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6E9AD" w14:textId="2F378827" w:rsidR="00955117" w:rsidRPr="006A1FDC" w:rsidRDefault="0026495C">
      <w:pPr>
        <w:pStyle w:val="BodyText"/>
        <w:ind w:left="0"/>
        <w:rPr>
          <w:rFonts w:ascii="Times New Roman"/>
          <w:sz w:val="40"/>
        </w:rPr>
      </w:pPr>
      <w:r w:rsidRPr="006A1FDC">
        <w:rPr>
          <w:noProof/>
        </w:rPr>
        <w:drawing>
          <wp:anchor distT="0" distB="0" distL="114300" distR="114300" simplePos="0" relativeHeight="251658241" behindDoc="1" locked="1" layoutInCell="1" allowOverlap="1" wp14:anchorId="342A4CA2" wp14:editId="0BCC6E56">
            <wp:simplePos x="0" y="0"/>
            <wp:positionH relativeFrom="page">
              <wp:posOffset>9525</wp:posOffset>
            </wp:positionH>
            <wp:positionV relativeFrom="page">
              <wp:posOffset>0</wp:posOffset>
            </wp:positionV>
            <wp:extent cx="7660005" cy="1609725"/>
            <wp:effectExtent l="0" t="0" r="0" b="9525"/>
            <wp:wrapNone/>
            <wp:docPr id="2013272124" name="Picture 2013272124" descr="A close-up of 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72124" name="Picture 2013272124" descr="A close-up of a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000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640C" w14:textId="77777777" w:rsidR="00955117" w:rsidRPr="006A1FDC" w:rsidRDefault="00955117">
      <w:pPr>
        <w:pStyle w:val="BodyText"/>
        <w:ind w:left="0"/>
        <w:rPr>
          <w:rFonts w:ascii="Times New Roman"/>
          <w:sz w:val="40"/>
        </w:rPr>
      </w:pPr>
    </w:p>
    <w:p w14:paraId="516DDDCD" w14:textId="77777777" w:rsidR="00955117" w:rsidRPr="006A1FDC" w:rsidRDefault="00955117">
      <w:pPr>
        <w:pStyle w:val="BodyText"/>
        <w:ind w:left="0"/>
        <w:rPr>
          <w:rFonts w:ascii="Times New Roman"/>
          <w:sz w:val="40"/>
        </w:rPr>
      </w:pPr>
    </w:p>
    <w:p w14:paraId="7EE2D936" w14:textId="77777777" w:rsidR="00955117" w:rsidRPr="006A1FDC" w:rsidRDefault="00955117">
      <w:pPr>
        <w:pStyle w:val="BodyText"/>
        <w:ind w:left="0"/>
        <w:rPr>
          <w:rFonts w:ascii="Times New Roman"/>
          <w:sz w:val="40"/>
        </w:rPr>
      </w:pPr>
    </w:p>
    <w:p w14:paraId="328EFE3A" w14:textId="77777777" w:rsidR="00955117" w:rsidRPr="006A1FDC" w:rsidRDefault="00955117">
      <w:pPr>
        <w:pStyle w:val="BodyText"/>
        <w:ind w:left="0"/>
        <w:rPr>
          <w:rFonts w:ascii="Times New Roman"/>
          <w:sz w:val="40"/>
        </w:rPr>
      </w:pPr>
    </w:p>
    <w:p w14:paraId="72093DE3" w14:textId="4107355E" w:rsidR="00B5555E" w:rsidRPr="006A1FDC" w:rsidRDefault="002E5302" w:rsidP="00B5555E">
      <w:pPr>
        <w:pStyle w:val="Title"/>
        <w:spacing w:before="240"/>
        <w:jc w:val="left"/>
        <w:rPr>
          <w:b w:val="0"/>
          <w:bCs/>
          <w:sz w:val="32"/>
          <w:szCs w:val="32"/>
        </w:rPr>
      </w:pPr>
      <w:r w:rsidRPr="006A1FDC">
        <w:rPr>
          <w:rFonts w:eastAsia="Calibri" w:cs="Calibri"/>
          <w:bCs/>
          <w:color w:val="305D92"/>
          <w:kern w:val="0"/>
          <w:szCs w:val="40"/>
          <w:lang w:val="en-US" w:eastAsia="en-US"/>
        </w:rPr>
        <w:t>Regulator decisions – Your rights</w:t>
      </w:r>
    </w:p>
    <w:p w14:paraId="67983349" w14:textId="5E229862" w:rsidR="00B5555E" w:rsidRPr="006A1FDC" w:rsidRDefault="00B5555E" w:rsidP="00B5555E">
      <w:pPr>
        <w:pStyle w:val="Title"/>
        <w:spacing w:before="240"/>
        <w:jc w:val="left"/>
        <w:rPr>
          <w:b w:val="0"/>
          <w:bCs/>
          <w:sz w:val="32"/>
          <w:szCs w:val="32"/>
        </w:rPr>
      </w:pPr>
      <w:r w:rsidRPr="006A1FDC">
        <w:rPr>
          <w:rFonts w:eastAsia="Calibri" w:cs="Calibri"/>
          <w:bCs/>
          <w:color w:val="305D92"/>
          <w:kern w:val="0"/>
          <w:sz w:val="32"/>
          <w:szCs w:val="32"/>
          <w:lang w:val="en-US" w:eastAsia="en-US"/>
        </w:rPr>
        <w:t xml:space="preserve">INFORMATION SHEET </w:t>
      </w:r>
      <w:r w:rsidR="002E5302" w:rsidRPr="006A1FDC">
        <w:rPr>
          <w:rFonts w:eastAsia="Calibri" w:cs="Calibri"/>
          <w:bCs/>
          <w:color w:val="305D92"/>
          <w:kern w:val="0"/>
          <w:sz w:val="32"/>
          <w:szCs w:val="32"/>
          <w:lang w:val="en-US" w:eastAsia="en-US"/>
        </w:rPr>
        <w:t>2</w:t>
      </w:r>
    </w:p>
    <w:p w14:paraId="0E7D2536" w14:textId="6A8E8A34" w:rsidR="00B5555E" w:rsidRPr="006A1FDC" w:rsidRDefault="007F4ED2" w:rsidP="00B5555E">
      <w:pPr>
        <w:pStyle w:val="Title"/>
        <w:spacing w:before="300"/>
        <w:jc w:val="left"/>
        <w:rPr>
          <w:rFonts w:eastAsia="Calibri" w:cs="Calibri"/>
          <w:b w:val="0"/>
          <w:color w:val="305D92"/>
          <w:kern w:val="0"/>
          <w:sz w:val="24"/>
          <w:szCs w:val="24"/>
          <w:lang w:val="en-US" w:eastAsia="en-US"/>
        </w:rPr>
      </w:pPr>
      <w:r w:rsidRPr="006A1FDC">
        <w:rPr>
          <w:rFonts w:eastAsia="Calibri" w:cs="Calibri"/>
          <w:b w:val="0"/>
          <w:color w:val="305D92"/>
          <w:kern w:val="0"/>
          <w:sz w:val="24"/>
          <w:szCs w:val="24"/>
          <w:lang w:val="en-US" w:eastAsia="en-US"/>
        </w:rPr>
        <w:t>September</w:t>
      </w:r>
      <w:r w:rsidR="00B5555E" w:rsidRPr="006A1FDC">
        <w:rPr>
          <w:rFonts w:eastAsia="Calibri" w:cs="Calibri"/>
          <w:b w:val="0"/>
          <w:color w:val="305D92"/>
          <w:kern w:val="0"/>
          <w:sz w:val="24"/>
          <w:szCs w:val="24"/>
          <w:lang w:val="en-US" w:eastAsia="en-US"/>
        </w:rPr>
        <w:t xml:space="preserve"> 202</w:t>
      </w:r>
      <w:r w:rsidR="002E5302" w:rsidRPr="006A1FDC">
        <w:rPr>
          <w:rFonts w:eastAsia="Calibri" w:cs="Calibri"/>
          <w:b w:val="0"/>
          <w:color w:val="305D92"/>
          <w:kern w:val="0"/>
          <w:sz w:val="24"/>
          <w:szCs w:val="24"/>
          <w:lang w:val="en-US" w:eastAsia="en-US"/>
        </w:rPr>
        <w:t>6</w:t>
      </w:r>
    </w:p>
    <w:p w14:paraId="6A390D17" w14:textId="67F0731E" w:rsidR="00955117" w:rsidRPr="006A1FDC" w:rsidRDefault="00F9318F">
      <w:pPr>
        <w:pStyle w:val="Heading1"/>
        <w:spacing w:before="1"/>
      </w:pPr>
      <w:r w:rsidRPr="006A1FDC">
        <w:rPr>
          <w:color w:val="396EAE"/>
        </w:rPr>
        <w:t>Decisions</w:t>
      </w:r>
      <w:r w:rsidRPr="006A1FDC">
        <w:rPr>
          <w:color w:val="396EAE"/>
          <w:spacing w:val="-5"/>
        </w:rPr>
        <w:t xml:space="preserve"> </w:t>
      </w:r>
      <w:r w:rsidRPr="006A1FDC">
        <w:rPr>
          <w:color w:val="396EAE"/>
        </w:rPr>
        <w:t>by</w:t>
      </w:r>
      <w:r w:rsidRPr="006A1FDC">
        <w:rPr>
          <w:color w:val="396EAE"/>
          <w:spacing w:val="-6"/>
        </w:rPr>
        <w:t xml:space="preserve"> </w:t>
      </w:r>
      <w:r w:rsidRPr="006A1FDC">
        <w:rPr>
          <w:color w:val="396EAE"/>
        </w:rPr>
        <w:t>the</w:t>
      </w:r>
      <w:r w:rsidRPr="006A1FDC">
        <w:rPr>
          <w:color w:val="396EAE"/>
          <w:spacing w:val="-5"/>
        </w:rPr>
        <w:t xml:space="preserve"> </w:t>
      </w:r>
      <w:r w:rsidRPr="006A1FDC">
        <w:rPr>
          <w:color w:val="396EAE"/>
          <w:spacing w:val="-2"/>
        </w:rPr>
        <w:t>Regulator</w:t>
      </w:r>
    </w:p>
    <w:p w14:paraId="29B81D79" w14:textId="77777777" w:rsidR="00955117" w:rsidRPr="006A1FDC" w:rsidRDefault="00F9318F">
      <w:pPr>
        <w:pStyle w:val="Heading2"/>
        <w:spacing w:before="240"/>
      </w:pPr>
      <w:bookmarkStart w:id="0" w:name="Our_decisions"/>
      <w:bookmarkEnd w:id="0"/>
      <w:r w:rsidRPr="006A1FDC">
        <w:rPr>
          <w:color w:val="4B82C4"/>
        </w:rPr>
        <w:t>Our</w:t>
      </w:r>
      <w:r w:rsidRPr="006A1FDC">
        <w:rPr>
          <w:color w:val="4B82C4"/>
          <w:spacing w:val="-7"/>
        </w:rPr>
        <w:t xml:space="preserve"> </w:t>
      </w:r>
      <w:r w:rsidRPr="006A1FDC">
        <w:rPr>
          <w:color w:val="4B82C4"/>
          <w:spacing w:val="-2"/>
        </w:rPr>
        <w:t>decisions</w:t>
      </w:r>
    </w:p>
    <w:p w14:paraId="174F76F0" w14:textId="75F11D74" w:rsidR="00955117" w:rsidRPr="006A1FDC" w:rsidRDefault="0041087B">
      <w:pPr>
        <w:spacing w:before="240" w:line="273" w:lineRule="auto"/>
        <w:ind w:left="120" w:right="144" w:hanging="1"/>
      </w:pPr>
      <w:r w:rsidRPr="006A1FDC">
        <w:t xml:space="preserve">The Payment Times Reporting Regulator (the </w:t>
      </w:r>
      <w:r w:rsidRPr="006A1FDC">
        <w:rPr>
          <w:b/>
          <w:bCs/>
        </w:rPr>
        <w:t>Regulator</w:t>
      </w:r>
      <w:r w:rsidRPr="006A1FDC">
        <w:t xml:space="preserve">) </w:t>
      </w:r>
      <w:r w:rsidR="00F9318F" w:rsidRPr="006A1FDC">
        <w:t>make</w:t>
      </w:r>
      <w:r w:rsidRPr="006A1FDC">
        <w:t>s</w:t>
      </w:r>
      <w:r w:rsidR="00F9318F" w:rsidRPr="006A1FDC">
        <w:rPr>
          <w:spacing w:val="-1"/>
        </w:rPr>
        <w:t xml:space="preserve"> </w:t>
      </w:r>
      <w:r w:rsidR="00F9318F" w:rsidRPr="006A1FDC">
        <w:t>decisions</w:t>
      </w:r>
      <w:r w:rsidR="00F9318F" w:rsidRPr="006A1FDC">
        <w:rPr>
          <w:spacing w:val="-2"/>
        </w:rPr>
        <w:t xml:space="preserve"> </w:t>
      </w:r>
      <w:r w:rsidR="00F9318F" w:rsidRPr="006A1FDC">
        <w:t>in</w:t>
      </w:r>
      <w:r w:rsidR="00F9318F" w:rsidRPr="006A1FDC">
        <w:rPr>
          <w:spacing w:val="-5"/>
        </w:rPr>
        <w:t xml:space="preserve"> </w:t>
      </w:r>
      <w:r w:rsidR="00F9318F" w:rsidRPr="006A1FDC">
        <w:t>administering</w:t>
      </w:r>
      <w:r w:rsidR="00F9318F" w:rsidRPr="006A1FDC">
        <w:rPr>
          <w:spacing w:val="-3"/>
        </w:rPr>
        <w:t xml:space="preserve"> </w:t>
      </w:r>
      <w:r w:rsidR="00F9318F" w:rsidRPr="006A1FDC">
        <w:t>the</w:t>
      </w:r>
      <w:r w:rsidR="00F9318F" w:rsidRPr="006A1FDC">
        <w:rPr>
          <w:spacing w:val="-4"/>
        </w:rPr>
        <w:t xml:space="preserve"> </w:t>
      </w:r>
      <w:hyperlink r:id="rId9" w:history="1">
        <w:r w:rsidR="00F9318F" w:rsidRPr="006A1FDC">
          <w:rPr>
            <w:rStyle w:val="Hyperlink"/>
            <w:i/>
          </w:rPr>
          <w:t>Payment</w:t>
        </w:r>
        <w:r w:rsidR="00F9318F" w:rsidRPr="006A1FDC">
          <w:rPr>
            <w:rStyle w:val="Hyperlink"/>
            <w:i/>
            <w:spacing w:val="-1"/>
          </w:rPr>
          <w:t xml:space="preserve"> </w:t>
        </w:r>
        <w:r w:rsidR="00F9318F" w:rsidRPr="006A1FDC">
          <w:rPr>
            <w:rStyle w:val="Hyperlink"/>
            <w:i/>
          </w:rPr>
          <w:t>Times</w:t>
        </w:r>
        <w:r w:rsidR="00F9318F" w:rsidRPr="006A1FDC">
          <w:rPr>
            <w:rStyle w:val="Hyperlink"/>
            <w:i/>
            <w:spacing w:val="-1"/>
          </w:rPr>
          <w:t xml:space="preserve"> </w:t>
        </w:r>
        <w:r w:rsidR="00F9318F" w:rsidRPr="006A1FDC">
          <w:rPr>
            <w:rStyle w:val="Hyperlink"/>
            <w:i/>
          </w:rPr>
          <w:t>Reporting</w:t>
        </w:r>
        <w:r w:rsidR="00F9318F" w:rsidRPr="006A1FDC">
          <w:rPr>
            <w:rStyle w:val="Hyperlink"/>
            <w:i/>
            <w:spacing w:val="-3"/>
          </w:rPr>
          <w:t xml:space="preserve"> </w:t>
        </w:r>
        <w:r w:rsidR="00F9318F" w:rsidRPr="006A1FDC">
          <w:rPr>
            <w:rStyle w:val="Hyperlink"/>
            <w:i/>
          </w:rPr>
          <w:t>Act</w:t>
        </w:r>
        <w:r w:rsidR="00F9318F" w:rsidRPr="006A1FDC">
          <w:rPr>
            <w:rStyle w:val="Hyperlink"/>
            <w:i/>
            <w:spacing w:val="-4"/>
          </w:rPr>
          <w:t xml:space="preserve"> </w:t>
        </w:r>
        <w:r w:rsidR="00F9318F" w:rsidRPr="006A1FDC">
          <w:rPr>
            <w:rStyle w:val="Hyperlink"/>
            <w:i/>
          </w:rPr>
          <w:t>2020</w:t>
        </w:r>
      </w:hyperlink>
      <w:r w:rsidR="00F9318F" w:rsidRPr="006A1FDC">
        <w:rPr>
          <w:i/>
          <w:color w:val="396EAE"/>
          <w:spacing w:val="-3"/>
        </w:rPr>
        <w:t xml:space="preserve"> </w:t>
      </w:r>
      <w:r w:rsidR="00F9318F" w:rsidRPr="006A1FDC">
        <w:t>(the</w:t>
      </w:r>
      <w:r w:rsidR="00F9318F" w:rsidRPr="006A1FDC">
        <w:rPr>
          <w:spacing w:val="-6"/>
        </w:rPr>
        <w:t xml:space="preserve"> </w:t>
      </w:r>
      <w:r w:rsidR="00F9318F" w:rsidRPr="006A1FDC">
        <w:rPr>
          <w:b/>
        </w:rPr>
        <w:t>Act</w:t>
      </w:r>
      <w:r w:rsidR="00F9318F" w:rsidRPr="006A1FDC">
        <w:t>)</w:t>
      </w:r>
      <w:r w:rsidR="00F9318F" w:rsidRPr="006A1FDC">
        <w:rPr>
          <w:spacing w:val="-1"/>
        </w:rPr>
        <w:t xml:space="preserve"> </w:t>
      </w:r>
      <w:r w:rsidR="00F9318F" w:rsidRPr="006A1FDC">
        <w:t>including</w:t>
      </w:r>
      <w:r w:rsidR="00000306" w:rsidRPr="006A1FDC">
        <w:t xml:space="preserve"> decisions</w:t>
      </w:r>
      <w:r w:rsidR="00F9318F" w:rsidRPr="006A1FDC">
        <w:rPr>
          <w:spacing w:val="-2"/>
        </w:rPr>
        <w:t>:</w:t>
      </w:r>
    </w:p>
    <w:p w14:paraId="5E928FB4" w14:textId="3E03E31A" w:rsidR="00955117" w:rsidRPr="006A1FDC" w:rsidRDefault="00C1055D">
      <w:pPr>
        <w:pStyle w:val="ListParagraph"/>
        <w:numPr>
          <w:ilvl w:val="0"/>
          <w:numId w:val="1"/>
        </w:numPr>
        <w:tabs>
          <w:tab w:val="left" w:pos="616"/>
        </w:tabs>
        <w:spacing w:before="120"/>
        <w:ind w:left="616" w:hanging="496"/>
      </w:pPr>
      <w:r w:rsidRPr="006A1FDC">
        <w:t xml:space="preserve">about </w:t>
      </w:r>
      <w:r w:rsidR="00C52161" w:rsidRPr="006A1FDC">
        <w:t>publication</w:t>
      </w:r>
      <w:r w:rsidR="00663769" w:rsidRPr="006A1FDC">
        <w:rPr>
          <w:spacing w:val="-8"/>
        </w:rPr>
        <w:t xml:space="preserve"> </w:t>
      </w:r>
      <w:r w:rsidR="007959BF" w:rsidRPr="006A1FDC">
        <w:rPr>
          <w:spacing w:val="-5"/>
        </w:rPr>
        <w:t xml:space="preserve">and removal of certain information from </w:t>
      </w:r>
      <w:r w:rsidR="00F9318F" w:rsidRPr="006A1FDC">
        <w:t>payment</w:t>
      </w:r>
      <w:r w:rsidR="00F9318F" w:rsidRPr="006A1FDC">
        <w:rPr>
          <w:spacing w:val="-6"/>
        </w:rPr>
        <w:t xml:space="preserve"> </w:t>
      </w:r>
      <w:r w:rsidR="00F9318F" w:rsidRPr="006A1FDC">
        <w:t>times</w:t>
      </w:r>
      <w:r w:rsidR="00F9318F" w:rsidRPr="006A1FDC">
        <w:rPr>
          <w:spacing w:val="-7"/>
        </w:rPr>
        <w:t xml:space="preserve"> </w:t>
      </w:r>
      <w:r w:rsidR="00F9318F" w:rsidRPr="006A1FDC">
        <w:t>report</w:t>
      </w:r>
      <w:r w:rsidR="00E946DE" w:rsidRPr="006A1FDC">
        <w:t>(</w:t>
      </w:r>
      <w:r w:rsidR="00F9318F" w:rsidRPr="006A1FDC">
        <w:t>s</w:t>
      </w:r>
      <w:r w:rsidR="00E946DE" w:rsidRPr="006A1FDC">
        <w:t>)</w:t>
      </w:r>
      <w:r w:rsidR="00F9318F" w:rsidRPr="006A1FDC">
        <w:rPr>
          <w:spacing w:val="-4"/>
        </w:rPr>
        <w:t xml:space="preserve"> </w:t>
      </w:r>
      <w:r w:rsidR="00F9318F" w:rsidRPr="006A1FDC">
        <w:t>(</w:t>
      </w:r>
      <w:r w:rsidR="00702A15" w:rsidRPr="006A1FDC">
        <w:rPr>
          <w:b/>
          <w:bCs/>
        </w:rPr>
        <w:t>R</w:t>
      </w:r>
      <w:r w:rsidR="00F9318F" w:rsidRPr="006A1FDC">
        <w:rPr>
          <w:b/>
          <w:bCs/>
        </w:rPr>
        <w:t>eport</w:t>
      </w:r>
      <w:r w:rsidR="00F9318F" w:rsidRPr="006A1FDC">
        <w:t>)</w:t>
      </w:r>
      <w:r w:rsidR="008E7C64" w:rsidRPr="006A1FDC">
        <w:t>;</w:t>
      </w:r>
    </w:p>
    <w:p w14:paraId="0C783E14" w14:textId="362C2EF1" w:rsidR="00955117" w:rsidRPr="006A1FDC" w:rsidRDefault="008A6D57">
      <w:pPr>
        <w:pStyle w:val="ListParagraph"/>
        <w:numPr>
          <w:ilvl w:val="0"/>
          <w:numId w:val="1"/>
        </w:numPr>
        <w:tabs>
          <w:tab w:val="left" w:pos="616"/>
        </w:tabs>
        <w:ind w:left="616" w:hanging="496"/>
      </w:pPr>
      <w:r w:rsidRPr="006A1FDC">
        <w:t xml:space="preserve">on </w:t>
      </w:r>
      <w:r w:rsidR="00F9318F" w:rsidRPr="006A1FDC">
        <w:t>applications</w:t>
      </w:r>
      <w:r w:rsidR="00F9318F" w:rsidRPr="006A1FDC">
        <w:rPr>
          <w:spacing w:val="-3"/>
        </w:rPr>
        <w:t xml:space="preserve"> </w:t>
      </w:r>
      <w:r w:rsidR="00F9318F" w:rsidRPr="006A1FDC">
        <w:t>for</w:t>
      </w:r>
      <w:r w:rsidR="00F9318F" w:rsidRPr="006A1FDC">
        <w:rPr>
          <w:spacing w:val="-4"/>
        </w:rPr>
        <w:t xml:space="preserve"> </w:t>
      </w:r>
      <w:r w:rsidR="00F9318F" w:rsidRPr="006A1FDC">
        <w:t>extension</w:t>
      </w:r>
      <w:r w:rsidR="003B2C92" w:rsidRPr="006A1FDC">
        <w:t>(</w:t>
      </w:r>
      <w:r w:rsidR="00F9318F" w:rsidRPr="006A1FDC">
        <w:t>s</w:t>
      </w:r>
      <w:r w:rsidR="003B2C92" w:rsidRPr="006A1FDC">
        <w:t>)</w:t>
      </w:r>
      <w:r w:rsidR="00F9318F" w:rsidRPr="006A1FDC">
        <w:rPr>
          <w:spacing w:val="-5"/>
        </w:rPr>
        <w:t xml:space="preserve"> </w:t>
      </w:r>
      <w:r w:rsidR="00F9318F" w:rsidRPr="006A1FDC">
        <w:t>of</w:t>
      </w:r>
      <w:r w:rsidR="00F9318F" w:rsidRPr="006A1FDC">
        <w:rPr>
          <w:spacing w:val="-2"/>
        </w:rPr>
        <w:t xml:space="preserve"> </w:t>
      </w:r>
      <w:r w:rsidR="00F9318F" w:rsidRPr="006A1FDC">
        <w:t>time</w:t>
      </w:r>
      <w:r w:rsidR="00F9318F" w:rsidRPr="006A1FDC">
        <w:rPr>
          <w:spacing w:val="-5"/>
        </w:rPr>
        <w:t xml:space="preserve"> </w:t>
      </w:r>
      <w:r w:rsidR="00F9318F" w:rsidRPr="006A1FDC">
        <w:t>to</w:t>
      </w:r>
      <w:r w:rsidR="00F9318F" w:rsidRPr="006A1FDC">
        <w:rPr>
          <w:spacing w:val="-1"/>
        </w:rPr>
        <w:t xml:space="preserve"> </w:t>
      </w:r>
      <w:r w:rsidR="00F9318F" w:rsidRPr="006A1FDC">
        <w:t>give</w:t>
      </w:r>
      <w:r w:rsidR="00F9318F" w:rsidRPr="006A1FDC">
        <w:rPr>
          <w:spacing w:val="-2"/>
        </w:rPr>
        <w:t xml:space="preserve"> </w:t>
      </w:r>
      <w:r w:rsidR="00F9318F" w:rsidRPr="006A1FDC">
        <w:t>a</w:t>
      </w:r>
      <w:r w:rsidR="00F9318F" w:rsidRPr="006A1FDC">
        <w:rPr>
          <w:spacing w:val="-2"/>
        </w:rPr>
        <w:t xml:space="preserve"> </w:t>
      </w:r>
      <w:r w:rsidR="00943E14" w:rsidRPr="006A1FDC">
        <w:rPr>
          <w:spacing w:val="-2"/>
        </w:rPr>
        <w:t>R</w:t>
      </w:r>
      <w:r w:rsidR="00F9318F" w:rsidRPr="006A1FDC">
        <w:rPr>
          <w:spacing w:val="-2"/>
        </w:rPr>
        <w:t>eport</w:t>
      </w:r>
      <w:r w:rsidR="00126B10" w:rsidRPr="006A1FDC">
        <w:rPr>
          <w:spacing w:val="-2"/>
        </w:rPr>
        <w:t>;</w:t>
      </w:r>
    </w:p>
    <w:p w14:paraId="254903A7" w14:textId="0A9495C6" w:rsidR="00891234" w:rsidRPr="006A1FDC" w:rsidRDefault="00146F55">
      <w:pPr>
        <w:pStyle w:val="ListParagraph"/>
        <w:numPr>
          <w:ilvl w:val="0"/>
          <w:numId w:val="1"/>
        </w:numPr>
        <w:tabs>
          <w:tab w:val="left" w:pos="616"/>
        </w:tabs>
        <w:ind w:left="616" w:hanging="496"/>
      </w:pPr>
      <w:r w:rsidRPr="006A1FDC">
        <w:rPr>
          <w:spacing w:val="-2"/>
        </w:rPr>
        <w:t xml:space="preserve">on </w:t>
      </w:r>
      <w:r w:rsidR="00891234" w:rsidRPr="006A1FDC">
        <w:rPr>
          <w:spacing w:val="-2"/>
        </w:rPr>
        <w:t xml:space="preserve">applications </w:t>
      </w:r>
      <w:r w:rsidR="00493485" w:rsidRPr="006A1FDC">
        <w:rPr>
          <w:spacing w:val="-2"/>
        </w:rPr>
        <w:t>(</w:t>
      </w:r>
      <w:r w:rsidR="007959BF" w:rsidRPr="006A1FDC">
        <w:rPr>
          <w:spacing w:val="-2"/>
        </w:rPr>
        <w:t xml:space="preserve">and </w:t>
      </w:r>
      <w:r w:rsidR="005D0EAB" w:rsidRPr="006A1FDC">
        <w:rPr>
          <w:spacing w:val="-2"/>
        </w:rPr>
        <w:t>revocation</w:t>
      </w:r>
      <w:r w:rsidR="006F177A" w:rsidRPr="006A1FDC">
        <w:rPr>
          <w:spacing w:val="-2"/>
        </w:rPr>
        <w:t>s</w:t>
      </w:r>
      <w:r w:rsidR="00296FAB" w:rsidRPr="006A1FDC">
        <w:rPr>
          <w:spacing w:val="-2"/>
        </w:rPr>
        <w:t xml:space="preserve">) </w:t>
      </w:r>
      <w:r w:rsidR="006F177A" w:rsidRPr="006A1FDC">
        <w:rPr>
          <w:spacing w:val="-2"/>
        </w:rPr>
        <w:t xml:space="preserve">for </w:t>
      </w:r>
      <w:r w:rsidR="006A6A2A" w:rsidRPr="006A1FDC">
        <w:rPr>
          <w:spacing w:val="-2"/>
        </w:rPr>
        <w:t>volunteer</w:t>
      </w:r>
      <w:r w:rsidR="006841DB" w:rsidRPr="006A1FDC">
        <w:rPr>
          <w:spacing w:val="-2"/>
        </w:rPr>
        <w:t xml:space="preserve"> reporting </w:t>
      </w:r>
      <w:r w:rsidR="002D0BD6" w:rsidRPr="006A1FDC">
        <w:rPr>
          <w:spacing w:val="-2"/>
        </w:rPr>
        <w:t>entities</w:t>
      </w:r>
      <w:r w:rsidR="00094B32" w:rsidRPr="006A1FDC">
        <w:rPr>
          <w:spacing w:val="-2"/>
        </w:rPr>
        <w:t>, subsidiary reporting entit</w:t>
      </w:r>
      <w:r w:rsidR="007A27C7" w:rsidRPr="006A1FDC">
        <w:rPr>
          <w:spacing w:val="-2"/>
        </w:rPr>
        <w:t>ies</w:t>
      </w:r>
      <w:r w:rsidR="00094B32" w:rsidRPr="006A1FDC">
        <w:rPr>
          <w:spacing w:val="-2"/>
        </w:rPr>
        <w:t>, reporting nominee</w:t>
      </w:r>
      <w:r w:rsidR="00D93BAA" w:rsidRPr="006A1FDC">
        <w:rPr>
          <w:spacing w:val="-2"/>
        </w:rPr>
        <w:t>s</w:t>
      </w:r>
      <w:r w:rsidR="00094B32" w:rsidRPr="006A1FDC">
        <w:rPr>
          <w:spacing w:val="-2"/>
        </w:rPr>
        <w:t xml:space="preserve"> </w:t>
      </w:r>
      <w:r w:rsidR="002D0BD6" w:rsidRPr="006A1FDC">
        <w:rPr>
          <w:spacing w:val="-2"/>
        </w:rPr>
        <w:t xml:space="preserve">and </w:t>
      </w:r>
      <w:r w:rsidR="0091775F" w:rsidRPr="006A1FDC">
        <w:rPr>
          <w:spacing w:val="-2"/>
        </w:rPr>
        <w:t>exempt entit</w:t>
      </w:r>
      <w:r w:rsidR="002D0BD6" w:rsidRPr="006A1FDC">
        <w:rPr>
          <w:spacing w:val="-2"/>
        </w:rPr>
        <w:t>ies</w:t>
      </w:r>
      <w:r w:rsidR="00126B10" w:rsidRPr="006A1FDC">
        <w:rPr>
          <w:spacing w:val="-2"/>
        </w:rPr>
        <w:t>;</w:t>
      </w:r>
    </w:p>
    <w:p w14:paraId="34FEA0BA" w14:textId="01427180" w:rsidR="00705DF0" w:rsidRPr="006A1FDC" w:rsidRDefault="00640148" w:rsidP="00640148">
      <w:pPr>
        <w:pStyle w:val="ListParagraph"/>
        <w:numPr>
          <w:ilvl w:val="0"/>
          <w:numId w:val="1"/>
        </w:numPr>
        <w:tabs>
          <w:tab w:val="left" w:pos="616"/>
        </w:tabs>
        <w:ind w:left="616" w:hanging="496"/>
      </w:pPr>
      <w:r w:rsidRPr="006A1FDC">
        <w:rPr>
          <w:spacing w:val="-2"/>
        </w:rPr>
        <w:t xml:space="preserve">to determine </w:t>
      </w:r>
      <w:r w:rsidR="00705DF0" w:rsidRPr="006A1FDC">
        <w:rPr>
          <w:spacing w:val="-2"/>
        </w:rPr>
        <w:t xml:space="preserve">that </w:t>
      </w:r>
      <w:r w:rsidR="009D084A" w:rsidRPr="006A1FDC">
        <w:rPr>
          <w:spacing w:val="-2"/>
        </w:rPr>
        <w:t xml:space="preserve">a reporting entity </w:t>
      </w:r>
      <w:r w:rsidR="00165F28" w:rsidRPr="006A1FDC">
        <w:rPr>
          <w:spacing w:val="-2"/>
        </w:rPr>
        <w:t xml:space="preserve">has </w:t>
      </w:r>
      <w:r w:rsidR="009D084A" w:rsidRPr="006A1FDC">
        <w:rPr>
          <w:spacing w:val="-2"/>
        </w:rPr>
        <w:t>cease</w:t>
      </w:r>
      <w:r w:rsidR="00165F28" w:rsidRPr="006A1FDC">
        <w:rPr>
          <w:spacing w:val="-2"/>
        </w:rPr>
        <w:t>d</w:t>
      </w:r>
      <w:r w:rsidR="009D084A" w:rsidRPr="006A1FDC">
        <w:rPr>
          <w:spacing w:val="-2"/>
        </w:rPr>
        <w:t xml:space="preserve"> being a reporting entity</w:t>
      </w:r>
      <w:r w:rsidR="00126B10" w:rsidRPr="006A1FDC">
        <w:rPr>
          <w:spacing w:val="-2"/>
        </w:rPr>
        <w:t>;</w:t>
      </w:r>
    </w:p>
    <w:p w14:paraId="1F8EB763" w14:textId="6D08E130" w:rsidR="00C52161" w:rsidRPr="006A1FDC" w:rsidRDefault="00F545BD">
      <w:pPr>
        <w:pStyle w:val="ListParagraph"/>
        <w:numPr>
          <w:ilvl w:val="0"/>
          <w:numId w:val="1"/>
        </w:numPr>
        <w:tabs>
          <w:tab w:val="left" w:pos="616"/>
        </w:tabs>
        <w:spacing w:before="156"/>
        <w:ind w:left="616" w:hanging="496"/>
      </w:pPr>
      <w:r w:rsidRPr="006A1FDC">
        <w:rPr>
          <w:spacing w:val="-2"/>
        </w:rPr>
        <w:t xml:space="preserve">to </w:t>
      </w:r>
      <w:r w:rsidR="00C52161" w:rsidRPr="006A1FDC">
        <w:rPr>
          <w:spacing w:val="-2"/>
        </w:rPr>
        <w:t>exclud</w:t>
      </w:r>
      <w:r w:rsidR="00D8700C" w:rsidRPr="006A1FDC">
        <w:rPr>
          <w:spacing w:val="-2"/>
        </w:rPr>
        <w:t>e</w:t>
      </w:r>
      <w:r w:rsidR="00C52161" w:rsidRPr="006A1FDC">
        <w:rPr>
          <w:spacing w:val="-2"/>
        </w:rPr>
        <w:t xml:space="preserve"> an entity from the list of fast small business payers</w:t>
      </w:r>
      <w:r w:rsidR="00126B10" w:rsidRPr="006A1FDC">
        <w:rPr>
          <w:spacing w:val="-2"/>
        </w:rPr>
        <w:t>;</w:t>
      </w:r>
    </w:p>
    <w:p w14:paraId="2FF12176" w14:textId="7630B0D1" w:rsidR="002F55AA" w:rsidRPr="006A1FDC" w:rsidRDefault="006A4FC1">
      <w:pPr>
        <w:pStyle w:val="ListParagraph"/>
        <w:numPr>
          <w:ilvl w:val="0"/>
          <w:numId w:val="1"/>
        </w:numPr>
        <w:tabs>
          <w:tab w:val="left" w:pos="616"/>
        </w:tabs>
        <w:spacing w:before="156"/>
        <w:ind w:left="616" w:hanging="496"/>
      </w:pPr>
      <w:r w:rsidRPr="006A1FDC">
        <w:rPr>
          <w:spacing w:val="-2"/>
        </w:rPr>
        <w:t>to give a slow small business payer direction, i</w:t>
      </w:r>
      <w:r w:rsidR="00230EB0" w:rsidRPr="006A1FDC">
        <w:rPr>
          <w:spacing w:val="-2"/>
        </w:rPr>
        <w:t>f delegated by the Minister</w:t>
      </w:r>
      <w:r w:rsidR="00126B10" w:rsidRPr="006A1FDC">
        <w:rPr>
          <w:spacing w:val="-2"/>
        </w:rPr>
        <w:t>;</w:t>
      </w:r>
    </w:p>
    <w:p w14:paraId="507A93ED" w14:textId="5811ACDD" w:rsidR="006B09C6" w:rsidRPr="006A1FDC" w:rsidRDefault="006B09C6" w:rsidP="006B09C6">
      <w:pPr>
        <w:pStyle w:val="ListParagraph"/>
        <w:numPr>
          <w:ilvl w:val="0"/>
          <w:numId w:val="1"/>
        </w:numPr>
        <w:tabs>
          <w:tab w:val="left" w:pos="616"/>
        </w:tabs>
        <w:spacing w:before="156"/>
        <w:ind w:left="616" w:hanging="496"/>
      </w:pPr>
      <w:r w:rsidRPr="006A1FDC">
        <w:t xml:space="preserve">to publish </w:t>
      </w:r>
      <w:r w:rsidR="00E7087B" w:rsidRPr="006A1FDC">
        <w:t xml:space="preserve">details of </w:t>
      </w:r>
      <w:r w:rsidRPr="006A1FDC">
        <w:t>non-compliance</w:t>
      </w:r>
      <w:r w:rsidRPr="006A1FDC">
        <w:rPr>
          <w:spacing w:val="-2"/>
        </w:rPr>
        <w:t xml:space="preserve"> </w:t>
      </w:r>
      <w:r w:rsidR="00B16C25" w:rsidRPr="006A1FDC">
        <w:t>on</w:t>
      </w:r>
      <w:r w:rsidRPr="006A1FDC">
        <w:rPr>
          <w:spacing w:val="-3"/>
        </w:rPr>
        <w:t xml:space="preserve"> </w:t>
      </w:r>
      <w:r w:rsidRPr="006A1FDC">
        <w:t>the</w:t>
      </w:r>
      <w:r w:rsidRPr="006A1FDC">
        <w:rPr>
          <w:spacing w:val="-6"/>
        </w:rPr>
        <w:t xml:space="preserve"> </w:t>
      </w:r>
      <w:r w:rsidRPr="006A1FDC">
        <w:t>Payment</w:t>
      </w:r>
      <w:r w:rsidRPr="006A1FDC">
        <w:rPr>
          <w:spacing w:val="-5"/>
        </w:rPr>
        <w:t xml:space="preserve"> </w:t>
      </w:r>
      <w:r w:rsidRPr="006A1FDC">
        <w:t>Times</w:t>
      </w:r>
      <w:r w:rsidRPr="006A1FDC">
        <w:rPr>
          <w:spacing w:val="-6"/>
        </w:rPr>
        <w:t xml:space="preserve"> </w:t>
      </w:r>
      <w:r w:rsidRPr="006A1FDC">
        <w:t>Reports</w:t>
      </w:r>
      <w:r w:rsidRPr="006A1FDC">
        <w:rPr>
          <w:spacing w:val="-3"/>
        </w:rPr>
        <w:t xml:space="preserve"> </w:t>
      </w:r>
      <w:r w:rsidRPr="006A1FDC">
        <w:rPr>
          <w:spacing w:val="-2"/>
        </w:rPr>
        <w:t>Register</w:t>
      </w:r>
      <w:r w:rsidR="00126B10" w:rsidRPr="006A1FDC">
        <w:rPr>
          <w:spacing w:val="-2"/>
        </w:rPr>
        <w:t>;</w:t>
      </w:r>
      <w:r w:rsidR="000C66FF" w:rsidRPr="006A1FDC">
        <w:rPr>
          <w:spacing w:val="-2"/>
        </w:rPr>
        <w:t xml:space="preserve"> and</w:t>
      </w:r>
    </w:p>
    <w:p w14:paraId="2A79E3AB" w14:textId="420E1711" w:rsidR="00955117" w:rsidRPr="006A1FDC" w:rsidRDefault="002A1F15">
      <w:pPr>
        <w:pStyle w:val="ListParagraph"/>
        <w:numPr>
          <w:ilvl w:val="0"/>
          <w:numId w:val="1"/>
        </w:numPr>
        <w:tabs>
          <w:tab w:val="left" w:pos="616"/>
        </w:tabs>
        <w:ind w:left="616" w:hanging="496"/>
      </w:pPr>
      <w:r w:rsidRPr="006A1FDC">
        <w:t xml:space="preserve">about </w:t>
      </w:r>
      <w:r w:rsidR="00F9318F" w:rsidRPr="006A1FDC">
        <w:t>other</w:t>
      </w:r>
      <w:r w:rsidR="00F9318F" w:rsidRPr="006A1FDC">
        <w:rPr>
          <w:spacing w:val="-6"/>
        </w:rPr>
        <w:t xml:space="preserve"> </w:t>
      </w:r>
      <w:r w:rsidR="00F9318F" w:rsidRPr="006A1FDC">
        <w:t>matters</w:t>
      </w:r>
      <w:r w:rsidR="00F9318F" w:rsidRPr="006A1FDC">
        <w:rPr>
          <w:spacing w:val="-5"/>
        </w:rPr>
        <w:t xml:space="preserve"> </w:t>
      </w:r>
      <w:r w:rsidR="00F9318F" w:rsidRPr="006A1FDC">
        <w:t>in</w:t>
      </w:r>
      <w:r w:rsidR="00F9318F" w:rsidRPr="006A1FDC">
        <w:rPr>
          <w:spacing w:val="-5"/>
        </w:rPr>
        <w:t xml:space="preserve"> </w:t>
      </w:r>
      <w:r w:rsidR="00F9318F" w:rsidRPr="006A1FDC">
        <w:t>administering</w:t>
      </w:r>
      <w:r w:rsidR="00F9318F" w:rsidRPr="006A1FDC">
        <w:rPr>
          <w:spacing w:val="-3"/>
        </w:rPr>
        <w:t xml:space="preserve"> </w:t>
      </w:r>
      <w:r w:rsidR="00F9318F" w:rsidRPr="006A1FDC">
        <w:t>the</w:t>
      </w:r>
      <w:r w:rsidR="00F9318F" w:rsidRPr="006A1FDC">
        <w:rPr>
          <w:spacing w:val="-2"/>
        </w:rPr>
        <w:t xml:space="preserve"> </w:t>
      </w:r>
      <w:r w:rsidR="00F9318F" w:rsidRPr="006A1FDC">
        <w:rPr>
          <w:spacing w:val="-4"/>
        </w:rPr>
        <w:t>Act.</w:t>
      </w:r>
    </w:p>
    <w:p w14:paraId="211FEF3D" w14:textId="09D0F5EF" w:rsidR="00955117" w:rsidRPr="006A1FDC" w:rsidRDefault="00F9318F">
      <w:pPr>
        <w:pStyle w:val="BodyText"/>
        <w:spacing w:before="158" w:line="273" w:lineRule="auto"/>
        <w:ind w:left="119" w:right="100"/>
      </w:pPr>
      <w:r w:rsidRPr="006A1FDC">
        <w:t>Before</w:t>
      </w:r>
      <w:r w:rsidRPr="006A1FDC">
        <w:rPr>
          <w:spacing w:val="-1"/>
        </w:rPr>
        <w:t xml:space="preserve"> </w:t>
      </w:r>
      <w:r w:rsidR="004F3C8F" w:rsidRPr="006A1FDC">
        <w:t>the Regulator</w:t>
      </w:r>
      <w:r w:rsidRPr="006A1FDC">
        <w:rPr>
          <w:spacing w:val="-1"/>
        </w:rPr>
        <w:t xml:space="preserve"> </w:t>
      </w:r>
      <w:r w:rsidRPr="006A1FDC">
        <w:t>decide</w:t>
      </w:r>
      <w:r w:rsidR="004F3C8F" w:rsidRPr="006A1FDC">
        <w:t>s</w:t>
      </w:r>
      <w:r w:rsidRPr="006A1FDC">
        <w:rPr>
          <w:spacing w:val="-1"/>
        </w:rPr>
        <w:t xml:space="preserve"> </w:t>
      </w:r>
      <w:r w:rsidRPr="006A1FDC">
        <w:t>to</w:t>
      </w:r>
      <w:r w:rsidRPr="006A1FDC">
        <w:rPr>
          <w:spacing w:val="-1"/>
        </w:rPr>
        <w:t xml:space="preserve"> </w:t>
      </w:r>
      <w:r w:rsidRPr="006A1FDC">
        <w:t>publish</w:t>
      </w:r>
      <w:r w:rsidRPr="006A1FDC">
        <w:rPr>
          <w:spacing w:val="-3"/>
        </w:rPr>
        <w:t xml:space="preserve"> </w:t>
      </w:r>
      <w:r w:rsidRPr="006A1FDC">
        <w:t>information</w:t>
      </w:r>
      <w:r w:rsidRPr="006A1FDC">
        <w:rPr>
          <w:spacing w:val="-5"/>
        </w:rPr>
        <w:t xml:space="preserve"> </w:t>
      </w:r>
      <w:r w:rsidR="004F3C8F" w:rsidRPr="006A1FDC">
        <w:rPr>
          <w:spacing w:val="-5"/>
        </w:rPr>
        <w:t xml:space="preserve">on the Payment Times Reports Register </w:t>
      </w:r>
      <w:r w:rsidRPr="006A1FDC">
        <w:t>about</w:t>
      </w:r>
      <w:r w:rsidRPr="006A1FDC">
        <w:rPr>
          <w:spacing w:val="-4"/>
        </w:rPr>
        <w:t xml:space="preserve"> </w:t>
      </w:r>
      <w:r w:rsidRPr="006A1FDC">
        <w:t>an</w:t>
      </w:r>
      <w:r w:rsidRPr="006A1FDC">
        <w:rPr>
          <w:spacing w:val="-3"/>
        </w:rPr>
        <w:t xml:space="preserve"> </w:t>
      </w:r>
      <w:r w:rsidRPr="006A1FDC">
        <w:t>entity’s</w:t>
      </w:r>
      <w:r w:rsidRPr="006A1FDC">
        <w:rPr>
          <w:spacing w:val="-2"/>
        </w:rPr>
        <w:t xml:space="preserve"> </w:t>
      </w:r>
      <w:r w:rsidRPr="006A1FDC">
        <w:t>non-compliance</w:t>
      </w:r>
      <w:r w:rsidRPr="006A1FDC">
        <w:rPr>
          <w:spacing w:val="-1"/>
        </w:rPr>
        <w:t xml:space="preserve"> </w:t>
      </w:r>
      <w:r w:rsidRPr="006A1FDC">
        <w:t>with</w:t>
      </w:r>
      <w:r w:rsidRPr="006A1FDC">
        <w:rPr>
          <w:spacing w:val="-3"/>
        </w:rPr>
        <w:t xml:space="preserve"> </w:t>
      </w:r>
      <w:r w:rsidRPr="006A1FDC">
        <w:t>its</w:t>
      </w:r>
      <w:r w:rsidRPr="006A1FDC">
        <w:rPr>
          <w:spacing w:val="-2"/>
        </w:rPr>
        <w:t xml:space="preserve"> </w:t>
      </w:r>
      <w:r w:rsidRPr="006A1FDC">
        <w:t>obligations</w:t>
      </w:r>
      <w:r w:rsidRPr="006A1FDC">
        <w:rPr>
          <w:spacing w:val="-2"/>
        </w:rPr>
        <w:t xml:space="preserve"> </w:t>
      </w:r>
      <w:r w:rsidRPr="006A1FDC">
        <w:t>under</w:t>
      </w:r>
      <w:r w:rsidRPr="006A1FDC">
        <w:rPr>
          <w:spacing w:val="-4"/>
        </w:rPr>
        <w:t xml:space="preserve"> </w:t>
      </w:r>
      <w:r w:rsidRPr="006A1FDC">
        <w:t>the</w:t>
      </w:r>
      <w:r w:rsidRPr="006A1FDC">
        <w:rPr>
          <w:spacing w:val="-1"/>
        </w:rPr>
        <w:t xml:space="preserve"> </w:t>
      </w:r>
      <w:r w:rsidRPr="006A1FDC">
        <w:t xml:space="preserve">Act, </w:t>
      </w:r>
      <w:r w:rsidR="009A50DD" w:rsidRPr="006A1FDC">
        <w:t>the Regulator</w:t>
      </w:r>
      <w:r w:rsidRPr="006A1FDC">
        <w:t xml:space="preserve"> must </w:t>
      </w:r>
      <w:r w:rsidR="00943E14" w:rsidRPr="006A1FDC">
        <w:t xml:space="preserve">first </w:t>
      </w:r>
      <w:r w:rsidR="00382D31" w:rsidRPr="006A1FDC">
        <w:t xml:space="preserve">give the entity written notice and </w:t>
      </w:r>
      <w:r w:rsidRPr="006A1FDC">
        <w:t>invite the entity to make written submission</w:t>
      </w:r>
      <w:r w:rsidR="00DF2E99" w:rsidRPr="006A1FDC">
        <w:t>s</w:t>
      </w:r>
      <w:r w:rsidR="005311A1" w:rsidRPr="006A1FDC">
        <w:t>.</w:t>
      </w:r>
      <w:r w:rsidR="009318A7" w:rsidRPr="006A1FDC">
        <w:t xml:space="preserve"> </w:t>
      </w:r>
      <w:r w:rsidR="005311A1" w:rsidRPr="006A1FDC">
        <w:t>T</w:t>
      </w:r>
      <w:r w:rsidR="009318A7" w:rsidRPr="006A1FDC">
        <w:t xml:space="preserve">he Regulator must </w:t>
      </w:r>
      <w:r w:rsidR="00CA2377" w:rsidRPr="006A1FDC">
        <w:t>have regard to any written submission</w:t>
      </w:r>
      <w:r w:rsidR="00DF2E99" w:rsidRPr="006A1FDC">
        <w:t>s made by the entity</w:t>
      </w:r>
      <w:r w:rsidR="00983131" w:rsidRPr="006A1FDC">
        <w:t xml:space="preserve"> if they are</w:t>
      </w:r>
      <w:r w:rsidR="00CA2377" w:rsidRPr="006A1FDC">
        <w:t xml:space="preserve"> received</w:t>
      </w:r>
      <w:r w:rsidR="00560DAE" w:rsidRPr="006A1FDC">
        <w:t xml:space="preserve"> within 28 days of </w:t>
      </w:r>
      <w:r w:rsidR="009A50DD" w:rsidRPr="006A1FDC">
        <w:t xml:space="preserve">the </w:t>
      </w:r>
      <w:r w:rsidR="00E5454C" w:rsidRPr="006A1FDC">
        <w:t>notice being given</w:t>
      </w:r>
      <w:r w:rsidRPr="006A1FDC">
        <w:t xml:space="preserve">. Where appropriate, we may also contact affected entities prior to making other decisions to seek additional </w:t>
      </w:r>
      <w:r w:rsidRPr="006A1FDC">
        <w:rPr>
          <w:spacing w:val="-2"/>
        </w:rPr>
        <w:t>information.</w:t>
      </w:r>
    </w:p>
    <w:p w14:paraId="6129C203" w14:textId="77777777" w:rsidR="00955117" w:rsidRPr="006A1FDC" w:rsidRDefault="00F9318F">
      <w:pPr>
        <w:pStyle w:val="Heading2"/>
      </w:pPr>
      <w:bookmarkStart w:id="1" w:name="Information_about_a_decision"/>
      <w:bookmarkEnd w:id="1"/>
      <w:r w:rsidRPr="006A1FDC">
        <w:rPr>
          <w:color w:val="4B82C4"/>
        </w:rPr>
        <w:t>Information</w:t>
      </w:r>
      <w:r w:rsidRPr="006A1FDC">
        <w:rPr>
          <w:color w:val="4B82C4"/>
          <w:spacing w:val="-14"/>
        </w:rPr>
        <w:t xml:space="preserve"> </w:t>
      </w:r>
      <w:r w:rsidRPr="006A1FDC">
        <w:rPr>
          <w:color w:val="4B82C4"/>
        </w:rPr>
        <w:t>about</w:t>
      </w:r>
      <w:r w:rsidRPr="006A1FDC">
        <w:rPr>
          <w:color w:val="4B82C4"/>
          <w:spacing w:val="-12"/>
        </w:rPr>
        <w:t xml:space="preserve"> </w:t>
      </w:r>
      <w:r w:rsidRPr="006A1FDC">
        <w:rPr>
          <w:color w:val="4B82C4"/>
        </w:rPr>
        <w:t>a</w:t>
      </w:r>
      <w:r w:rsidRPr="006A1FDC">
        <w:rPr>
          <w:color w:val="4B82C4"/>
          <w:spacing w:val="-12"/>
        </w:rPr>
        <w:t xml:space="preserve"> </w:t>
      </w:r>
      <w:r w:rsidRPr="006A1FDC">
        <w:rPr>
          <w:color w:val="4B82C4"/>
          <w:spacing w:val="-2"/>
        </w:rPr>
        <w:t>decision</w:t>
      </w:r>
    </w:p>
    <w:p w14:paraId="1A04D88A" w14:textId="74FCC72C" w:rsidR="00955117" w:rsidRPr="006A1FDC" w:rsidRDefault="00983131">
      <w:pPr>
        <w:pStyle w:val="BodyText"/>
        <w:spacing w:before="240" w:line="271" w:lineRule="auto"/>
        <w:ind w:left="119" w:right="144"/>
      </w:pPr>
      <w:r w:rsidRPr="006A1FDC">
        <w:t>The Regulator</w:t>
      </w:r>
      <w:r w:rsidR="00F9318F" w:rsidRPr="006A1FDC">
        <w:rPr>
          <w:spacing w:val="-3"/>
        </w:rPr>
        <w:t xml:space="preserve"> </w:t>
      </w:r>
      <w:r w:rsidR="00F9318F" w:rsidRPr="006A1FDC">
        <w:t>must provide reasons</w:t>
      </w:r>
      <w:r w:rsidR="00F9318F" w:rsidRPr="006A1FDC">
        <w:rPr>
          <w:spacing w:val="-3"/>
        </w:rPr>
        <w:t xml:space="preserve"> </w:t>
      </w:r>
      <w:r w:rsidR="00F9318F" w:rsidRPr="006A1FDC">
        <w:t>for</w:t>
      </w:r>
      <w:r w:rsidR="00F9318F" w:rsidRPr="006A1FDC">
        <w:rPr>
          <w:spacing w:val="-1"/>
        </w:rPr>
        <w:t xml:space="preserve"> </w:t>
      </w:r>
      <w:r w:rsidR="00F9318F" w:rsidRPr="006A1FDC">
        <w:t>certain</w:t>
      </w:r>
      <w:r w:rsidR="00F9318F" w:rsidRPr="006A1FDC">
        <w:rPr>
          <w:spacing w:val="-2"/>
        </w:rPr>
        <w:t xml:space="preserve"> </w:t>
      </w:r>
      <w:r w:rsidR="00F9318F" w:rsidRPr="006A1FDC">
        <w:t>decisions</w:t>
      </w:r>
      <w:r w:rsidR="00F9318F" w:rsidRPr="006A1FDC">
        <w:rPr>
          <w:spacing w:val="-3"/>
        </w:rPr>
        <w:t xml:space="preserve"> </w:t>
      </w:r>
      <w:r w:rsidR="00F9318F" w:rsidRPr="006A1FDC">
        <w:t>under</w:t>
      </w:r>
      <w:r w:rsidR="00F9318F" w:rsidRPr="006A1FDC">
        <w:rPr>
          <w:spacing w:val="-1"/>
        </w:rPr>
        <w:t xml:space="preserve"> </w:t>
      </w:r>
      <w:r w:rsidR="00F9318F" w:rsidRPr="006A1FDC">
        <w:t>the Act.</w:t>
      </w:r>
      <w:r w:rsidR="00F9318F" w:rsidRPr="006A1FDC">
        <w:rPr>
          <w:spacing w:val="-4"/>
        </w:rPr>
        <w:t xml:space="preserve"> </w:t>
      </w:r>
      <w:r w:rsidR="004B65C5" w:rsidRPr="006A1FDC">
        <w:t>T</w:t>
      </w:r>
      <w:r w:rsidR="005C2393" w:rsidRPr="006A1FDC">
        <w:t>he Regulator</w:t>
      </w:r>
      <w:r w:rsidR="00F9318F" w:rsidRPr="006A1FDC">
        <w:t xml:space="preserve"> </w:t>
      </w:r>
      <w:r w:rsidR="00261D56" w:rsidRPr="006A1FDC">
        <w:t>will</w:t>
      </w:r>
      <w:r w:rsidR="00F9318F" w:rsidRPr="006A1FDC">
        <w:rPr>
          <w:spacing w:val="-2"/>
        </w:rPr>
        <w:t xml:space="preserve"> </w:t>
      </w:r>
      <w:r w:rsidR="00F9318F" w:rsidRPr="006A1FDC">
        <w:t>give</w:t>
      </w:r>
      <w:r w:rsidR="00F9318F" w:rsidRPr="006A1FDC">
        <w:rPr>
          <w:spacing w:val="-3"/>
        </w:rPr>
        <w:t xml:space="preserve"> </w:t>
      </w:r>
      <w:r w:rsidR="00F9318F" w:rsidRPr="006A1FDC">
        <w:t>written</w:t>
      </w:r>
      <w:r w:rsidR="00F9318F" w:rsidRPr="006A1FDC">
        <w:rPr>
          <w:spacing w:val="-2"/>
        </w:rPr>
        <w:t xml:space="preserve"> </w:t>
      </w:r>
      <w:r w:rsidR="00F9318F" w:rsidRPr="006A1FDC">
        <w:t>reasons</w:t>
      </w:r>
      <w:r w:rsidR="00F9318F" w:rsidRPr="006A1FDC">
        <w:rPr>
          <w:spacing w:val="-1"/>
        </w:rPr>
        <w:t xml:space="preserve"> </w:t>
      </w:r>
      <w:r w:rsidR="00F9318F" w:rsidRPr="006A1FDC">
        <w:t>for</w:t>
      </w:r>
      <w:r w:rsidR="00F9318F" w:rsidRPr="006A1FDC">
        <w:rPr>
          <w:spacing w:val="-1"/>
        </w:rPr>
        <w:t xml:space="preserve"> </w:t>
      </w:r>
      <w:r w:rsidR="00F9318F" w:rsidRPr="006A1FDC">
        <w:t>a</w:t>
      </w:r>
      <w:r w:rsidR="00F9318F" w:rsidRPr="006A1FDC">
        <w:rPr>
          <w:spacing w:val="-3"/>
        </w:rPr>
        <w:t xml:space="preserve"> </w:t>
      </w:r>
      <w:r w:rsidR="00F9318F" w:rsidRPr="006A1FDC">
        <w:t xml:space="preserve">decision </w:t>
      </w:r>
      <w:r w:rsidR="008C6557" w:rsidRPr="006A1FDC">
        <w:t>if that</w:t>
      </w:r>
      <w:r w:rsidR="00F9318F" w:rsidRPr="006A1FDC">
        <w:t xml:space="preserve"> decision may have adverse impacts on a reporting entity.</w:t>
      </w:r>
    </w:p>
    <w:p w14:paraId="46F3EBBE" w14:textId="77777777" w:rsidR="00955117" w:rsidRPr="006A1FDC" w:rsidRDefault="00F9318F">
      <w:pPr>
        <w:pStyle w:val="BodyText"/>
        <w:spacing w:before="125" w:line="273" w:lineRule="auto"/>
        <w:ind w:left="118" w:right="144"/>
      </w:pPr>
      <w:r w:rsidRPr="006A1FDC">
        <w:t>If you have been affected by a decision of the Regulator without being given the reasons for the decision, you</w:t>
      </w:r>
      <w:r w:rsidRPr="006A1FDC">
        <w:rPr>
          <w:spacing w:val="-4"/>
        </w:rPr>
        <w:t xml:space="preserve"> </w:t>
      </w:r>
      <w:r w:rsidRPr="006A1FDC">
        <w:t>may be</w:t>
      </w:r>
      <w:r w:rsidRPr="006A1FDC">
        <w:rPr>
          <w:spacing w:val="-3"/>
        </w:rPr>
        <w:t xml:space="preserve"> </w:t>
      </w:r>
      <w:r w:rsidRPr="006A1FDC">
        <w:t>entitled</w:t>
      </w:r>
      <w:r w:rsidRPr="006A1FDC">
        <w:rPr>
          <w:spacing w:val="-2"/>
        </w:rPr>
        <w:t xml:space="preserve"> </w:t>
      </w:r>
      <w:r w:rsidRPr="006A1FDC">
        <w:t>to ask</w:t>
      </w:r>
      <w:r w:rsidRPr="006A1FDC">
        <w:rPr>
          <w:spacing w:val="-5"/>
        </w:rPr>
        <w:t xml:space="preserve"> </w:t>
      </w:r>
      <w:r w:rsidRPr="006A1FDC">
        <w:t>for</w:t>
      </w:r>
      <w:r w:rsidRPr="006A1FDC">
        <w:rPr>
          <w:spacing w:val="-1"/>
        </w:rPr>
        <w:t xml:space="preserve"> </w:t>
      </w:r>
      <w:r w:rsidRPr="006A1FDC">
        <w:t>this</w:t>
      </w:r>
      <w:r w:rsidRPr="006A1FDC">
        <w:rPr>
          <w:spacing w:val="-3"/>
        </w:rPr>
        <w:t xml:space="preserve"> </w:t>
      </w:r>
      <w:r w:rsidRPr="006A1FDC">
        <w:t>information</w:t>
      </w:r>
      <w:r w:rsidRPr="006A1FDC">
        <w:rPr>
          <w:spacing w:val="-2"/>
        </w:rPr>
        <w:t xml:space="preserve"> </w:t>
      </w:r>
      <w:r w:rsidRPr="006A1FDC">
        <w:t>in</w:t>
      </w:r>
      <w:r w:rsidRPr="006A1FDC">
        <w:rPr>
          <w:spacing w:val="-2"/>
        </w:rPr>
        <w:t xml:space="preserve"> </w:t>
      </w:r>
      <w:r w:rsidRPr="006A1FDC">
        <w:t>writing.</w:t>
      </w:r>
      <w:r w:rsidRPr="006A1FDC">
        <w:rPr>
          <w:spacing w:val="-1"/>
        </w:rPr>
        <w:t xml:space="preserve"> </w:t>
      </w:r>
      <w:r w:rsidRPr="006A1FDC">
        <w:t>You</w:t>
      </w:r>
      <w:r w:rsidRPr="006A1FDC">
        <w:rPr>
          <w:spacing w:val="-2"/>
        </w:rPr>
        <w:t xml:space="preserve"> </w:t>
      </w:r>
      <w:r w:rsidRPr="006A1FDC">
        <w:t>can</w:t>
      </w:r>
      <w:r w:rsidRPr="006A1FDC">
        <w:rPr>
          <w:spacing w:val="-2"/>
        </w:rPr>
        <w:t xml:space="preserve"> </w:t>
      </w:r>
      <w:r w:rsidRPr="006A1FDC">
        <w:t>submit</w:t>
      </w:r>
      <w:r w:rsidRPr="006A1FDC">
        <w:rPr>
          <w:spacing w:val="-3"/>
        </w:rPr>
        <w:t xml:space="preserve"> </w:t>
      </w:r>
      <w:r w:rsidRPr="006A1FDC">
        <w:t>a</w:t>
      </w:r>
      <w:r w:rsidRPr="006A1FDC">
        <w:rPr>
          <w:spacing w:val="-1"/>
        </w:rPr>
        <w:t xml:space="preserve"> </w:t>
      </w:r>
      <w:r w:rsidRPr="006A1FDC">
        <w:t>request for</w:t>
      </w:r>
      <w:r w:rsidRPr="006A1FDC">
        <w:rPr>
          <w:spacing w:val="-3"/>
        </w:rPr>
        <w:t xml:space="preserve"> </w:t>
      </w:r>
      <w:r w:rsidRPr="006A1FDC">
        <w:t>the</w:t>
      </w:r>
      <w:r w:rsidRPr="006A1FDC">
        <w:rPr>
          <w:spacing w:val="-3"/>
        </w:rPr>
        <w:t xml:space="preserve"> </w:t>
      </w:r>
      <w:r w:rsidRPr="006A1FDC">
        <w:t>reasons</w:t>
      </w:r>
      <w:r w:rsidRPr="006A1FDC">
        <w:rPr>
          <w:spacing w:val="-1"/>
        </w:rPr>
        <w:t xml:space="preserve"> </w:t>
      </w:r>
      <w:r w:rsidRPr="006A1FDC">
        <w:t>in</w:t>
      </w:r>
      <w:r w:rsidRPr="006A1FDC">
        <w:rPr>
          <w:spacing w:val="-4"/>
        </w:rPr>
        <w:t xml:space="preserve"> </w:t>
      </w:r>
      <w:r w:rsidRPr="006A1FDC">
        <w:t xml:space="preserve">writing to </w:t>
      </w:r>
      <w:hyperlink r:id="rId10">
        <w:r w:rsidRPr="006A1FDC">
          <w:rPr>
            <w:color w:val="396EAE"/>
          </w:rPr>
          <w:t>support@paymenttimes.gov.au</w:t>
        </w:r>
        <w:r w:rsidRPr="006A1FDC">
          <w:t>.</w:t>
        </w:r>
      </w:hyperlink>
    </w:p>
    <w:p w14:paraId="38E6ADE6" w14:textId="77777777" w:rsidR="00955117" w:rsidRPr="006A1FDC" w:rsidRDefault="00955117">
      <w:pPr>
        <w:spacing w:line="273" w:lineRule="auto"/>
        <w:jc w:val="both"/>
        <w:sectPr w:rsidR="00955117" w:rsidRPr="006A1FDC" w:rsidSect="006E644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0" w:right="960" w:bottom="0" w:left="960" w:header="720" w:footer="0" w:gutter="0"/>
          <w:cols w:space="720"/>
          <w:docGrid w:linePitch="299"/>
        </w:sectPr>
      </w:pPr>
    </w:p>
    <w:p w14:paraId="04AA2CB8" w14:textId="77777777" w:rsidR="00955117" w:rsidRPr="006A1FDC" w:rsidRDefault="00F9318F">
      <w:pPr>
        <w:pStyle w:val="Heading1"/>
        <w:spacing w:before="85"/>
      </w:pPr>
      <w:r w:rsidRPr="006A1FDC">
        <w:rPr>
          <w:color w:val="396EAE"/>
        </w:rPr>
        <w:lastRenderedPageBreak/>
        <w:t>Review</w:t>
      </w:r>
      <w:r w:rsidRPr="006A1FDC">
        <w:rPr>
          <w:color w:val="396EAE"/>
          <w:spacing w:val="-8"/>
        </w:rPr>
        <w:t xml:space="preserve"> </w:t>
      </w:r>
      <w:r w:rsidRPr="006A1FDC">
        <w:rPr>
          <w:color w:val="396EAE"/>
        </w:rPr>
        <w:t>of</w:t>
      </w:r>
      <w:r w:rsidRPr="006A1FDC">
        <w:rPr>
          <w:color w:val="396EAE"/>
          <w:spacing w:val="-8"/>
        </w:rPr>
        <w:t xml:space="preserve"> </w:t>
      </w:r>
      <w:r w:rsidRPr="006A1FDC">
        <w:rPr>
          <w:color w:val="396EAE"/>
          <w:spacing w:val="-2"/>
        </w:rPr>
        <w:t>decisions</w:t>
      </w:r>
    </w:p>
    <w:p w14:paraId="0F82525C" w14:textId="77777777" w:rsidR="00955117" w:rsidRPr="006A1FDC" w:rsidRDefault="00F9318F">
      <w:pPr>
        <w:pStyle w:val="Heading2"/>
        <w:spacing w:before="241"/>
      </w:pPr>
      <w:r w:rsidRPr="006A1FDC">
        <w:rPr>
          <w:color w:val="4B82C4"/>
        </w:rPr>
        <w:t>Reviewable</w:t>
      </w:r>
      <w:r w:rsidRPr="006A1FDC">
        <w:rPr>
          <w:color w:val="4B82C4"/>
          <w:spacing w:val="-13"/>
        </w:rPr>
        <w:t xml:space="preserve"> </w:t>
      </w:r>
      <w:r w:rsidRPr="006A1FDC">
        <w:rPr>
          <w:color w:val="4B82C4"/>
        </w:rPr>
        <w:t>decisions</w:t>
      </w:r>
      <w:r w:rsidRPr="006A1FDC">
        <w:rPr>
          <w:color w:val="4B82C4"/>
          <w:spacing w:val="-15"/>
        </w:rPr>
        <w:t xml:space="preserve"> </w:t>
      </w:r>
      <w:r w:rsidRPr="006A1FDC">
        <w:rPr>
          <w:color w:val="4B82C4"/>
        </w:rPr>
        <w:t>under</w:t>
      </w:r>
      <w:r w:rsidRPr="006A1FDC">
        <w:rPr>
          <w:color w:val="4B82C4"/>
          <w:spacing w:val="-16"/>
        </w:rPr>
        <w:t xml:space="preserve"> </w:t>
      </w:r>
      <w:r w:rsidRPr="006A1FDC">
        <w:rPr>
          <w:color w:val="4B82C4"/>
        </w:rPr>
        <w:t>the</w:t>
      </w:r>
      <w:r w:rsidRPr="006A1FDC">
        <w:rPr>
          <w:color w:val="4B82C4"/>
          <w:spacing w:val="-15"/>
        </w:rPr>
        <w:t xml:space="preserve"> </w:t>
      </w:r>
      <w:r w:rsidRPr="006A1FDC">
        <w:rPr>
          <w:color w:val="4B82C4"/>
          <w:spacing w:val="-5"/>
        </w:rPr>
        <w:t>Act</w:t>
      </w:r>
    </w:p>
    <w:p w14:paraId="159E39CA" w14:textId="5FA1B25F" w:rsidR="00955117" w:rsidRPr="006A1FDC" w:rsidRDefault="00F9318F" w:rsidP="00090B1D">
      <w:pPr>
        <w:pStyle w:val="BodyText"/>
        <w:spacing w:before="240" w:after="240" w:line="273" w:lineRule="auto"/>
        <w:ind w:left="120"/>
      </w:pPr>
      <w:r w:rsidRPr="006A1FDC">
        <w:t>Subsection</w:t>
      </w:r>
      <w:r w:rsidRPr="006A1FDC">
        <w:rPr>
          <w:spacing w:val="-5"/>
        </w:rPr>
        <w:t xml:space="preserve"> </w:t>
      </w:r>
      <w:r w:rsidRPr="006A1FDC">
        <w:t>52(2)</w:t>
      </w:r>
      <w:r w:rsidRPr="006A1FDC">
        <w:rPr>
          <w:spacing w:val="-4"/>
        </w:rPr>
        <w:t xml:space="preserve"> </w:t>
      </w:r>
      <w:r w:rsidRPr="006A1FDC">
        <w:t>of</w:t>
      </w:r>
      <w:r w:rsidRPr="006A1FDC">
        <w:rPr>
          <w:spacing w:val="-4"/>
        </w:rPr>
        <w:t xml:space="preserve"> </w:t>
      </w:r>
      <w:r w:rsidRPr="006A1FDC">
        <w:t>the</w:t>
      </w:r>
      <w:r w:rsidRPr="006A1FDC">
        <w:rPr>
          <w:spacing w:val="-1"/>
        </w:rPr>
        <w:t xml:space="preserve"> </w:t>
      </w:r>
      <w:r w:rsidRPr="006A1FDC">
        <w:t>Act</w:t>
      </w:r>
      <w:r w:rsidRPr="006A1FDC">
        <w:rPr>
          <w:spacing w:val="-4"/>
        </w:rPr>
        <w:t xml:space="preserve"> </w:t>
      </w:r>
      <w:r w:rsidRPr="006A1FDC">
        <w:t>gives</w:t>
      </w:r>
      <w:r w:rsidRPr="006A1FDC">
        <w:rPr>
          <w:spacing w:val="-2"/>
        </w:rPr>
        <w:t xml:space="preserve"> </w:t>
      </w:r>
      <w:r w:rsidR="00C344F8" w:rsidRPr="006A1FDC">
        <w:rPr>
          <w:spacing w:val="-2"/>
        </w:rPr>
        <w:t xml:space="preserve">a </w:t>
      </w:r>
      <w:r w:rsidRPr="006A1FDC">
        <w:t>person</w:t>
      </w:r>
      <w:r w:rsidRPr="006A1FDC">
        <w:rPr>
          <w:spacing w:val="-2"/>
        </w:rPr>
        <w:t xml:space="preserve"> </w:t>
      </w:r>
      <w:r w:rsidRPr="006A1FDC">
        <w:t>who</w:t>
      </w:r>
      <w:r w:rsidR="00C344F8" w:rsidRPr="006A1FDC">
        <w:t>se interests</w:t>
      </w:r>
      <w:r w:rsidRPr="006A1FDC">
        <w:rPr>
          <w:spacing w:val="-1"/>
        </w:rPr>
        <w:t xml:space="preserve"> </w:t>
      </w:r>
      <w:r w:rsidRPr="006A1FDC">
        <w:t>are</w:t>
      </w:r>
      <w:r w:rsidRPr="006A1FDC">
        <w:rPr>
          <w:spacing w:val="-1"/>
        </w:rPr>
        <w:t xml:space="preserve"> </w:t>
      </w:r>
      <w:r w:rsidRPr="006A1FDC">
        <w:t>affected</w:t>
      </w:r>
      <w:r w:rsidRPr="006A1FDC">
        <w:rPr>
          <w:spacing w:val="-3"/>
        </w:rPr>
        <w:t xml:space="preserve"> </w:t>
      </w:r>
      <w:r w:rsidRPr="006A1FDC">
        <w:t>by</w:t>
      </w:r>
      <w:r w:rsidRPr="006A1FDC">
        <w:rPr>
          <w:spacing w:val="-3"/>
        </w:rPr>
        <w:t xml:space="preserve"> </w:t>
      </w:r>
      <w:r w:rsidRPr="006A1FDC">
        <w:t>a</w:t>
      </w:r>
      <w:r w:rsidRPr="006A1FDC">
        <w:rPr>
          <w:spacing w:val="-2"/>
        </w:rPr>
        <w:t xml:space="preserve"> </w:t>
      </w:r>
      <w:r w:rsidRPr="006A1FDC">
        <w:rPr>
          <w:b/>
        </w:rPr>
        <w:t>reviewable</w:t>
      </w:r>
      <w:r w:rsidRPr="006A1FDC">
        <w:rPr>
          <w:b/>
          <w:spacing w:val="-3"/>
        </w:rPr>
        <w:t xml:space="preserve"> </w:t>
      </w:r>
      <w:r w:rsidRPr="006A1FDC">
        <w:rPr>
          <w:b/>
        </w:rPr>
        <w:t>decision</w:t>
      </w:r>
      <w:r w:rsidRPr="006A1FDC">
        <w:rPr>
          <w:b/>
          <w:spacing w:val="-2"/>
        </w:rPr>
        <w:t xml:space="preserve"> </w:t>
      </w:r>
      <w:r w:rsidRPr="006A1FDC">
        <w:t>the</w:t>
      </w:r>
      <w:r w:rsidRPr="006A1FDC">
        <w:rPr>
          <w:spacing w:val="-1"/>
        </w:rPr>
        <w:t xml:space="preserve"> </w:t>
      </w:r>
      <w:r w:rsidRPr="006A1FDC">
        <w:t>right</w:t>
      </w:r>
      <w:r w:rsidRPr="006A1FDC">
        <w:rPr>
          <w:spacing w:val="-1"/>
        </w:rPr>
        <w:t xml:space="preserve"> </w:t>
      </w:r>
      <w:r w:rsidRPr="006A1FDC">
        <w:t>to</w:t>
      </w:r>
      <w:r w:rsidRPr="006A1FDC">
        <w:rPr>
          <w:spacing w:val="-1"/>
        </w:rPr>
        <w:t xml:space="preserve"> </w:t>
      </w:r>
      <w:r w:rsidRPr="006A1FDC">
        <w:t>apply</w:t>
      </w:r>
      <w:r w:rsidRPr="006A1FDC">
        <w:rPr>
          <w:spacing w:val="-3"/>
        </w:rPr>
        <w:t xml:space="preserve"> </w:t>
      </w:r>
      <w:r w:rsidR="00211259" w:rsidRPr="006A1FDC">
        <w:rPr>
          <w:spacing w:val="-3"/>
        </w:rPr>
        <w:t xml:space="preserve">to the Regulator </w:t>
      </w:r>
      <w:r w:rsidRPr="006A1FDC">
        <w:t>for</w:t>
      </w:r>
      <w:r w:rsidRPr="006A1FDC">
        <w:rPr>
          <w:spacing w:val="-4"/>
        </w:rPr>
        <w:t xml:space="preserve"> </w:t>
      </w:r>
      <w:r w:rsidR="00E818BA" w:rsidRPr="006A1FDC">
        <w:t xml:space="preserve">reconsideration </w:t>
      </w:r>
      <w:r w:rsidRPr="006A1FDC">
        <w:t>of th</w:t>
      </w:r>
      <w:r w:rsidR="000C185C" w:rsidRPr="006A1FDC">
        <w:t>at</w:t>
      </w:r>
      <w:r w:rsidRPr="006A1FDC">
        <w:t xml:space="preserve"> decision. The following are reviewable decisions: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7688"/>
        <w:gridCol w:w="1924"/>
      </w:tblGrid>
      <w:tr w:rsidR="00D7284C" w:rsidRPr="006A1FDC" w14:paraId="2707C9BC" w14:textId="77777777" w:rsidTr="00090B1D">
        <w:tc>
          <w:tcPr>
            <w:tcW w:w="7688" w:type="dxa"/>
            <w:shd w:val="clear" w:color="auto" w:fill="D9D9D9" w:themeFill="background1" w:themeFillShade="D9"/>
            <w:hideMark/>
          </w:tcPr>
          <w:p w14:paraId="01AC6554" w14:textId="77777777" w:rsidR="00A722EF" w:rsidRPr="006A1FDC" w:rsidRDefault="00A722EF" w:rsidP="001C19DB">
            <w:pPr>
              <w:spacing w:before="60" w:line="240" w:lineRule="atLeast"/>
              <w:rPr>
                <w:b/>
                <w:bCs/>
              </w:rPr>
            </w:pPr>
            <w:r w:rsidRPr="006A1FDC">
              <w:rPr>
                <w:b/>
                <w:bCs/>
              </w:rPr>
              <w:t>Decision</w:t>
            </w:r>
          </w:p>
        </w:tc>
        <w:tc>
          <w:tcPr>
            <w:tcW w:w="1924" w:type="dxa"/>
            <w:shd w:val="clear" w:color="auto" w:fill="D9D9D9" w:themeFill="background1" w:themeFillShade="D9"/>
            <w:hideMark/>
          </w:tcPr>
          <w:p w14:paraId="4DB800E9" w14:textId="77777777" w:rsidR="00A722EF" w:rsidRPr="006A1FDC" w:rsidRDefault="00A722EF" w:rsidP="001C19DB">
            <w:pPr>
              <w:spacing w:before="60" w:line="240" w:lineRule="atLeast"/>
              <w:rPr>
                <w:b/>
                <w:bCs/>
              </w:rPr>
            </w:pPr>
            <w:r w:rsidRPr="006A1FDC">
              <w:rPr>
                <w:b/>
                <w:bCs/>
              </w:rPr>
              <w:t>Provision</w:t>
            </w:r>
          </w:p>
        </w:tc>
      </w:tr>
      <w:tr w:rsidR="00D7284C" w:rsidRPr="006A1FDC" w14:paraId="1257DCCD" w14:textId="77777777" w:rsidTr="00090B1D">
        <w:tc>
          <w:tcPr>
            <w:tcW w:w="7688" w:type="dxa"/>
            <w:hideMark/>
          </w:tcPr>
          <w:p w14:paraId="70D2E8AB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not to determine that an entity is a reporting entity</w:t>
            </w:r>
          </w:p>
        </w:tc>
        <w:tc>
          <w:tcPr>
            <w:tcW w:w="1924" w:type="dxa"/>
            <w:hideMark/>
          </w:tcPr>
          <w:p w14:paraId="6634CAE0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B(</w:t>
            </w:r>
            <w:proofErr w:type="gramEnd"/>
            <w:r w:rsidRPr="006A1FDC">
              <w:t>1)</w:t>
            </w:r>
          </w:p>
        </w:tc>
      </w:tr>
      <w:tr w:rsidR="00A722EF" w:rsidRPr="006A1FDC" w14:paraId="308D5FDA" w14:textId="77777777" w:rsidTr="00090B1D">
        <w:tc>
          <w:tcPr>
            <w:tcW w:w="7688" w:type="dxa"/>
            <w:hideMark/>
          </w:tcPr>
          <w:p w14:paraId="4FBE6DC0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revoke a determination under subsection 10</w:t>
            </w:r>
            <w:proofErr w:type="gramStart"/>
            <w:r w:rsidRPr="006A1FDC">
              <w:t>B(</w:t>
            </w:r>
            <w:proofErr w:type="gramEnd"/>
            <w:r w:rsidRPr="006A1FDC">
              <w:t>1) that an entity is a reporting entity</w:t>
            </w:r>
          </w:p>
        </w:tc>
        <w:tc>
          <w:tcPr>
            <w:tcW w:w="1924" w:type="dxa"/>
            <w:hideMark/>
          </w:tcPr>
          <w:p w14:paraId="57855150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D(</w:t>
            </w:r>
            <w:proofErr w:type="gramEnd"/>
            <w:r w:rsidRPr="006A1FDC">
              <w:t>3)</w:t>
            </w:r>
          </w:p>
        </w:tc>
      </w:tr>
      <w:tr w:rsidR="00D7284C" w:rsidRPr="006A1FDC" w14:paraId="3F91E2BE" w14:textId="77777777" w:rsidTr="00090B1D">
        <w:tc>
          <w:tcPr>
            <w:tcW w:w="7688" w:type="dxa"/>
            <w:hideMark/>
          </w:tcPr>
          <w:p w14:paraId="3AA2F65A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not to determine that an entity is a subsidiary reporting entity</w:t>
            </w:r>
          </w:p>
        </w:tc>
        <w:tc>
          <w:tcPr>
            <w:tcW w:w="1924" w:type="dxa"/>
            <w:hideMark/>
          </w:tcPr>
          <w:p w14:paraId="18D1B177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E(</w:t>
            </w:r>
            <w:proofErr w:type="gramEnd"/>
            <w:r w:rsidRPr="006A1FDC">
              <w:t>1)</w:t>
            </w:r>
          </w:p>
        </w:tc>
      </w:tr>
      <w:tr w:rsidR="00A722EF" w:rsidRPr="006A1FDC" w14:paraId="6109536A" w14:textId="77777777" w:rsidTr="00090B1D">
        <w:tc>
          <w:tcPr>
            <w:tcW w:w="7688" w:type="dxa"/>
            <w:hideMark/>
          </w:tcPr>
          <w:p w14:paraId="5AB47BEC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revoke a determination under subsection 10</w:t>
            </w:r>
            <w:proofErr w:type="gramStart"/>
            <w:r w:rsidRPr="006A1FDC">
              <w:t>E(</w:t>
            </w:r>
            <w:proofErr w:type="gramEnd"/>
            <w:r w:rsidRPr="006A1FDC">
              <w:t>1) that an entity is a subsidiary reporting entity</w:t>
            </w:r>
          </w:p>
        </w:tc>
        <w:tc>
          <w:tcPr>
            <w:tcW w:w="1924" w:type="dxa"/>
            <w:hideMark/>
          </w:tcPr>
          <w:p w14:paraId="5902F1F6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G(</w:t>
            </w:r>
            <w:proofErr w:type="gramEnd"/>
            <w:r w:rsidRPr="006A1FDC">
              <w:t>1)</w:t>
            </w:r>
          </w:p>
        </w:tc>
      </w:tr>
      <w:tr w:rsidR="00D7284C" w:rsidRPr="006A1FDC" w14:paraId="49D791CC" w14:textId="77777777" w:rsidTr="00090B1D">
        <w:tc>
          <w:tcPr>
            <w:tcW w:w="7688" w:type="dxa"/>
            <w:hideMark/>
          </w:tcPr>
          <w:p w14:paraId="3DD1FCAC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determine that a reporting entity is to cease to be a reporting entity</w:t>
            </w:r>
          </w:p>
        </w:tc>
        <w:tc>
          <w:tcPr>
            <w:tcW w:w="1924" w:type="dxa"/>
            <w:hideMark/>
          </w:tcPr>
          <w:p w14:paraId="3BD7334B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K(</w:t>
            </w:r>
            <w:proofErr w:type="gramEnd"/>
            <w:r w:rsidRPr="006A1FDC">
              <w:t>1)</w:t>
            </w:r>
          </w:p>
        </w:tc>
      </w:tr>
      <w:tr w:rsidR="00A722EF" w:rsidRPr="006A1FDC" w14:paraId="722320D9" w14:textId="77777777" w:rsidTr="00090B1D">
        <w:tc>
          <w:tcPr>
            <w:tcW w:w="7688" w:type="dxa"/>
            <w:hideMark/>
          </w:tcPr>
          <w:p w14:paraId="6E0118DF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not to determine that an entity is a reporting nominee</w:t>
            </w:r>
          </w:p>
        </w:tc>
        <w:tc>
          <w:tcPr>
            <w:tcW w:w="1924" w:type="dxa"/>
            <w:hideMark/>
          </w:tcPr>
          <w:p w14:paraId="3B241414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L(</w:t>
            </w:r>
            <w:proofErr w:type="gramEnd"/>
            <w:r w:rsidRPr="006A1FDC">
              <w:t>1)</w:t>
            </w:r>
          </w:p>
        </w:tc>
      </w:tr>
      <w:tr w:rsidR="00D7284C" w:rsidRPr="006A1FDC" w14:paraId="65C28F44" w14:textId="77777777" w:rsidTr="00090B1D">
        <w:tc>
          <w:tcPr>
            <w:tcW w:w="7688" w:type="dxa"/>
            <w:hideMark/>
          </w:tcPr>
          <w:p w14:paraId="48B02004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revoke a determination that an entity is a reporting nominee</w:t>
            </w:r>
          </w:p>
        </w:tc>
        <w:tc>
          <w:tcPr>
            <w:tcW w:w="1924" w:type="dxa"/>
            <w:hideMark/>
          </w:tcPr>
          <w:p w14:paraId="27C9049C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N(</w:t>
            </w:r>
            <w:proofErr w:type="gramEnd"/>
            <w:r w:rsidRPr="006A1FDC">
              <w:t>1)</w:t>
            </w:r>
          </w:p>
        </w:tc>
      </w:tr>
      <w:tr w:rsidR="00A722EF" w:rsidRPr="006A1FDC" w14:paraId="05FB579C" w14:textId="77777777" w:rsidTr="00090B1D">
        <w:tc>
          <w:tcPr>
            <w:tcW w:w="7688" w:type="dxa"/>
            <w:hideMark/>
          </w:tcPr>
          <w:p w14:paraId="73FEFF30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not to determine that an entity is an exempt entity</w:t>
            </w:r>
          </w:p>
        </w:tc>
        <w:tc>
          <w:tcPr>
            <w:tcW w:w="1924" w:type="dxa"/>
            <w:hideMark/>
          </w:tcPr>
          <w:p w14:paraId="1890CC53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P(</w:t>
            </w:r>
            <w:proofErr w:type="gramEnd"/>
            <w:r w:rsidRPr="006A1FDC">
              <w:t>1)</w:t>
            </w:r>
          </w:p>
        </w:tc>
      </w:tr>
      <w:tr w:rsidR="00D7284C" w:rsidRPr="006A1FDC" w14:paraId="5AE282A1" w14:textId="77777777" w:rsidTr="00090B1D">
        <w:tc>
          <w:tcPr>
            <w:tcW w:w="7688" w:type="dxa"/>
            <w:hideMark/>
          </w:tcPr>
          <w:p w14:paraId="165CABC7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revoke a determination under subsection 10</w:t>
            </w:r>
            <w:proofErr w:type="gramStart"/>
            <w:r w:rsidRPr="006A1FDC">
              <w:t>P(</w:t>
            </w:r>
            <w:proofErr w:type="gramEnd"/>
            <w:r w:rsidRPr="006A1FDC">
              <w:t>1) that an entity is an exempt entity</w:t>
            </w:r>
          </w:p>
        </w:tc>
        <w:tc>
          <w:tcPr>
            <w:tcW w:w="1924" w:type="dxa"/>
            <w:hideMark/>
          </w:tcPr>
          <w:p w14:paraId="7C36BC4B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10</w:t>
            </w:r>
            <w:proofErr w:type="gramStart"/>
            <w:r w:rsidRPr="006A1FDC">
              <w:t>R(</w:t>
            </w:r>
            <w:proofErr w:type="gramEnd"/>
            <w:r w:rsidRPr="006A1FDC">
              <w:t>1)</w:t>
            </w:r>
          </w:p>
        </w:tc>
      </w:tr>
      <w:tr w:rsidR="00A722EF" w:rsidRPr="006A1FDC" w14:paraId="19A44066" w14:textId="77777777" w:rsidTr="00090B1D">
        <w:tc>
          <w:tcPr>
            <w:tcW w:w="7688" w:type="dxa"/>
            <w:hideMark/>
          </w:tcPr>
          <w:p w14:paraId="3EBA3E38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not to allow further time to give a payment times report</w:t>
            </w:r>
          </w:p>
        </w:tc>
        <w:tc>
          <w:tcPr>
            <w:tcW w:w="1924" w:type="dxa"/>
            <w:hideMark/>
          </w:tcPr>
          <w:p w14:paraId="09F1BB1F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Subsections 13</w:t>
            </w:r>
            <w:proofErr w:type="gramStart"/>
            <w:r w:rsidRPr="006A1FDC">
              <w:t>A(</w:t>
            </w:r>
            <w:proofErr w:type="gramEnd"/>
            <w:r w:rsidRPr="006A1FDC">
              <w:t>4) and 13</w:t>
            </w:r>
            <w:proofErr w:type="gramStart"/>
            <w:r w:rsidRPr="006A1FDC">
              <w:t>B(</w:t>
            </w:r>
            <w:proofErr w:type="gramEnd"/>
            <w:r w:rsidRPr="006A1FDC">
              <w:t>4)</w:t>
            </w:r>
          </w:p>
        </w:tc>
      </w:tr>
      <w:tr w:rsidR="00D7284C" w:rsidRPr="006A1FDC" w14:paraId="67FE966B" w14:textId="77777777" w:rsidTr="00090B1D">
        <w:tc>
          <w:tcPr>
            <w:tcW w:w="7688" w:type="dxa"/>
            <w:hideMark/>
          </w:tcPr>
          <w:p w14:paraId="4D473C01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publish the identity of an entity or details of non</w:t>
            </w:r>
            <w:r w:rsidRPr="006A1FDC">
              <w:noBreakHyphen/>
              <w:t>compliance</w:t>
            </w:r>
          </w:p>
        </w:tc>
        <w:tc>
          <w:tcPr>
            <w:tcW w:w="1924" w:type="dxa"/>
            <w:hideMark/>
          </w:tcPr>
          <w:p w14:paraId="40D5DFFC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22(1)</w:t>
            </w:r>
          </w:p>
        </w:tc>
      </w:tr>
      <w:tr w:rsidR="00A722EF" w:rsidRPr="006A1FDC" w14:paraId="6A670A90" w14:textId="77777777" w:rsidTr="00090B1D">
        <w:tc>
          <w:tcPr>
            <w:tcW w:w="7688" w:type="dxa"/>
            <w:hideMark/>
          </w:tcPr>
          <w:p w14:paraId="2CDD78D7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give a slow small business payer direction, if the decision was made by the Regulator in accordance with a delegation under section 55B</w:t>
            </w:r>
          </w:p>
        </w:tc>
        <w:tc>
          <w:tcPr>
            <w:tcW w:w="1924" w:type="dxa"/>
            <w:hideMark/>
          </w:tcPr>
          <w:p w14:paraId="47718E25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Subsection 22</w:t>
            </w:r>
            <w:proofErr w:type="gramStart"/>
            <w:r w:rsidRPr="006A1FDC">
              <w:t>B(</w:t>
            </w:r>
            <w:proofErr w:type="gramEnd"/>
            <w:r w:rsidRPr="006A1FDC">
              <w:t>1)</w:t>
            </w:r>
          </w:p>
        </w:tc>
      </w:tr>
      <w:tr w:rsidR="00D7284C" w:rsidRPr="006A1FDC" w14:paraId="7BA84D5E" w14:textId="77777777" w:rsidTr="00090B1D">
        <w:tc>
          <w:tcPr>
            <w:tcW w:w="7688" w:type="dxa"/>
            <w:hideMark/>
          </w:tcPr>
          <w:p w14:paraId="0E0D3073" w14:textId="77777777" w:rsidR="00A722EF" w:rsidRPr="006A1FDC" w:rsidRDefault="00A722EF" w:rsidP="001C19DB">
            <w:pPr>
              <w:spacing w:before="60" w:line="240" w:lineRule="atLeast"/>
            </w:pPr>
            <w:r w:rsidRPr="006A1FDC">
              <w:t>A decision to exclude an entity from the list of fast small business payers</w:t>
            </w:r>
          </w:p>
        </w:tc>
        <w:tc>
          <w:tcPr>
            <w:tcW w:w="1924" w:type="dxa"/>
            <w:hideMark/>
          </w:tcPr>
          <w:p w14:paraId="2B08621A" w14:textId="6693BE6C" w:rsidR="00A722EF" w:rsidRPr="006A1FDC" w:rsidRDefault="00A722EF" w:rsidP="001C19DB">
            <w:pPr>
              <w:spacing w:before="60" w:line="240" w:lineRule="atLeast"/>
            </w:pPr>
            <w:r w:rsidRPr="006A1FDC">
              <w:t>Subsection 22</w:t>
            </w:r>
            <w:proofErr w:type="gramStart"/>
            <w:r w:rsidRPr="006A1FDC">
              <w:t>K(</w:t>
            </w:r>
            <w:proofErr w:type="gramEnd"/>
            <w:r w:rsidRPr="006A1FDC">
              <w:t>3</w:t>
            </w:r>
            <w:r w:rsidR="00A23307" w:rsidRPr="006A1FDC">
              <w:t>)</w:t>
            </w:r>
          </w:p>
        </w:tc>
      </w:tr>
    </w:tbl>
    <w:p w14:paraId="53E94A80" w14:textId="77777777" w:rsidR="00176807" w:rsidRPr="006A1FDC" w:rsidRDefault="00176807" w:rsidP="00176807"/>
    <w:p w14:paraId="600F7AC2" w14:textId="5CB8D63B" w:rsidR="00955117" w:rsidRPr="006A1FDC" w:rsidRDefault="00F9318F" w:rsidP="00090B1D">
      <w:pPr>
        <w:spacing w:after="240"/>
      </w:pPr>
      <w:r w:rsidRPr="006A1FDC">
        <w:t xml:space="preserve">Reconsideration of a reviewable decision is an internal review </w:t>
      </w:r>
      <w:r w:rsidR="009B10E5" w:rsidRPr="006A1FDC">
        <w:t xml:space="preserve">undertaken </w:t>
      </w:r>
      <w:r w:rsidRPr="006A1FDC">
        <w:t>by either:</w:t>
      </w:r>
    </w:p>
    <w:p w14:paraId="4CE540A3" w14:textId="48EC1959" w:rsidR="00955117" w:rsidRPr="006A1FDC" w:rsidRDefault="00F9318F">
      <w:pPr>
        <w:pStyle w:val="ListParagraph"/>
        <w:numPr>
          <w:ilvl w:val="0"/>
          <w:numId w:val="1"/>
        </w:numPr>
        <w:tabs>
          <w:tab w:val="left" w:pos="616"/>
        </w:tabs>
        <w:spacing w:before="0"/>
        <w:ind w:left="616" w:hanging="496"/>
      </w:pPr>
      <w:r w:rsidRPr="006A1FDC">
        <w:t>the</w:t>
      </w:r>
      <w:r w:rsidRPr="006A1FDC">
        <w:rPr>
          <w:spacing w:val="-4"/>
        </w:rPr>
        <w:t xml:space="preserve"> </w:t>
      </w:r>
      <w:r w:rsidRPr="006A1FDC">
        <w:rPr>
          <w:spacing w:val="-2"/>
        </w:rPr>
        <w:t>Regulator</w:t>
      </w:r>
      <w:r w:rsidR="002F431B" w:rsidRPr="006A1FDC">
        <w:rPr>
          <w:spacing w:val="-2"/>
        </w:rPr>
        <w:t>;</w:t>
      </w:r>
      <w:r w:rsidR="00176807" w:rsidRPr="006A1FDC">
        <w:rPr>
          <w:spacing w:val="-2"/>
        </w:rPr>
        <w:t xml:space="preserve"> or</w:t>
      </w:r>
    </w:p>
    <w:p w14:paraId="11ED9717" w14:textId="777770CA" w:rsidR="00955117" w:rsidRPr="006A1FDC" w:rsidRDefault="00F9318F">
      <w:pPr>
        <w:pStyle w:val="ListParagraph"/>
        <w:numPr>
          <w:ilvl w:val="0"/>
          <w:numId w:val="1"/>
        </w:numPr>
        <w:tabs>
          <w:tab w:val="left" w:pos="617"/>
        </w:tabs>
        <w:spacing w:before="156" w:line="273" w:lineRule="auto"/>
        <w:ind w:left="617" w:right="115" w:hanging="498"/>
      </w:pPr>
      <w:r w:rsidRPr="006A1FDC">
        <w:t>a</w:t>
      </w:r>
      <w:r w:rsidRPr="006A1FDC">
        <w:rPr>
          <w:spacing w:val="-2"/>
        </w:rPr>
        <w:t xml:space="preserve"> </w:t>
      </w:r>
      <w:r w:rsidRPr="006A1FDC">
        <w:t>delegate</w:t>
      </w:r>
      <w:r w:rsidRPr="006A1FDC">
        <w:rPr>
          <w:spacing w:val="-1"/>
        </w:rPr>
        <w:t xml:space="preserve"> </w:t>
      </w:r>
      <w:r w:rsidRPr="006A1FDC">
        <w:t>of</w:t>
      </w:r>
      <w:r w:rsidRPr="006A1FDC">
        <w:rPr>
          <w:spacing w:val="-2"/>
        </w:rPr>
        <w:t xml:space="preserve"> </w:t>
      </w:r>
      <w:r w:rsidRPr="006A1FDC">
        <w:t>the</w:t>
      </w:r>
      <w:r w:rsidRPr="006A1FDC">
        <w:rPr>
          <w:spacing w:val="-4"/>
        </w:rPr>
        <w:t xml:space="preserve"> </w:t>
      </w:r>
      <w:r w:rsidRPr="006A1FDC">
        <w:t>Regulator</w:t>
      </w:r>
      <w:r w:rsidRPr="006A1FDC">
        <w:rPr>
          <w:spacing w:val="-4"/>
        </w:rPr>
        <w:t xml:space="preserve"> </w:t>
      </w:r>
      <w:r w:rsidRPr="006A1FDC">
        <w:t>who</w:t>
      </w:r>
      <w:r w:rsidRPr="006A1FDC">
        <w:rPr>
          <w:spacing w:val="-3"/>
        </w:rPr>
        <w:t xml:space="preserve"> </w:t>
      </w:r>
      <w:r w:rsidRPr="006A1FDC">
        <w:t>was</w:t>
      </w:r>
      <w:r w:rsidRPr="006A1FDC">
        <w:rPr>
          <w:spacing w:val="-2"/>
        </w:rPr>
        <w:t xml:space="preserve"> </w:t>
      </w:r>
      <w:r w:rsidRPr="006A1FDC">
        <w:t>not</w:t>
      </w:r>
      <w:r w:rsidRPr="006A1FDC">
        <w:rPr>
          <w:spacing w:val="-4"/>
        </w:rPr>
        <w:t xml:space="preserve"> </w:t>
      </w:r>
      <w:r w:rsidRPr="006A1FDC">
        <w:t>involved</w:t>
      </w:r>
      <w:r w:rsidRPr="006A1FDC">
        <w:rPr>
          <w:spacing w:val="-3"/>
        </w:rPr>
        <w:t xml:space="preserve"> </w:t>
      </w:r>
      <w:r w:rsidRPr="006A1FDC">
        <w:t>in</w:t>
      </w:r>
      <w:r w:rsidRPr="006A1FDC">
        <w:rPr>
          <w:spacing w:val="-3"/>
        </w:rPr>
        <w:t xml:space="preserve"> </w:t>
      </w:r>
      <w:r w:rsidR="002F431B" w:rsidRPr="006A1FDC">
        <w:rPr>
          <w:spacing w:val="-3"/>
        </w:rPr>
        <w:t xml:space="preserve">making </w:t>
      </w:r>
      <w:r w:rsidRPr="006A1FDC">
        <w:t>the</w:t>
      </w:r>
      <w:r w:rsidRPr="006A1FDC">
        <w:rPr>
          <w:spacing w:val="-1"/>
        </w:rPr>
        <w:t xml:space="preserve"> </w:t>
      </w:r>
      <w:r w:rsidRPr="006A1FDC">
        <w:t>decision</w:t>
      </w:r>
      <w:r w:rsidRPr="006A1FDC">
        <w:rPr>
          <w:spacing w:val="-5"/>
        </w:rPr>
        <w:t xml:space="preserve"> </w:t>
      </w:r>
      <w:r w:rsidRPr="006A1FDC">
        <w:t>and</w:t>
      </w:r>
      <w:r w:rsidRPr="006A1FDC">
        <w:rPr>
          <w:spacing w:val="-3"/>
        </w:rPr>
        <w:t xml:space="preserve"> </w:t>
      </w:r>
      <w:r w:rsidRPr="006A1FDC">
        <w:t>occupies</w:t>
      </w:r>
      <w:r w:rsidRPr="006A1FDC">
        <w:rPr>
          <w:spacing w:val="-2"/>
        </w:rPr>
        <w:t xml:space="preserve"> </w:t>
      </w:r>
      <w:r w:rsidRPr="006A1FDC">
        <w:t>a</w:t>
      </w:r>
      <w:r w:rsidRPr="006A1FDC">
        <w:rPr>
          <w:spacing w:val="-2"/>
        </w:rPr>
        <w:t xml:space="preserve"> </w:t>
      </w:r>
      <w:r w:rsidRPr="006A1FDC">
        <w:t>position</w:t>
      </w:r>
      <w:r w:rsidRPr="006A1FDC">
        <w:rPr>
          <w:spacing w:val="-4"/>
        </w:rPr>
        <w:t xml:space="preserve"> </w:t>
      </w:r>
      <w:r w:rsidRPr="006A1FDC">
        <w:t>that</w:t>
      </w:r>
      <w:r w:rsidRPr="006A1FDC">
        <w:rPr>
          <w:spacing w:val="-1"/>
        </w:rPr>
        <w:t xml:space="preserve"> </w:t>
      </w:r>
      <w:r w:rsidRPr="006A1FDC">
        <w:t xml:space="preserve">is at least the same level as the </w:t>
      </w:r>
      <w:r w:rsidR="00D55211" w:rsidRPr="006A1FDC">
        <w:t xml:space="preserve">position of the </w:t>
      </w:r>
      <w:r w:rsidRPr="006A1FDC">
        <w:t>person who made the decision.</w:t>
      </w:r>
    </w:p>
    <w:p w14:paraId="62CA1A15" w14:textId="77777777" w:rsidR="00955117" w:rsidRPr="006A1FDC" w:rsidRDefault="00F9318F">
      <w:pPr>
        <w:pStyle w:val="BodyText"/>
        <w:spacing w:before="123"/>
        <w:ind w:left="120"/>
      </w:pPr>
      <w:r w:rsidRPr="006A1FDC">
        <w:t>The</w:t>
      </w:r>
      <w:r w:rsidRPr="006A1FDC">
        <w:rPr>
          <w:spacing w:val="-4"/>
        </w:rPr>
        <w:t xml:space="preserve"> </w:t>
      </w:r>
      <w:r w:rsidRPr="006A1FDC">
        <w:t>individual</w:t>
      </w:r>
      <w:r w:rsidRPr="006A1FDC">
        <w:rPr>
          <w:spacing w:val="-3"/>
        </w:rPr>
        <w:t xml:space="preserve"> </w:t>
      </w:r>
      <w:r w:rsidRPr="006A1FDC">
        <w:t>reviewing</w:t>
      </w:r>
      <w:r w:rsidRPr="006A1FDC">
        <w:rPr>
          <w:spacing w:val="-4"/>
        </w:rPr>
        <w:t xml:space="preserve"> </w:t>
      </w:r>
      <w:r w:rsidRPr="006A1FDC">
        <w:t>the</w:t>
      </w:r>
      <w:r w:rsidRPr="006A1FDC">
        <w:rPr>
          <w:spacing w:val="-2"/>
        </w:rPr>
        <w:t xml:space="preserve"> </w:t>
      </w:r>
      <w:r w:rsidRPr="006A1FDC">
        <w:t>decision</w:t>
      </w:r>
      <w:r w:rsidRPr="006A1FDC">
        <w:rPr>
          <w:spacing w:val="-6"/>
        </w:rPr>
        <w:t xml:space="preserve"> </w:t>
      </w:r>
      <w:r w:rsidRPr="006A1FDC">
        <w:t>must</w:t>
      </w:r>
      <w:r w:rsidRPr="006A1FDC">
        <w:rPr>
          <w:spacing w:val="-2"/>
        </w:rPr>
        <w:t xml:space="preserve"> </w:t>
      </w:r>
      <w:r w:rsidRPr="006A1FDC">
        <w:t>do</w:t>
      </w:r>
      <w:r w:rsidRPr="006A1FDC">
        <w:rPr>
          <w:spacing w:val="-4"/>
        </w:rPr>
        <w:t xml:space="preserve"> </w:t>
      </w:r>
      <w:r w:rsidRPr="006A1FDC">
        <w:t>one</w:t>
      </w:r>
      <w:r w:rsidRPr="006A1FDC">
        <w:rPr>
          <w:spacing w:val="-5"/>
        </w:rPr>
        <w:t xml:space="preserve"> </w:t>
      </w:r>
      <w:r w:rsidRPr="006A1FDC">
        <w:t>of</w:t>
      </w:r>
      <w:r w:rsidRPr="006A1FDC">
        <w:rPr>
          <w:spacing w:val="-3"/>
        </w:rPr>
        <w:t xml:space="preserve"> </w:t>
      </w:r>
      <w:r w:rsidRPr="006A1FDC">
        <w:t>the</w:t>
      </w:r>
      <w:r w:rsidRPr="006A1FDC">
        <w:rPr>
          <w:spacing w:val="-1"/>
        </w:rPr>
        <w:t xml:space="preserve"> </w:t>
      </w:r>
      <w:r w:rsidRPr="006A1FDC">
        <w:rPr>
          <w:spacing w:val="-2"/>
        </w:rPr>
        <w:t>following:</w:t>
      </w:r>
    </w:p>
    <w:p w14:paraId="7A8242B5" w14:textId="3C2EDC69" w:rsidR="00176807" w:rsidRPr="006A1FDC" w:rsidRDefault="00F9318F">
      <w:pPr>
        <w:pStyle w:val="ListParagraph"/>
        <w:numPr>
          <w:ilvl w:val="0"/>
          <w:numId w:val="1"/>
        </w:numPr>
        <w:tabs>
          <w:tab w:val="left" w:pos="616"/>
        </w:tabs>
        <w:spacing w:before="158"/>
        <w:ind w:left="616" w:hanging="496"/>
      </w:pPr>
      <w:r w:rsidRPr="006A1FDC">
        <w:t>affirm</w:t>
      </w:r>
      <w:r w:rsidRPr="006A1FDC">
        <w:rPr>
          <w:spacing w:val="-4"/>
        </w:rPr>
        <w:t xml:space="preserve"> </w:t>
      </w:r>
      <w:r w:rsidRPr="006A1FDC">
        <w:t>the</w:t>
      </w:r>
      <w:r w:rsidRPr="006A1FDC">
        <w:rPr>
          <w:spacing w:val="-3"/>
        </w:rPr>
        <w:t xml:space="preserve"> </w:t>
      </w:r>
      <w:r w:rsidRPr="006A1FDC">
        <w:rPr>
          <w:spacing w:val="-2"/>
        </w:rPr>
        <w:t>decision</w:t>
      </w:r>
      <w:r w:rsidR="00FF0CC2" w:rsidRPr="006A1FDC">
        <w:rPr>
          <w:spacing w:val="-2"/>
        </w:rPr>
        <w:t>;</w:t>
      </w:r>
    </w:p>
    <w:p w14:paraId="7BA8DA43" w14:textId="6CCA78B1" w:rsidR="00955117" w:rsidRPr="006A1FDC" w:rsidRDefault="00F9318F" w:rsidP="00090B1D">
      <w:pPr>
        <w:pStyle w:val="ListParagraph"/>
        <w:numPr>
          <w:ilvl w:val="0"/>
          <w:numId w:val="1"/>
        </w:numPr>
        <w:tabs>
          <w:tab w:val="left" w:pos="616"/>
        </w:tabs>
        <w:spacing w:before="158"/>
        <w:ind w:left="616" w:hanging="496"/>
      </w:pPr>
      <w:r w:rsidRPr="006A1FDC">
        <w:t>vary</w:t>
      </w:r>
      <w:r w:rsidRPr="006A1FDC">
        <w:rPr>
          <w:spacing w:val="-2"/>
        </w:rPr>
        <w:t xml:space="preserve"> </w:t>
      </w:r>
      <w:r w:rsidRPr="006A1FDC">
        <w:t xml:space="preserve">the </w:t>
      </w:r>
      <w:r w:rsidRPr="006A1FDC">
        <w:rPr>
          <w:spacing w:val="-2"/>
        </w:rPr>
        <w:t>decision</w:t>
      </w:r>
      <w:r w:rsidR="00FF0CC2" w:rsidRPr="006A1FDC">
        <w:rPr>
          <w:spacing w:val="-2"/>
        </w:rPr>
        <w:t>;</w:t>
      </w:r>
      <w:r w:rsidR="00037FCC" w:rsidRPr="006A1FDC">
        <w:rPr>
          <w:spacing w:val="-2"/>
        </w:rPr>
        <w:t xml:space="preserve"> or</w:t>
      </w:r>
    </w:p>
    <w:p w14:paraId="17CA3C3F" w14:textId="77777777" w:rsidR="00955117" w:rsidRPr="006A1FDC" w:rsidRDefault="00F9318F">
      <w:pPr>
        <w:pStyle w:val="ListParagraph"/>
        <w:numPr>
          <w:ilvl w:val="0"/>
          <w:numId w:val="1"/>
        </w:numPr>
        <w:tabs>
          <w:tab w:val="left" w:pos="616"/>
        </w:tabs>
        <w:ind w:left="616" w:hanging="496"/>
      </w:pPr>
      <w:r w:rsidRPr="006A1FDC">
        <w:t>set</w:t>
      </w:r>
      <w:r w:rsidRPr="006A1FDC">
        <w:rPr>
          <w:spacing w:val="-3"/>
        </w:rPr>
        <w:t xml:space="preserve"> </w:t>
      </w:r>
      <w:r w:rsidRPr="006A1FDC">
        <w:t>the</w:t>
      </w:r>
      <w:r w:rsidRPr="006A1FDC">
        <w:rPr>
          <w:spacing w:val="-2"/>
        </w:rPr>
        <w:t xml:space="preserve"> </w:t>
      </w:r>
      <w:r w:rsidRPr="006A1FDC">
        <w:t>decision</w:t>
      </w:r>
      <w:r w:rsidRPr="006A1FDC">
        <w:rPr>
          <w:spacing w:val="-4"/>
        </w:rPr>
        <w:t xml:space="preserve"> </w:t>
      </w:r>
      <w:r w:rsidRPr="006A1FDC">
        <w:t>aside</w:t>
      </w:r>
      <w:r w:rsidRPr="006A1FDC">
        <w:rPr>
          <w:spacing w:val="-2"/>
        </w:rPr>
        <w:t xml:space="preserve"> </w:t>
      </w:r>
      <w:r w:rsidRPr="006A1FDC">
        <w:t>and</w:t>
      </w:r>
      <w:r w:rsidRPr="006A1FDC">
        <w:rPr>
          <w:spacing w:val="-4"/>
        </w:rPr>
        <w:t xml:space="preserve"> </w:t>
      </w:r>
      <w:r w:rsidRPr="006A1FDC">
        <w:t>substitute</w:t>
      </w:r>
      <w:r w:rsidRPr="006A1FDC">
        <w:rPr>
          <w:spacing w:val="-2"/>
        </w:rPr>
        <w:t xml:space="preserve"> </w:t>
      </w:r>
      <w:r w:rsidRPr="006A1FDC">
        <w:t>a</w:t>
      </w:r>
      <w:r w:rsidRPr="006A1FDC">
        <w:rPr>
          <w:spacing w:val="-5"/>
        </w:rPr>
        <w:t xml:space="preserve"> </w:t>
      </w:r>
      <w:r w:rsidRPr="006A1FDC">
        <w:t>new</w:t>
      </w:r>
      <w:r w:rsidRPr="006A1FDC">
        <w:rPr>
          <w:spacing w:val="-2"/>
        </w:rPr>
        <w:t xml:space="preserve"> decision.</w:t>
      </w:r>
    </w:p>
    <w:p w14:paraId="4475F2C3" w14:textId="2E850242" w:rsidR="00955117" w:rsidRPr="006A1FDC" w:rsidRDefault="00F9318F">
      <w:pPr>
        <w:pStyle w:val="BodyText"/>
        <w:spacing w:before="159" w:line="273" w:lineRule="auto"/>
        <w:ind w:left="120" w:hanging="1"/>
      </w:pPr>
      <w:r w:rsidRPr="006A1FDC">
        <w:t>We</w:t>
      </w:r>
      <w:r w:rsidRPr="006A1FDC">
        <w:rPr>
          <w:spacing w:val="-4"/>
        </w:rPr>
        <w:t xml:space="preserve"> </w:t>
      </w:r>
      <w:r w:rsidRPr="006A1FDC">
        <w:t>will</w:t>
      </w:r>
      <w:r w:rsidRPr="006A1FDC">
        <w:rPr>
          <w:spacing w:val="-2"/>
        </w:rPr>
        <w:t xml:space="preserve"> </w:t>
      </w:r>
      <w:r w:rsidRPr="006A1FDC">
        <w:t>provide</w:t>
      </w:r>
      <w:r w:rsidRPr="006A1FDC">
        <w:rPr>
          <w:spacing w:val="-1"/>
        </w:rPr>
        <w:t xml:space="preserve"> </w:t>
      </w:r>
      <w:r w:rsidRPr="006A1FDC">
        <w:t>notice</w:t>
      </w:r>
      <w:r w:rsidRPr="006A1FDC">
        <w:rPr>
          <w:spacing w:val="-4"/>
        </w:rPr>
        <w:t xml:space="preserve"> </w:t>
      </w:r>
      <w:r w:rsidRPr="006A1FDC">
        <w:t>of</w:t>
      </w:r>
      <w:r w:rsidRPr="006A1FDC">
        <w:rPr>
          <w:spacing w:val="-2"/>
        </w:rPr>
        <w:t xml:space="preserve"> </w:t>
      </w:r>
      <w:r w:rsidRPr="006A1FDC">
        <w:t>the</w:t>
      </w:r>
      <w:r w:rsidRPr="006A1FDC">
        <w:rPr>
          <w:spacing w:val="-1"/>
        </w:rPr>
        <w:t xml:space="preserve"> </w:t>
      </w:r>
      <w:r w:rsidR="005B5B1A" w:rsidRPr="006A1FDC">
        <w:t>reconsideration</w:t>
      </w:r>
      <w:r w:rsidRPr="006A1FDC">
        <w:rPr>
          <w:spacing w:val="-4"/>
        </w:rPr>
        <w:t xml:space="preserve"> </w:t>
      </w:r>
      <w:r w:rsidRPr="006A1FDC">
        <w:t>decision</w:t>
      </w:r>
      <w:r w:rsidRPr="006A1FDC">
        <w:rPr>
          <w:spacing w:val="-3"/>
        </w:rPr>
        <w:t xml:space="preserve"> </w:t>
      </w:r>
      <w:r w:rsidRPr="006A1FDC">
        <w:t>in</w:t>
      </w:r>
      <w:r w:rsidRPr="006A1FDC">
        <w:rPr>
          <w:spacing w:val="-3"/>
        </w:rPr>
        <w:t xml:space="preserve"> </w:t>
      </w:r>
      <w:r w:rsidRPr="006A1FDC">
        <w:t>writing,</w:t>
      </w:r>
      <w:r w:rsidRPr="006A1FDC">
        <w:rPr>
          <w:spacing w:val="-2"/>
        </w:rPr>
        <w:t xml:space="preserve"> </w:t>
      </w:r>
      <w:r w:rsidRPr="006A1FDC">
        <w:t>including</w:t>
      </w:r>
      <w:r w:rsidRPr="006A1FDC">
        <w:rPr>
          <w:spacing w:val="-2"/>
        </w:rPr>
        <w:t xml:space="preserve"> </w:t>
      </w:r>
      <w:r w:rsidRPr="006A1FDC">
        <w:t>the</w:t>
      </w:r>
      <w:r w:rsidRPr="006A1FDC">
        <w:rPr>
          <w:spacing w:val="-1"/>
        </w:rPr>
        <w:t xml:space="preserve"> </w:t>
      </w:r>
      <w:r w:rsidRPr="006A1FDC">
        <w:t>date</w:t>
      </w:r>
      <w:r w:rsidRPr="006A1FDC">
        <w:rPr>
          <w:spacing w:val="-4"/>
        </w:rPr>
        <w:t xml:space="preserve"> </w:t>
      </w:r>
      <w:r w:rsidRPr="006A1FDC">
        <w:t>it</w:t>
      </w:r>
      <w:r w:rsidRPr="006A1FDC">
        <w:rPr>
          <w:spacing w:val="-1"/>
        </w:rPr>
        <w:t xml:space="preserve"> </w:t>
      </w:r>
      <w:r w:rsidRPr="006A1FDC">
        <w:t>takes</w:t>
      </w:r>
      <w:r w:rsidRPr="006A1FDC">
        <w:rPr>
          <w:spacing w:val="-2"/>
        </w:rPr>
        <w:t xml:space="preserve"> </w:t>
      </w:r>
      <w:r w:rsidRPr="006A1FDC">
        <w:t>effect</w:t>
      </w:r>
      <w:r w:rsidRPr="006A1FDC">
        <w:rPr>
          <w:spacing w:val="-1"/>
        </w:rPr>
        <w:t xml:space="preserve"> </w:t>
      </w:r>
      <w:r w:rsidRPr="006A1FDC">
        <w:t>and</w:t>
      </w:r>
      <w:r w:rsidRPr="006A1FDC">
        <w:rPr>
          <w:spacing w:val="-3"/>
        </w:rPr>
        <w:t xml:space="preserve"> </w:t>
      </w:r>
      <w:r w:rsidRPr="006A1FDC">
        <w:t>the</w:t>
      </w:r>
      <w:r w:rsidRPr="006A1FDC">
        <w:rPr>
          <w:spacing w:val="-1"/>
        </w:rPr>
        <w:t xml:space="preserve"> </w:t>
      </w:r>
      <w:r w:rsidRPr="006A1FDC">
        <w:t>reason</w:t>
      </w:r>
      <w:r w:rsidRPr="006A1FDC">
        <w:rPr>
          <w:spacing w:val="-2"/>
        </w:rPr>
        <w:t xml:space="preserve"> </w:t>
      </w:r>
      <w:r w:rsidRPr="006A1FDC">
        <w:t xml:space="preserve">for the </w:t>
      </w:r>
      <w:r w:rsidR="005B5B1A" w:rsidRPr="006A1FDC">
        <w:t xml:space="preserve">reconsideration </w:t>
      </w:r>
      <w:r w:rsidRPr="006A1FDC">
        <w:t>decision.</w:t>
      </w:r>
    </w:p>
    <w:p w14:paraId="7BEEED51" w14:textId="1C571571" w:rsidR="00955117" w:rsidRPr="006A1FDC" w:rsidRDefault="00F9318F">
      <w:pPr>
        <w:pStyle w:val="BodyText"/>
        <w:spacing w:before="119" w:line="273" w:lineRule="auto"/>
        <w:ind w:left="120" w:right="144"/>
      </w:pPr>
      <w:r w:rsidRPr="006A1FDC">
        <w:t>If</w:t>
      </w:r>
      <w:r w:rsidRPr="006A1FDC">
        <w:rPr>
          <w:spacing w:val="-1"/>
        </w:rPr>
        <w:t xml:space="preserve"> </w:t>
      </w:r>
      <w:r w:rsidRPr="006A1FDC">
        <w:t>you</w:t>
      </w:r>
      <w:r w:rsidRPr="006A1FDC">
        <w:rPr>
          <w:spacing w:val="-2"/>
        </w:rPr>
        <w:t xml:space="preserve"> </w:t>
      </w:r>
      <w:r w:rsidRPr="006A1FDC">
        <w:t>do not receive</w:t>
      </w:r>
      <w:r w:rsidRPr="006A1FDC">
        <w:rPr>
          <w:spacing w:val="-3"/>
        </w:rPr>
        <w:t xml:space="preserve"> </w:t>
      </w:r>
      <w:r w:rsidRPr="006A1FDC">
        <w:t>notice</w:t>
      </w:r>
      <w:r w:rsidRPr="006A1FDC">
        <w:rPr>
          <w:spacing w:val="-3"/>
        </w:rPr>
        <w:t xml:space="preserve"> </w:t>
      </w:r>
      <w:r w:rsidRPr="006A1FDC">
        <w:t>within</w:t>
      </w:r>
      <w:r w:rsidRPr="006A1FDC">
        <w:rPr>
          <w:spacing w:val="-2"/>
        </w:rPr>
        <w:t xml:space="preserve"> </w:t>
      </w:r>
      <w:r w:rsidRPr="006A1FDC">
        <w:t>90 days</w:t>
      </w:r>
      <w:r w:rsidRPr="006A1FDC">
        <w:rPr>
          <w:spacing w:val="-3"/>
        </w:rPr>
        <w:t xml:space="preserve"> </w:t>
      </w:r>
      <w:r w:rsidRPr="006A1FDC">
        <w:t>of</w:t>
      </w:r>
      <w:r w:rsidRPr="006A1FDC">
        <w:rPr>
          <w:spacing w:val="-1"/>
        </w:rPr>
        <w:t xml:space="preserve"> </w:t>
      </w:r>
      <w:r w:rsidRPr="006A1FDC">
        <w:t>applying</w:t>
      </w:r>
      <w:r w:rsidRPr="006A1FDC">
        <w:rPr>
          <w:spacing w:val="-4"/>
        </w:rPr>
        <w:t xml:space="preserve"> </w:t>
      </w:r>
      <w:r w:rsidR="0088036F" w:rsidRPr="006A1FDC">
        <w:rPr>
          <w:spacing w:val="-4"/>
        </w:rPr>
        <w:t xml:space="preserve">to the Regulator </w:t>
      </w:r>
      <w:r w:rsidR="008C4F16" w:rsidRPr="006A1FDC">
        <w:rPr>
          <w:spacing w:val="-4"/>
        </w:rPr>
        <w:t xml:space="preserve">to reconsider a </w:t>
      </w:r>
      <w:r w:rsidRPr="006A1FDC">
        <w:t>decision,</w:t>
      </w:r>
      <w:r w:rsidRPr="006A1FDC">
        <w:rPr>
          <w:spacing w:val="-1"/>
        </w:rPr>
        <w:t xml:space="preserve"> </w:t>
      </w:r>
      <w:r w:rsidRPr="006A1FDC">
        <w:t>the</w:t>
      </w:r>
      <w:r w:rsidRPr="006A1FDC">
        <w:rPr>
          <w:spacing w:val="-3"/>
        </w:rPr>
        <w:t xml:space="preserve"> </w:t>
      </w:r>
      <w:r w:rsidRPr="006A1FDC">
        <w:t>original</w:t>
      </w:r>
      <w:r w:rsidRPr="006A1FDC">
        <w:rPr>
          <w:spacing w:val="-1"/>
        </w:rPr>
        <w:t xml:space="preserve"> </w:t>
      </w:r>
      <w:r w:rsidRPr="006A1FDC">
        <w:t>decision</w:t>
      </w:r>
      <w:r w:rsidRPr="006A1FDC">
        <w:rPr>
          <w:spacing w:val="-2"/>
        </w:rPr>
        <w:t xml:space="preserve"> </w:t>
      </w:r>
      <w:r w:rsidRPr="006A1FDC">
        <w:t>is</w:t>
      </w:r>
      <w:r w:rsidRPr="006A1FDC">
        <w:rPr>
          <w:spacing w:val="-3"/>
        </w:rPr>
        <w:t xml:space="preserve"> </w:t>
      </w:r>
      <w:r w:rsidR="005D7108" w:rsidRPr="006A1FDC">
        <w:t xml:space="preserve">taken </w:t>
      </w:r>
      <w:r w:rsidRPr="006A1FDC">
        <w:t>to have been affirmed.</w:t>
      </w:r>
    </w:p>
    <w:p w14:paraId="6EC51002" w14:textId="77777777" w:rsidR="00176807" w:rsidRPr="006A1FDC" w:rsidRDefault="00176807">
      <w:pPr>
        <w:pStyle w:val="BodyText"/>
        <w:spacing w:before="119" w:line="273" w:lineRule="auto"/>
        <w:ind w:left="120" w:right="144"/>
      </w:pPr>
    </w:p>
    <w:p w14:paraId="6D9A2406" w14:textId="77777777" w:rsidR="00176807" w:rsidRPr="006A1FDC" w:rsidRDefault="00176807">
      <w:pPr>
        <w:pStyle w:val="BodyText"/>
        <w:spacing w:before="119" w:line="273" w:lineRule="auto"/>
        <w:ind w:left="120" w:right="144"/>
      </w:pPr>
    </w:p>
    <w:p w14:paraId="18132B66" w14:textId="77777777" w:rsidR="00955117" w:rsidRPr="006A1FDC" w:rsidRDefault="00F9318F">
      <w:pPr>
        <w:pStyle w:val="Heading2"/>
      </w:pPr>
      <w:bookmarkStart w:id="2" w:name="Applying_for_reconsideration"/>
      <w:bookmarkEnd w:id="2"/>
      <w:r w:rsidRPr="006A1FDC">
        <w:rPr>
          <w:color w:val="4B82C4"/>
        </w:rPr>
        <w:lastRenderedPageBreak/>
        <w:t>Applying</w:t>
      </w:r>
      <w:r w:rsidRPr="006A1FDC">
        <w:rPr>
          <w:color w:val="4B82C4"/>
          <w:spacing w:val="-10"/>
        </w:rPr>
        <w:t xml:space="preserve"> </w:t>
      </w:r>
      <w:r w:rsidRPr="006A1FDC">
        <w:rPr>
          <w:color w:val="4B82C4"/>
        </w:rPr>
        <w:t>for</w:t>
      </w:r>
      <w:r w:rsidRPr="006A1FDC">
        <w:rPr>
          <w:color w:val="4B82C4"/>
          <w:spacing w:val="-12"/>
        </w:rPr>
        <w:t xml:space="preserve"> </w:t>
      </w:r>
      <w:r w:rsidRPr="006A1FDC">
        <w:rPr>
          <w:color w:val="4B82C4"/>
          <w:spacing w:val="-2"/>
        </w:rPr>
        <w:t>reconsideration</w:t>
      </w:r>
    </w:p>
    <w:p w14:paraId="7AD5EEF0" w14:textId="161B65CE" w:rsidR="003D17A2" w:rsidRPr="006A1FDC" w:rsidRDefault="00F9318F">
      <w:pPr>
        <w:pStyle w:val="BodyText"/>
        <w:spacing w:before="240" w:line="271" w:lineRule="auto"/>
        <w:ind w:left="119" w:right="100"/>
      </w:pPr>
      <w:r w:rsidRPr="006A1FDC">
        <w:t>You</w:t>
      </w:r>
      <w:r w:rsidRPr="006A1FDC">
        <w:rPr>
          <w:spacing w:val="-4"/>
        </w:rPr>
        <w:t xml:space="preserve"> </w:t>
      </w:r>
      <w:r w:rsidR="00A23307" w:rsidRPr="006A1FDC">
        <w:t>must</w:t>
      </w:r>
      <w:r w:rsidRPr="006A1FDC">
        <w:rPr>
          <w:spacing w:val="-3"/>
        </w:rPr>
        <w:t xml:space="preserve"> </w:t>
      </w:r>
      <w:r w:rsidRPr="006A1FDC">
        <w:t>apply in</w:t>
      </w:r>
      <w:r w:rsidRPr="006A1FDC">
        <w:rPr>
          <w:spacing w:val="-4"/>
        </w:rPr>
        <w:t xml:space="preserve"> </w:t>
      </w:r>
      <w:r w:rsidRPr="006A1FDC">
        <w:t>writing</w:t>
      </w:r>
      <w:r w:rsidRPr="006A1FDC">
        <w:rPr>
          <w:spacing w:val="-2"/>
        </w:rPr>
        <w:t xml:space="preserve"> </w:t>
      </w:r>
      <w:r w:rsidRPr="006A1FDC">
        <w:t>for</w:t>
      </w:r>
      <w:r w:rsidRPr="006A1FDC">
        <w:rPr>
          <w:spacing w:val="-1"/>
        </w:rPr>
        <w:t xml:space="preserve"> </w:t>
      </w:r>
      <w:r w:rsidRPr="006A1FDC">
        <w:t>reconsideration</w:t>
      </w:r>
      <w:r w:rsidRPr="006A1FDC">
        <w:rPr>
          <w:spacing w:val="-4"/>
        </w:rPr>
        <w:t xml:space="preserve"> </w:t>
      </w:r>
      <w:r w:rsidRPr="006A1FDC">
        <w:t>of</w:t>
      </w:r>
      <w:r w:rsidRPr="006A1FDC">
        <w:rPr>
          <w:spacing w:val="-1"/>
        </w:rPr>
        <w:t xml:space="preserve"> </w:t>
      </w:r>
      <w:r w:rsidRPr="006A1FDC">
        <w:t>a</w:t>
      </w:r>
      <w:r w:rsidRPr="006A1FDC">
        <w:rPr>
          <w:spacing w:val="-1"/>
        </w:rPr>
        <w:t xml:space="preserve"> </w:t>
      </w:r>
      <w:r w:rsidRPr="006A1FDC">
        <w:t>reviewable decision</w:t>
      </w:r>
      <w:r w:rsidRPr="006A1FDC">
        <w:rPr>
          <w:spacing w:val="-4"/>
        </w:rPr>
        <w:t xml:space="preserve"> </w:t>
      </w:r>
      <w:r w:rsidRPr="006A1FDC">
        <w:t>within</w:t>
      </w:r>
      <w:r w:rsidRPr="006A1FDC">
        <w:rPr>
          <w:spacing w:val="-2"/>
        </w:rPr>
        <w:t xml:space="preserve"> </w:t>
      </w:r>
      <w:r w:rsidRPr="006A1FDC">
        <w:t>14 days</w:t>
      </w:r>
      <w:r w:rsidRPr="006A1FDC">
        <w:rPr>
          <w:spacing w:val="-1"/>
        </w:rPr>
        <w:t xml:space="preserve"> </w:t>
      </w:r>
      <w:r w:rsidRPr="006A1FDC">
        <w:t>after</w:t>
      </w:r>
      <w:r w:rsidRPr="006A1FDC">
        <w:rPr>
          <w:spacing w:val="-1"/>
        </w:rPr>
        <w:t xml:space="preserve"> </w:t>
      </w:r>
      <w:r w:rsidRPr="006A1FDC">
        <w:t>being</w:t>
      </w:r>
      <w:r w:rsidRPr="006A1FDC">
        <w:rPr>
          <w:spacing w:val="-2"/>
        </w:rPr>
        <w:t xml:space="preserve"> </w:t>
      </w:r>
      <w:r w:rsidRPr="006A1FDC">
        <w:t>notified</w:t>
      </w:r>
      <w:r w:rsidRPr="006A1FDC">
        <w:rPr>
          <w:spacing w:val="-4"/>
        </w:rPr>
        <w:t xml:space="preserve"> </w:t>
      </w:r>
      <w:r w:rsidRPr="006A1FDC">
        <w:t>of the decision. The application must set out the reasons for seeking reconsideration of the decision.</w:t>
      </w:r>
    </w:p>
    <w:p w14:paraId="52548E00" w14:textId="7078122C" w:rsidR="00955117" w:rsidRPr="006A1FDC" w:rsidRDefault="001F5797" w:rsidP="00090B1D">
      <w:pPr>
        <w:pStyle w:val="BodyText"/>
        <w:spacing w:before="240" w:after="240" w:line="271" w:lineRule="auto"/>
        <w:ind w:left="119" w:right="100"/>
      </w:pPr>
      <w:r w:rsidRPr="006A1FDC">
        <w:t xml:space="preserve">Your application for reconsideration of a decision must be made </w:t>
      </w:r>
      <w:r w:rsidR="00F9318F" w:rsidRPr="006A1FDC">
        <w:t>via</w:t>
      </w:r>
      <w:r w:rsidR="00F9318F" w:rsidRPr="006A1FDC">
        <w:rPr>
          <w:spacing w:val="-4"/>
        </w:rPr>
        <w:t xml:space="preserve"> </w:t>
      </w:r>
      <w:r w:rsidR="00F9318F" w:rsidRPr="006A1FDC">
        <w:t>the</w:t>
      </w:r>
      <w:r w:rsidR="00F9318F" w:rsidRPr="006A1FDC">
        <w:rPr>
          <w:spacing w:val="-1"/>
        </w:rPr>
        <w:t xml:space="preserve"> </w:t>
      </w:r>
      <w:hyperlink r:id="rId17">
        <w:r w:rsidR="00F9318F" w:rsidRPr="006A1FDC">
          <w:rPr>
            <w:color w:val="396EAE"/>
          </w:rPr>
          <w:t>Payment</w:t>
        </w:r>
      </w:hyperlink>
      <w:r w:rsidR="00F9318F" w:rsidRPr="006A1FDC">
        <w:rPr>
          <w:color w:val="396EAE"/>
        </w:rPr>
        <w:t xml:space="preserve"> </w:t>
      </w:r>
      <w:hyperlink r:id="rId18">
        <w:r w:rsidR="00F9318F" w:rsidRPr="006A1FDC">
          <w:rPr>
            <w:color w:val="396EAE"/>
          </w:rPr>
          <w:t>Times Reporting Portal</w:t>
        </w:r>
      </w:hyperlink>
      <w:r w:rsidR="00F9318F" w:rsidRPr="006A1FDC">
        <w:rPr>
          <w:color w:val="396EAE"/>
        </w:rPr>
        <w:t xml:space="preserve"> </w:t>
      </w:r>
      <w:r w:rsidR="00F9318F" w:rsidRPr="006A1FDC">
        <w:t xml:space="preserve">through the </w:t>
      </w:r>
      <w:r w:rsidR="00F9318F" w:rsidRPr="006A1FDC">
        <w:rPr>
          <w:b/>
          <w:sz w:val="21"/>
        </w:rPr>
        <w:t xml:space="preserve">Submit and View Applications </w:t>
      </w:r>
      <w:r w:rsidR="00F9318F" w:rsidRPr="006A1FDC">
        <w:t>menu.</w:t>
      </w:r>
      <w:r w:rsidR="003D17A2" w:rsidRPr="006A1FDC">
        <w:t xml:space="preserve"> </w:t>
      </w:r>
      <w:r w:rsidR="001C19DB" w:rsidRPr="006A1FDC">
        <w:t xml:space="preserve">If you do not have portal access, contact us at </w:t>
      </w:r>
      <w:hyperlink r:id="rId19">
        <w:r w:rsidR="001C19DB" w:rsidRPr="006A1FDC">
          <w:rPr>
            <w:color w:val="396EAE"/>
          </w:rPr>
          <w:t>support@paymenttimes.gov.au</w:t>
        </w:r>
        <w:r w:rsidR="001C19DB" w:rsidRPr="006A1FDC">
          <w:t>.</w:t>
        </w:r>
      </w:hyperlink>
    </w:p>
    <w:p w14:paraId="58E00CF1" w14:textId="77777777" w:rsidR="00955117" w:rsidRPr="006A1FDC" w:rsidRDefault="00F9318F">
      <w:pPr>
        <w:pStyle w:val="Heading2"/>
        <w:spacing w:before="87"/>
      </w:pPr>
      <w:bookmarkStart w:id="3" w:name="Independent_review"/>
      <w:bookmarkEnd w:id="3"/>
      <w:r w:rsidRPr="006A1FDC">
        <w:rPr>
          <w:color w:val="4B82C4"/>
          <w:spacing w:val="-2"/>
        </w:rPr>
        <w:t>Independent</w:t>
      </w:r>
      <w:r w:rsidRPr="006A1FDC">
        <w:rPr>
          <w:color w:val="4B82C4"/>
          <w:spacing w:val="-5"/>
        </w:rPr>
        <w:t xml:space="preserve"> </w:t>
      </w:r>
      <w:r w:rsidRPr="006A1FDC">
        <w:rPr>
          <w:color w:val="4B82C4"/>
          <w:spacing w:val="-2"/>
        </w:rPr>
        <w:t>review</w:t>
      </w:r>
    </w:p>
    <w:p w14:paraId="265D635A" w14:textId="24E831C6" w:rsidR="00955117" w:rsidRPr="006A1FDC" w:rsidRDefault="0034776A">
      <w:pPr>
        <w:pStyle w:val="BodyText"/>
        <w:spacing w:before="240" w:line="273" w:lineRule="auto"/>
        <w:ind w:left="119"/>
      </w:pPr>
      <w:r w:rsidRPr="006A1FDC">
        <w:t xml:space="preserve">Reconsideration decisions and decisions </w:t>
      </w:r>
      <w:r w:rsidR="002A0177" w:rsidRPr="006A1FDC">
        <w:t xml:space="preserve">by the Minister to give slow small business payer </w:t>
      </w:r>
      <w:r w:rsidR="00C919D1" w:rsidRPr="006A1FDC">
        <w:t>directions</w:t>
      </w:r>
      <w:r w:rsidR="002A0177" w:rsidRPr="006A1FDC">
        <w:t xml:space="preserve"> </w:t>
      </w:r>
      <w:r w:rsidR="00C919D1" w:rsidRPr="006A1FDC">
        <w:t>are</w:t>
      </w:r>
      <w:r w:rsidR="00F9318F" w:rsidRPr="006A1FDC">
        <w:rPr>
          <w:spacing w:val="-1"/>
        </w:rPr>
        <w:t xml:space="preserve"> </w:t>
      </w:r>
      <w:r w:rsidR="00F9318F" w:rsidRPr="006A1FDC">
        <w:t>reviewable</w:t>
      </w:r>
      <w:r w:rsidR="00F9318F" w:rsidRPr="006A1FDC">
        <w:rPr>
          <w:spacing w:val="-1"/>
        </w:rPr>
        <w:t xml:space="preserve"> </w:t>
      </w:r>
      <w:r w:rsidR="00F9318F" w:rsidRPr="006A1FDC">
        <w:t>by</w:t>
      </w:r>
      <w:r w:rsidR="00F9318F" w:rsidRPr="006A1FDC">
        <w:rPr>
          <w:spacing w:val="-3"/>
        </w:rPr>
        <w:t xml:space="preserve"> </w:t>
      </w:r>
      <w:r w:rsidR="00F9318F" w:rsidRPr="006A1FDC">
        <w:t>the</w:t>
      </w:r>
      <w:r w:rsidR="00F9318F" w:rsidRPr="006A1FDC">
        <w:rPr>
          <w:spacing w:val="-1"/>
        </w:rPr>
        <w:t xml:space="preserve"> </w:t>
      </w:r>
      <w:r w:rsidR="00F9318F" w:rsidRPr="006A1FDC">
        <w:t>Administrative</w:t>
      </w:r>
      <w:r w:rsidR="00F9318F" w:rsidRPr="006A1FDC">
        <w:rPr>
          <w:spacing w:val="-1"/>
        </w:rPr>
        <w:t xml:space="preserve"> </w:t>
      </w:r>
      <w:r w:rsidR="00B37469" w:rsidRPr="006A1FDC">
        <w:t>Review</w:t>
      </w:r>
      <w:r w:rsidR="00B37469" w:rsidRPr="006A1FDC">
        <w:rPr>
          <w:spacing w:val="-2"/>
        </w:rPr>
        <w:t xml:space="preserve"> </w:t>
      </w:r>
      <w:r w:rsidR="00F9318F" w:rsidRPr="006A1FDC">
        <w:t>Tribunal</w:t>
      </w:r>
      <w:r w:rsidR="00F9318F" w:rsidRPr="006A1FDC">
        <w:rPr>
          <w:spacing w:val="-2"/>
        </w:rPr>
        <w:t xml:space="preserve"> </w:t>
      </w:r>
      <w:r w:rsidR="00F9318F" w:rsidRPr="006A1FDC">
        <w:t>(</w:t>
      </w:r>
      <w:r w:rsidR="00F9318F" w:rsidRPr="006A1FDC">
        <w:rPr>
          <w:b/>
        </w:rPr>
        <w:t>A</w:t>
      </w:r>
      <w:r w:rsidR="00B37469" w:rsidRPr="006A1FDC">
        <w:rPr>
          <w:b/>
        </w:rPr>
        <w:t>R</w:t>
      </w:r>
      <w:r w:rsidR="00F9318F" w:rsidRPr="006A1FDC">
        <w:rPr>
          <w:b/>
        </w:rPr>
        <w:t>T</w:t>
      </w:r>
      <w:r w:rsidR="00F9318F" w:rsidRPr="006A1FDC">
        <w:t>).</w:t>
      </w:r>
      <w:r w:rsidR="00F9318F" w:rsidRPr="006A1FDC">
        <w:rPr>
          <w:spacing w:val="-5"/>
        </w:rPr>
        <w:t xml:space="preserve"> </w:t>
      </w:r>
      <w:r w:rsidR="00F9318F" w:rsidRPr="006A1FDC">
        <w:t>The</w:t>
      </w:r>
      <w:r w:rsidR="00F9318F" w:rsidRPr="006A1FDC">
        <w:rPr>
          <w:spacing w:val="-1"/>
        </w:rPr>
        <w:t xml:space="preserve"> </w:t>
      </w:r>
      <w:r w:rsidR="00F9318F" w:rsidRPr="006A1FDC">
        <w:t>A</w:t>
      </w:r>
      <w:r w:rsidR="00B37469" w:rsidRPr="006A1FDC">
        <w:t>R</w:t>
      </w:r>
      <w:r w:rsidR="00F9318F" w:rsidRPr="006A1FDC">
        <w:t>T</w:t>
      </w:r>
      <w:r w:rsidR="00F9318F" w:rsidRPr="006A1FDC">
        <w:rPr>
          <w:spacing w:val="-4"/>
        </w:rPr>
        <w:t xml:space="preserve"> </w:t>
      </w:r>
      <w:r w:rsidR="00F9318F" w:rsidRPr="006A1FDC">
        <w:t>may</w:t>
      </w:r>
      <w:r w:rsidR="00F9318F" w:rsidRPr="006A1FDC">
        <w:rPr>
          <w:spacing w:val="-3"/>
        </w:rPr>
        <w:t xml:space="preserve"> </w:t>
      </w:r>
      <w:r w:rsidR="00F9318F" w:rsidRPr="006A1FDC">
        <w:t>do</w:t>
      </w:r>
      <w:r w:rsidR="00F9318F" w:rsidRPr="006A1FDC">
        <w:rPr>
          <w:spacing w:val="-3"/>
        </w:rPr>
        <w:t xml:space="preserve"> </w:t>
      </w:r>
      <w:r w:rsidR="00F9318F" w:rsidRPr="006A1FDC">
        <w:t>one</w:t>
      </w:r>
      <w:r w:rsidR="00F9318F" w:rsidRPr="006A1FDC">
        <w:rPr>
          <w:spacing w:val="-4"/>
        </w:rPr>
        <w:t xml:space="preserve"> </w:t>
      </w:r>
      <w:r w:rsidR="00F9318F" w:rsidRPr="006A1FDC">
        <w:t>of</w:t>
      </w:r>
      <w:r w:rsidR="00F9318F" w:rsidRPr="006A1FDC">
        <w:rPr>
          <w:spacing w:val="-4"/>
        </w:rPr>
        <w:t xml:space="preserve"> </w:t>
      </w:r>
      <w:r w:rsidR="00F9318F" w:rsidRPr="006A1FDC">
        <w:t xml:space="preserve">the </w:t>
      </w:r>
      <w:r w:rsidR="00F9318F" w:rsidRPr="006A1FDC">
        <w:rPr>
          <w:spacing w:val="-2"/>
        </w:rPr>
        <w:t>following:</w:t>
      </w:r>
    </w:p>
    <w:p w14:paraId="67B93974" w14:textId="7ACA3026" w:rsidR="00955117" w:rsidRPr="006A1FDC" w:rsidRDefault="00F9318F">
      <w:pPr>
        <w:pStyle w:val="ListParagraph"/>
        <w:numPr>
          <w:ilvl w:val="0"/>
          <w:numId w:val="1"/>
        </w:numPr>
        <w:tabs>
          <w:tab w:val="left" w:pos="616"/>
        </w:tabs>
        <w:spacing w:before="120"/>
        <w:ind w:left="616" w:hanging="496"/>
      </w:pPr>
      <w:r w:rsidRPr="006A1FDC">
        <w:t>affirm</w:t>
      </w:r>
      <w:r w:rsidRPr="006A1FDC">
        <w:rPr>
          <w:spacing w:val="-4"/>
        </w:rPr>
        <w:t xml:space="preserve"> </w:t>
      </w:r>
      <w:r w:rsidRPr="006A1FDC">
        <w:t>the</w:t>
      </w:r>
      <w:r w:rsidRPr="006A1FDC">
        <w:rPr>
          <w:spacing w:val="-3"/>
        </w:rPr>
        <w:t xml:space="preserve"> </w:t>
      </w:r>
      <w:r w:rsidRPr="006A1FDC">
        <w:rPr>
          <w:spacing w:val="-2"/>
        </w:rPr>
        <w:t>decision</w:t>
      </w:r>
      <w:r w:rsidR="000879BE" w:rsidRPr="006A1FDC">
        <w:rPr>
          <w:spacing w:val="-2"/>
        </w:rPr>
        <w:t>;</w:t>
      </w:r>
    </w:p>
    <w:p w14:paraId="47DDF51A" w14:textId="39A61CFD" w:rsidR="00955117" w:rsidRPr="006A1FDC" w:rsidRDefault="00F9318F">
      <w:pPr>
        <w:pStyle w:val="ListParagraph"/>
        <w:numPr>
          <w:ilvl w:val="0"/>
          <w:numId w:val="1"/>
        </w:numPr>
        <w:tabs>
          <w:tab w:val="left" w:pos="616"/>
        </w:tabs>
        <w:spacing w:before="158"/>
        <w:ind w:left="616" w:hanging="496"/>
      </w:pPr>
      <w:r w:rsidRPr="006A1FDC">
        <w:t>vary</w:t>
      </w:r>
      <w:r w:rsidRPr="006A1FDC">
        <w:rPr>
          <w:spacing w:val="-2"/>
        </w:rPr>
        <w:t xml:space="preserve"> </w:t>
      </w:r>
      <w:r w:rsidRPr="006A1FDC">
        <w:t xml:space="preserve">the </w:t>
      </w:r>
      <w:r w:rsidRPr="006A1FDC">
        <w:rPr>
          <w:spacing w:val="-2"/>
        </w:rPr>
        <w:t>decision</w:t>
      </w:r>
      <w:r w:rsidR="000879BE" w:rsidRPr="006A1FDC">
        <w:rPr>
          <w:spacing w:val="-2"/>
        </w:rPr>
        <w:t>;</w:t>
      </w:r>
    </w:p>
    <w:p w14:paraId="2910B7BF" w14:textId="34B2E110" w:rsidR="00955117" w:rsidRPr="006A1FDC" w:rsidRDefault="00F9318F">
      <w:pPr>
        <w:pStyle w:val="ListParagraph"/>
        <w:numPr>
          <w:ilvl w:val="0"/>
          <w:numId w:val="1"/>
        </w:numPr>
        <w:tabs>
          <w:tab w:val="left" w:pos="616"/>
        </w:tabs>
        <w:ind w:left="616" w:hanging="496"/>
      </w:pPr>
      <w:r w:rsidRPr="006A1FDC">
        <w:t>set</w:t>
      </w:r>
      <w:r w:rsidRPr="006A1FDC">
        <w:rPr>
          <w:spacing w:val="-3"/>
        </w:rPr>
        <w:t xml:space="preserve"> </w:t>
      </w:r>
      <w:r w:rsidRPr="006A1FDC">
        <w:t>the</w:t>
      </w:r>
      <w:r w:rsidRPr="006A1FDC">
        <w:rPr>
          <w:spacing w:val="-2"/>
        </w:rPr>
        <w:t xml:space="preserve"> </w:t>
      </w:r>
      <w:r w:rsidRPr="006A1FDC">
        <w:t>decision</w:t>
      </w:r>
      <w:r w:rsidRPr="006A1FDC">
        <w:rPr>
          <w:spacing w:val="-4"/>
        </w:rPr>
        <w:t xml:space="preserve"> </w:t>
      </w:r>
      <w:r w:rsidRPr="006A1FDC">
        <w:t>aside</w:t>
      </w:r>
      <w:r w:rsidRPr="006A1FDC">
        <w:rPr>
          <w:spacing w:val="-2"/>
        </w:rPr>
        <w:t xml:space="preserve"> </w:t>
      </w:r>
      <w:r w:rsidRPr="006A1FDC">
        <w:t>and</w:t>
      </w:r>
      <w:r w:rsidRPr="006A1FDC">
        <w:rPr>
          <w:spacing w:val="-4"/>
        </w:rPr>
        <w:t xml:space="preserve"> </w:t>
      </w:r>
      <w:r w:rsidRPr="006A1FDC">
        <w:t>substitute</w:t>
      </w:r>
      <w:r w:rsidRPr="006A1FDC">
        <w:rPr>
          <w:spacing w:val="-2"/>
        </w:rPr>
        <w:t xml:space="preserve"> </w:t>
      </w:r>
      <w:r w:rsidRPr="006A1FDC">
        <w:t>a</w:t>
      </w:r>
      <w:r w:rsidRPr="006A1FDC">
        <w:rPr>
          <w:spacing w:val="-5"/>
        </w:rPr>
        <w:t xml:space="preserve"> </w:t>
      </w:r>
      <w:r w:rsidRPr="006A1FDC">
        <w:t>new</w:t>
      </w:r>
      <w:r w:rsidRPr="006A1FDC">
        <w:rPr>
          <w:spacing w:val="-2"/>
        </w:rPr>
        <w:t xml:space="preserve"> decision</w:t>
      </w:r>
      <w:r w:rsidR="000879BE" w:rsidRPr="006A1FDC">
        <w:rPr>
          <w:spacing w:val="-2"/>
        </w:rPr>
        <w:t>; or</w:t>
      </w:r>
    </w:p>
    <w:p w14:paraId="349669BA" w14:textId="2608D7FD" w:rsidR="00BB193B" w:rsidRPr="006A1FDC" w:rsidRDefault="00EB1B33">
      <w:pPr>
        <w:pStyle w:val="ListParagraph"/>
        <w:numPr>
          <w:ilvl w:val="0"/>
          <w:numId w:val="1"/>
        </w:numPr>
        <w:tabs>
          <w:tab w:val="left" w:pos="616"/>
        </w:tabs>
        <w:ind w:left="616" w:hanging="496"/>
      </w:pPr>
      <w:r w:rsidRPr="006A1FDC">
        <w:t>r</w:t>
      </w:r>
      <w:r w:rsidR="00BB193B" w:rsidRPr="006A1FDC">
        <w:t xml:space="preserve">emit </w:t>
      </w:r>
      <w:r w:rsidRPr="006A1FDC">
        <w:t xml:space="preserve">the decision to the </w:t>
      </w:r>
      <w:r w:rsidR="009B54B3" w:rsidRPr="006A1FDC">
        <w:t>original decision maker and ask the original decision maker to reconsider the decision.</w:t>
      </w:r>
    </w:p>
    <w:p w14:paraId="3A0D43A8" w14:textId="3DCC829C" w:rsidR="00955117" w:rsidRPr="006A1FDC" w:rsidRDefault="00F9318F" w:rsidP="00090B1D">
      <w:pPr>
        <w:pStyle w:val="BodyText"/>
        <w:spacing w:before="159" w:line="273" w:lineRule="auto"/>
        <w:ind w:left="119"/>
      </w:pPr>
      <w:r w:rsidRPr="006A1FDC">
        <w:t>Applications</w:t>
      </w:r>
      <w:r w:rsidRPr="006A1FDC">
        <w:rPr>
          <w:spacing w:val="-1"/>
        </w:rPr>
        <w:t xml:space="preserve"> </w:t>
      </w:r>
      <w:r w:rsidRPr="006A1FDC">
        <w:t>for</w:t>
      </w:r>
      <w:r w:rsidRPr="006A1FDC">
        <w:rPr>
          <w:spacing w:val="-1"/>
        </w:rPr>
        <w:t xml:space="preserve"> </w:t>
      </w:r>
      <w:r w:rsidRPr="006A1FDC">
        <w:t>A</w:t>
      </w:r>
      <w:r w:rsidR="00B37469" w:rsidRPr="006A1FDC">
        <w:t>R</w:t>
      </w:r>
      <w:r w:rsidRPr="006A1FDC">
        <w:t>T</w:t>
      </w:r>
      <w:r w:rsidRPr="006A1FDC">
        <w:rPr>
          <w:spacing w:val="-3"/>
        </w:rPr>
        <w:t xml:space="preserve"> </w:t>
      </w:r>
      <w:r w:rsidRPr="006A1FDC">
        <w:t>review</w:t>
      </w:r>
      <w:r w:rsidRPr="006A1FDC">
        <w:rPr>
          <w:spacing w:val="-3"/>
        </w:rPr>
        <w:t xml:space="preserve"> </w:t>
      </w:r>
      <w:r w:rsidRPr="006A1FDC">
        <w:t>must</w:t>
      </w:r>
      <w:r w:rsidRPr="006A1FDC">
        <w:rPr>
          <w:spacing w:val="-1"/>
        </w:rPr>
        <w:t xml:space="preserve"> </w:t>
      </w:r>
      <w:r w:rsidRPr="006A1FDC">
        <w:t>be</w:t>
      </w:r>
      <w:r w:rsidRPr="006A1FDC">
        <w:rPr>
          <w:spacing w:val="-3"/>
        </w:rPr>
        <w:t xml:space="preserve"> </w:t>
      </w:r>
      <w:r w:rsidRPr="006A1FDC">
        <w:t>made in</w:t>
      </w:r>
      <w:r w:rsidRPr="006A1FDC">
        <w:rPr>
          <w:spacing w:val="-4"/>
        </w:rPr>
        <w:t xml:space="preserve"> </w:t>
      </w:r>
      <w:r w:rsidRPr="006A1FDC">
        <w:t>writing,</w:t>
      </w:r>
      <w:r w:rsidRPr="006A1FDC">
        <w:rPr>
          <w:spacing w:val="-1"/>
        </w:rPr>
        <w:t xml:space="preserve"> </w:t>
      </w:r>
      <w:r w:rsidRPr="006A1FDC">
        <w:t>usually within</w:t>
      </w:r>
      <w:r w:rsidRPr="006A1FDC">
        <w:rPr>
          <w:spacing w:val="-2"/>
        </w:rPr>
        <w:t xml:space="preserve"> </w:t>
      </w:r>
      <w:r w:rsidRPr="006A1FDC">
        <w:t>28 days</w:t>
      </w:r>
      <w:r w:rsidRPr="006A1FDC">
        <w:rPr>
          <w:spacing w:val="-3"/>
        </w:rPr>
        <w:t xml:space="preserve"> </w:t>
      </w:r>
      <w:r w:rsidRPr="006A1FDC">
        <w:t>of</w:t>
      </w:r>
      <w:r w:rsidRPr="006A1FDC">
        <w:rPr>
          <w:spacing w:val="-6"/>
        </w:rPr>
        <w:t xml:space="preserve"> </w:t>
      </w:r>
      <w:r w:rsidRPr="006A1FDC">
        <w:t>receiving</w:t>
      </w:r>
      <w:r w:rsidR="00B015EB" w:rsidRPr="006A1FDC">
        <w:t xml:space="preserve"> notice of</w:t>
      </w:r>
      <w:r w:rsidRPr="006A1FDC">
        <w:rPr>
          <w:spacing w:val="-2"/>
        </w:rPr>
        <w:t xml:space="preserve"> </w:t>
      </w:r>
      <w:r w:rsidRPr="006A1FDC">
        <w:t>the decision</w:t>
      </w:r>
      <w:r w:rsidRPr="006A1FDC">
        <w:rPr>
          <w:spacing w:val="-4"/>
        </w:rPr>
        <w:t xml:space="preserve"> </w:t>
      </w:r>
      <w:r w:rsidRPr="006A1FDC">
        <w:t>that you want the A</w:t>
      </w:r>
      <w:r w:rsidR="00B37469" w:rsidRPr="006A1FDC">
        <w:t>R</w:t>
      </w:r>
      <w:r w:rsidRPr="006A1FDC">
        <w:t xml:space="preserve">T to review. You may need to pay an </w:t>
      </w:r>
      <w:hyperlink r:id="rId20">
        <w:r w:rsidRPr="006A1FDC">
          <w:rPr>
            <w:color w:val="396EAE"/>
          </w:rPr>
          <w:t>application fee</w:t>
        </w:r>
        <w:r w:rsidRPr="006A1FDC">
          <w:t>.</w:t>
        </w:r>
      </w:hyperlink>
      <w:r w:rsidRPr="006A1FDC">
        <w:t xml:space="preserve"> For more information visit the </w:t>
      </w:r>
      <w:hyperlink r:id="rId21">
        <w:r w:rsidRPr="006A1FDC">
          <w:rPr>
            <w:color w:val="396EAE"/>
          </w:rPr>
          <w:t>A</w:t>
        </w:r>
        <w:r w:rsidR="00B37469" w:rsidRPr="006A1FDC">
          <w:rPr>
            <w:color w:val="396EAE"/>
          </w:rPr>
          <w:t>R</w:t>
        </w:r>
        <w:r w:rsidRPr="006A1FDC">
          <w:rPr>
            <w:color w:val="396EAE"/>
          </w:rPr>
          <w:t>T</w:t>
        </w:r>
      </w:hyperlink>
      <w:r w:rsidRPr="006A1FDC">
        <w:rPr>
          <w:color w:val="396EAE"/>
        </w:rPr>
        <w:t xml:space="preserve"> </w:t>
      </w:r>
      <w:hyperlink r:id="rId22">
        <w:r w:rsidRPr="006A1FDC">
          <w:rPr>
            <w:color w:val="396EAE"/>
            <w:spacing w:val="-2"/>
          </w:rPr>
          <w:t>website</w:t>
        </w:r>
        <w:r w:rsidRPr="006A1FDC">
          <w:rPr>
            <w:spacing w:val="-2"/>
          </w:rPr>
          <w:t>.</w:t>
        </w:r>
      </w:hyperlink>
    </w:p>
    <w:p w14:paraId="29E94DEA" w14:textId="77777777" w:rsidR="00955117" w:rsidRPr="006A1FDC" w:rsidRDefault="00F9318F">
      <w:pPr>
        <w:pStyle w:val="Heading1"/>
      </w:pPr>
      <w:bookmarkStart w:id="4" w:name="Decision_queries_and_complaints"/>
      <w:bookmarkEnd w:id="4"/>
      <w:r w:rsidRPr="006A1FDC">
        <w:rPr>
          <w:color w:val="396EAE"/>
        </w:rPr>
        <w:t>Decision</w:t>
      </w:r>
      <w:r w:rsidRPr="006A1FDC">
        <w:rPr>
          <w:color w:val="396EAE"/>
          <w:spacing w:val="-6"/>
        </w:rPr>
        <w:t xml:space="preserve"> </w:t>
      </w:r>
      <w:r w:rsidRPr="006A1FDC">
        <w:rPr>
          <w:color w:val="396EAE"/>
        </w:rPr>
        <w:t>queries</w:t>
      </w:r>
      <w:r w:rsidRPr="006A1FDC">
        <w:rPr>
          <w:color w:val="396EAE"/>
          <w:spacing w:val="-4"/>
        </w:rPr>
        <w:t xml:space="preserve"> </w:t>
      </w:r>
      <w:r w:rsidRPr="006A1FDC">
        <w:rPr>
          <w:color w:val="396EAE"/>
        </w:rPr>
        <w:t>and</w:t>
      </w:r>
      <w:r w:rsidRPr="006A1FDC">
        <w:rPr>
          <w:color w:val="396EAE"/>
          <w:spacing w:val="-4"/>
        </w:rPr>
        <w:t xml:space="preserve"> </w:t>
      </w:r>
      <w:r w:rsidRPr="006A1FDC">
        <w:rPr>
          <w:color w:val="396EAE"/>
          <w:spacing w:val="-2"/>
        </w:rPr>
        <w:t>complaints</w:t>
      </w:r>
    </w:p>
    <w:p w14:paraId="765ECCB1" w14:textId="6AD46784" w:rsidR="00955117" w:rsidRPr="006A1FDC" w:rsidRDefault="00F9318F">
      <w:pPr>
        <w:pStyle w:val="BodyText"/>
        <w:spacing w:before="120" w:line="273" w:lineRule="auto"/>
        <w:ind w:left="119" w:right="144"/>
      </w:pPr>
      <w:r w:rsidRPr="006A1FDC">
        <w:t>If</w:t>
      </w:r>
      <w:r w:rsidRPr="006A1FDC">
        <w:rPr>
          <w:spacing w:val="-1"/>
        </w:rPr>
        <w:t xml:space="preserve"> </w:t>
      </w:r>
      <w:r w:rsidRPr="006A1FDC">
        <w:t>you</w:t>
      </w:r>
      <w:r w:rsidRPr="006A1FDC">
        <w:rPr>
          <w:spacing w:val="-2"/>
        </w:rPr>
        <w:t xml:space="preserve"> </w:t>
      </w:r>
      <w:r w:rsidRPr="006A1FDC">
        <w:t>have</w:t>
      </w:r>
      <w:r w:rsidRPr="006A1FDC">
        <w:rPr>
          <w:spacing w:val="-3"/>
        </w:rPr>
        <w:t xml:space="preserve"> </w:t>
      </w:r>
      <w:r w:rsidR="00EC5A82" w:rsidRPr="006A1FDC">
        <w:t>questions about</w:t>
      </w:r>
      <w:r w:rsidRPr="006A1FDC">
        <w:rPr>
          <w:spacing w:val="-2"/>
        </w:rPr>
        <w:t xml:space="preserve"> </w:t>
      </w:r>
      <w:r w:rsidRPr="006A1FDC">
        <w:t>a</w:t>
      </w:r>
      <w:r w:rsidRPr="006A1FDC">
        <w:rPr>
          <w:spacing w:val="-1"/>
        </w:rPr>
        <w:t xml:space="preserve"> </w:t>
      </w:r>
      <w:r w:rsidRPr="006A1FDC">
        <w:t>decision</w:t>
      </w:r>
      <w:r w:rsidRPr="006A1FDC">
        <w:rPr>
          <w:spacing w:val="-2"/>
        </w:rPr>
        <w:t xml:space="preserve"> </w:t>
      </w:r>
      <w:r w:rsidRPr="006A1FDC">
        <w:t>or</w:t>
      </w:r>
      <w:r w:rsidRPr="006A1FDC">
        <w:rPr>
          <w:spacing w:val="-3"/>
        </w:rPr>
        <w:t xml:space="preserve"> </w:t>
      </w:r>
      <w:proofErr w:type="gramStart"/>
      <w:r w:rsidRPr="006A1FDC">
        <w:t>a</w:t>
      </w:r>
      <w:r w:rsidRPr="006A1FDC">
        <w:rPr>
          <w:spacing w:val="-1"/>
        </w:rPr>
        <w:t xml:space="preserve"> </w:t>
      </w:r>
      <w:r w:rsidR="00EC5A82" w:rsidRPr="006A1FDC">
        <w:t>concern</w:t>
      </w:r>
      <w:proofErr w:type="gramEnd"/>
      <w:r w:rsidR="00EC5A82" w:rsidRPr="006A1FDC">
        <w:t xml:space="preserve"> </w:t>
      </w:r>
      <w:r w:rsidRPr="006A1FDC">
        <w:t>about</w:t>
      </w:r>
      <w:r w:rsidRPr="006A1FDC">
        <w:rPr>
          <w:spacing w:val="-2"/>
        </w:rPr>
        <w:t xml:space="preserve"> </w:t>
      </w:r>
      <w:r w:rsidR="00EC5A82" w:rsidRPr="006A1FDC">
        <w:t xml:space="preserve">how we </w:t>
      </w:r>
      <w:proofErr w:type="gramStart"/>
      <w:r w:rsidRPr="006A1FDC">
        <w:t>handl</w:t>
      </w:r>
      <w:r w:rsidR="00EC5A82" w:rsidRPr="006A1FDC">
        <w:t>ed</w:t>
      </w:r>
      <w:proofErr w:type="gramEnd"/>
      <w:r w:rsidRPr="006A1FDC">
        <w:rPr>
          <w:spacing w:val="-2"/>
        </w:rPr>
        <w:t xml:space="preserve"> </w:t>
      </w:r>
      <w:r w:rsidRPr="006A1FDC">
        <w:t>a</w:t>
      </w:r>
      <w:r w:rsidRPr="006A1FDC">
        <w:rPr>
          <w:spacing w:val="-3"/>
        </w:rPr>
        <w:t xml:space="preserve"> </w:t>
      </w:r>
      <w:r w:rsidRPr="006A1FDC">
        <w:t>matter,</w:t>
      </w:r>
      <w:r w:rsidRPr="006A1FDC">
        <w:rPr>
          <w:spacing w:val="-3"/>
        </w:rPr>
        <w:t xml:space="preserve"> </w:t>
      </w:r>
      <w:r w:rsidRPr="006A1FDC">
        <w:t>we</w:t>
      </w:r>
      <w:r w:rsidRPr="006A1FDC">
        <w:rPr>
          <w:spacing w:val="-3"/>
        </w:rPr>
        <w:t xml:space="preserve"> </w:t>
      </w:r>
      <w:r w:rsidRPr="006A1FDC">
        <w:t>encourage</w:t>
      </w:r>
      <w:r w:rsidRPr="006A1FDC">
        <w:rPr>
          <w:spacing w:val="-3"/>
        </w:rPr>
        <w:t xml:space="preserve"> </w:t>
      </w:r>
      <w:r w:rsidRPr="006A1FDC">
        <w:t>you</w:t>
      </w:r>
      <w:r w:rsidRPr="006A1FDC">
        <w:rPr>
          <w:spacing w:val="-4"/>
        </w:rPr>
        <w:t xml:space="preserve"> </w:t>
      </w:r>
      <w:r w:rsidRPr="006A1FDC">
        <w:t xml:space="preserve">to </w:t>
      </w:r>
      <w:hyperlink r:id="rId23">
        <w:r w:rsidRPr="006A1FDC">
          <w:rPr>
            <w:color w:val="396EAE"/>
          </w:rPr>
          <w:t>contact us</w:t>
        </w:r>
      </w:hyperlink>
      <w:r w:rsidR="000D097A" w:rsidRPr="006A1FDC">
        <w:t xml:space="preserve"> in the first instance.</w:t>
      </w:r>
      <w:r w:rsidRPr="006A1FDC">
        <w:t xml:space="preserve"> </w:t>
      </w:r>
      <w:r w:rsidR="00B316DF" w:rsidRPr="006A1FDC">
        <w:t xml:space="preserve">We </w:t>
      </w:r>
      <w:r w:rsidRPr="006A1FDC">
        <w:t>may escalat</w:t>
      </w:r>
      <w:r w:rsidR="009B3235" w:rsidRPr="006A1FDC">
        <w:t>e</w:t>
      </w:r>
      <w:r w:rsidRPr="006A1FDC">
        <w:t xml:space="preserve"> your matter to a more senior </w:t>
      </w:r>
      <w:r w:rsidR="00BE506A" w:rsidRPr="006A1FDC">
        <w:t>official</w:t>
      </w:r>
      <w:r w:rsidR="00B316DF" w:rsidRPr="006A1FDC">
        <w:t xml:space="preserve"> for </w:t>
      </w:r>
      <w:r w:rsidR="00580D71" w:rsidRPr="006A1FDC">
        <w:t>consideration</w:t>
      </w:r>
      <w:r w:rsidRPr="006A1FDC">
        <w:t>.</w:t>
      </w:r>
    </w:p>
    <w:p w14:paraId="4705D069" w14:textId="5320B2E1" w:rsidR="00A85284" w:rsidRPr="006A1FDC" w:rsidRDefault="00D26FD0" w:rsidP="00A85284">
      <w:pPr>
        <w:pStyle w:val="BodyText"/>
        <w:spacing w:before="122" w:after="240"/>
        <w:ind w:left="119"/>
      </w:pPr>
      <w:r w:rsidRPr="006A1FDC">
        <w:t>If you remain dissatisfied, y</w:t>
      </w:r>
      <w:r w:rsidR="003828CA" w:rsidRPr="006A1FDC">
        <w:t xml:space="preserve">ou may </w:t>
      </w:r>
      <w:r w:rsidRPr="006A1FDC">
        <w:t>make</w:t>
      </w:r>
      <w:r w:rsidR="003828CA" w:rsidRPr="006A1FDC">
        <w:t xml:space="preserve"> a complaint </w:t>
      </w:r>
      <w:r w:rsidR="00957713" w:rsidRPr="006A1FDC">
        <w:t>to</w:t>
      </w:r>
      <w:r w:rsidR="003828CA" w:rsidRPr="006A1FDC">
        <w:t xml:space="preserve"> the </w:t>
      </w:r>
      <w:hyperlink r:id="rId24" w:tgtFrame="_blank" w:history="1">
        <w:r w:rsidR="00D30331" w:rsidRPr="006A1FDC">
          <w:rPr>
            <w:rStyle w:val="Hyperlink"/>
            <w:spacing w:val="-2"/>
            <w:lang w:val="en-AU"/>
          </w:rPr>
          <w:t>Commonwealth Ombudsman</w:t>
        </w:r>
      </w:hyperlink>
      <w:r w:rsidR="001627E3" w:rsidRPr="006A1FDC">
        <w:t xml:space="preserve"> </w:t>
      </w:r>
      <w:r w:rsidR="00145614" w:rsidRPr="006A1FDC">
        <w:t xml:space="preserve">about </w:t>
      </w:r>
      <w:r w:rsidR="007A50BB" w:rsidRPr="006A1FDC">
        <w:t>our</w:t>
      </w:r>
      <w:r w:rsidR="004E3296" w:rsidRPr="006A1FDC">
        <w:t xml:space="preserve"> administrative actions</w:t>
      </w:r>
      <w:r w:rsidR="008D2647" w:rsidRPr="006A1FDC">
        <w:t xml:space="preserve"> or processes</w:t>
      </w:r>
      <w:r w:rsidR="001627E3" w:rsidRPr="006A1FDC">
        <w:t xml:space="preserve">. </w:t>
      </w:r>
    </w:p>
    <w:p w14:paraId="4E8CADDF" w14:textId="7147E5BB" w:rsidR="00BD5846" w:rsidRPr="006A1FDC" w:rsidRDefault="00D30331" w:rsidP="00A85284">
      <w:pPr>
        <w:pStyle w:val="BodyText"/>
        <w:spacing w:before="122" w:after="240"/>
        <w:ind w:left="119"/>
        <w:rPr>
          <w:spacing w:val="-2"/>
        </w:rPr>
      </w:pPr>
      <w:r w:rsidRPr="006A1FDC">
        <w:rPr>
          <w:spacing w:val="-2"/>
          <w:lang w:val="en-AU"/>
        </w:rPr>
        <w:t xml:space="preserve">The Commonwealth Ombudsman may investigate complaints about the administrative actions of Australian Government agencies and may make recommendations to improve agency practices, procedures and decision-making processes. </w:t>
      </w:r>
      <w:r w:rsidR="00A52C9E" w:rsidRPr="006A1FDC">
        <w:rPr>
          <w:spacing w:val="-2"/>
          <w:lang w:val="en-AU"/>
        </w:rPr>
        <w:t>While the Ombudsman may investigate certain decisions, it cannot substitute a decision-maker's decision with its own</w:t>
      </w:r>
      <w:r w:rsidRPr="006A1FDC">
        <w:rPr>
          <w:spacing w:val="-2"/>
          <w:lang w:val="en-AU"/>
        </w:rPr>
        <w:t>.</w:t>
      </w:r>
    </w:p>
    <w:p w14:paraId="78E921BF" w14:textId="68CAD918" w:rsidR="00375D9F" w:rsidRPr="006A1FDC" w:rsidRDefault="00375D9F" w:rsidP="00375D9F">
      <w:pPr>
        <w:pStyle w:val="Heading1"/>
      </w:pPr>
      <w:r w:rsidRPr="006A1FDC">
        <w:rPr>
          <w:color w:val="396EAE"/>
        </w:rPr>
        <w:t>Document History</w:t>
      </w:r>
    </w:p>
    <w:p w14:paraId="78C46903" w14:textId="77777777" w:rsidR="00375D9F" w:rsidRPr="006A1FDC" w:rsidRDefault="00375D9F" w:rsidP="00375D9F">
      <w:pPr>
        <w:pStyle w:val="BodyText"/>
        <w:spacing w:before="238" w:after="240"/>
        <w:ind w:left="120" w:right="287"/>
      </w:pPr>
      <w:r w:rsidRPr="006A1FDC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E44B864" wp14:editId="5D62C95D">
                <wp:simplePos x="0" y="0"/>
                <wp:positionH relativeFrom="page">
                  <wp:posOffset>3878579</wp:posOffset>
                </wp:positionH>
                <wp:positionV relativeFrom="paragraph">
                  <wp:posOffset>249122</wp:posOffset>
                </wp:positionV>
                <wp:extent cx="32384" cy="9525"/>
                <wp:effectExtent l="0" t="0" r="0" b="0"/>
                <wp:wrapNone/>
                <wp:docPr id="186008019" name="Freeform: Shape 186008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9525">
                              <a:moveTo>
                                <a:pt x="3200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3" y="9144"/>
                              </a:lnTo>
                              <a:lnTo>
                                <a:pt x="3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384378B" id="Freeform: Shape 186008019" o:spid="_x0000_s1026" style="position:absolute;margin-left:305.4pt;margin-top:19.6pt;width:2.55pt;height: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" path="m32003,l,,,9144r32003,l32003,xe" fillcolor="black" stroked="f">
                <v:path arrowok="t"/>
                <w10:wrap anchorx="page"/>
              </v:shape>
            </w:pict>
          </mc:Fallback>
        </mc:AlternateContent>
      </w:r>
      <w:r w:rsidRPr="006A1FDC">
        <w:rPr>
          <w:color w:val="252525"/>
        </w:rPr>
        <w:t xml:space="preserve">This information sheet version was published in </w:t>
      </w:r>
      <w:r w:rsidRPr="006A1FDC">
        <w:t>December 2024 b</w:t>
      </w:r>
      <w:r w:rsidRPr="006A1FDC">
        <w:rPr>
          <w:color w:val="252525"/>
        </w:rPr>
        <w:t xml:space="preserve">ased on the </w:t>
      </w:r>
      <w:hyperlink r:id="rId25">
        <w:r w:rsidRPr="006A1FDC">
          <w:rPr>
            <w:i/>
            <w:color w:val="5C759A"/>
          </w:rPr>
          <w:t>Payment Times Reporting Act 2020</w:t>
        </w:r>
      </w:hyperlink>
      <w:r w:rsidRPr="006A1FDC">
        <w:rPr>
          <w:i/>
          <w:color w:val="5C759A"/>
        </w:rPr>
        <w:t xml:space="preserve"> </w:t>
      </w:r>
      <w:r w:rsidRPr="006A1FDC">
        <w:rPr>
          <w:color w:val="252525"/>
        </w:rPr>
        <w:t>and</w:t>
      </w:r>
      <w:r w:rsidRPr="006A1FDC">
        <w:rPr>
          <w:color w:val="252525"/>
          <w:spacing w:val="-3"/>
        </w:rPr>
        <w:t xml:space="preserve"> </w:t>
      </w:r>
      <w:hyperlink r:id="rId26" w:history="1">
        <w:r w:rsidRPr="006A1FDC">
          <w:rPr>
            <w:i/>
            <w:color w:val="5C759A"/>
          </w:rPr>
          <w:t>Payment Times Reporting Rules 2024</w:t>
        </w:r>
      </w:hyperlink>
      <w:r w:rsidRPr="006A1FDC">
        <w:rPr>
          <w:color w:val="5C759A"/>
        </w:rPr>
        <w:t xml:space="preserve"> </w:t>
      </w:r>
      <w:r w:rsidRPr="006A1FDC">
        <w:rPr>
          <w:color w:val="252525"/>
        </w:rPr>
        <w:t>as</w:t>
      </w:r>
      <w:r w:rsidRPr="006A1FDC">
        <w:rPr>
          <w:color w:val="252525"/>
          <w:spacing w:val="-4"/>
        </w:rPr>
        <w:t xml:space="preserve"> </w:t>
      </w:r>
      <w:r w:rsidRPr="006A1FDC">
        <w:rPr>
          <w:color w:val="252525"/>
        </w:rPr>
        <w:t>of</w:t>
      </w:r>
      <w:r w:rsidRPr="006A1FDC">
        <w:rPr>
          <w:color w:val="252525"/>
          <w:spacing w:val="-4"/>
        </w:rPr>
        <w:t xml:space="preserve"> </w:t>
      </w:r>
      <w:r w:rsidRPr="006A1FDC">
        <w:rPr>
          <w:color w:val="252525"/>
        </w:rPr>
        <w:t>that</w:t>
      </w:r>
      <w:r w:rsidRPr="006A1FDC">
        <w:rPr>
          <w:color w:val="252525"/>
          <w:spacing w:val="-1"/>
        </w:rPr>
        <w:t xml:space="preserve"> </w:t>
      </w:r>
      <w:r w:rsidRPr="006A1FDC">
        <w:rPr>
          <w:color w:val="252525"/>
        </w:rPr>
        <w:t>date</w:t>
      </w:r>
      <w:r w:rsidRPr="006A1FDC">
        <w:t>.</w:t>
      </w:r>
      <w:r w:rsidRPr="006A1FDC">
        <w:rPr>
          <w:spacing w:val="-2"/>
        </w:rPr>
        <w:t xml:space="preserve"> </w:t>
      </w:r>
    </w:p>
    <w:tbl>
      <w:tblPr>
        <w:tblStyle w:val="TableGrid"/>
        <w:tblW w:w="9639" w:type="dxa"/>
        <w:tblInd w:w="250" w:type="dxa"/>
        <w:tblLook w:val="04A0" w:firstRow="1" w:lastRow="0" w:firstColumn="1" w:lastColumn="0" w:noHBand="0" w:noVBand="1"/>
      </w:tblPr>
      <w:tblGrid>
        <w:gridCol w:w="1701"/>
        <w:gridCol w:w="1985"/>
        <w:gridCol w:w="5953"/>
      </w:tblGrid>
      <w:tr w:rsidR="003C026D" w:rsidRPr="006A1FDC" w14:paraId="2F644375" w14:textId="77777777" w:rsidTr="00522444">
        <w:trPr>
          <w:trHeight w:val="7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1FD8F4E" w14:textId="77777777" w:rsidR="00375D9F" w:rsidRPr="006A1FDC" w:rsidRDefault="00375D9F" w:rsidP="00090B1D">
            <w:pPr>
              <w:pStyle w:val="BodyText"/>
              <w:ind w:left="0"/>
              <w:rPr>
                <w:b/>
                <w:bCs/>
              </w:rPr>
            </w:pPr>
            <w:r w:rsidRPr="006A1FDC">
              <w:rPr>
                <w:b/>
                <w:bCs/>
              </w:rPr>
              <w:t xml:space="preserve">Date published 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76F5684" w14:textId="77777777" w:rsidR="00375D9F" w:rsidRPr="006A1FDC" w:rsidRDefault="00375D9F" w:rsidP="00090B1D">
            <w:pPr>
              <w:pStyle w:val="BodyText"/>
              <w:ind w:left="0"/>
              <w:rPr>
                <w:b/>
                <w:bCs/>
              </w:rPr>
            </w:pPr>
            <w:r w:rsidRPr="006A1FDC">
              <w:rPr>
                <w:b/>
                <w:bCs/>
              </w:rPr>
              <w:t xml:space="preserve">Status </w:t>
            </w:r>
          </w:p>
        </w:tc>
        <w:tc>
          <w:tcPr>
            <w:tcW w:w="5953" w:type="dxa"/>
            <w:shd w:val="clear" w:color="auto" w:fill="D9D9D9" w:themeFill="background1" w:themeFillShade="D9"/>
            <w:vAlign w:val="center"/>
          </w:tcPr>
          <w:p w14:paraId="2556BBC1" w14:textId="77777777" w:rsidR="00375D9F" w:rsidRPr="006A1FDC" w:rsidRDefault="00375D9F" w:rsidP="00090B1D">
            <w:pPr>
              <w:pStyle w:val="BodyText"/>
              <w:ind w:left="0"/>
              <w:rPr>
                <w:b/>
                <w:bCs/>
              </w:rPr>
            </w:pPr>
            <w:r w:rsidRPr="006A1FDC">
              <w:rPr>
                <w:b/>
                <w:bCs/>
              </w:rPr>
              <w:t xml:space="preserve">Details of change </w:t>
            </w:r>
          </w:p>
        </w:tc>
      </w:tr>
      <w:tr w:rsidR="001B3BF8" w:rsidRPr="006A1FDC" w14:paraId="168F5442" w14:textId="77777777" w:rsidTr="001B3BF8">
        <w:trPr>
          <w:trHeight w:val="70"/>
        </w:trPr>
        <w:tc>
          <w:tcPr>
            <w:tcW w:w="1701" w:type="dxa"/>
            <w:vAlign w:val="center"/>
          </w:tcPr>
          <w:p w14:paraId="0DE490F6" w14:textId="65D18B58" w:rsidR="001B3BF8" w:rsidRPr="006A1FDC" w:rsidRDefault="006A1FDC" w:rsidP="00090B1D">
            <w:pPr>
              <w:pStyle w:val="BodyText"/>
              <w:ind w:left="0"/>
            </w:pPr>
            <w:r w:rsidRPr="006A1FDC">
              <w:t>23/9/2026</w:t>
            </w:r>
          </w:p>
        </w:tc>
        <w:tc>
          <w:tcPr>
            <w:tcW w:w="1985" w:type="dxa"/>
            <w:vAlign w:val="center"/>
          </w:tcPr>
          <w:p w14:paraId="1499EA96" w14:textId="27351F65" w:rsidR="001B3BF8" w:rsidRPr="006A1FDC" w:rsidRDefault="00A471EE" w:rsidP="00090B1D">
            <w:pPr>
              <w:pStyle w:val="BodyText"/>
              <w:ind w:left="0"/>
            </w:pPr>
            <w:r w:rsidRPr="006A1FDC">
              <w:t>Active</w:t>
            </w:r>
          </w:p>
        </w:tc>
        <w:tc>
          <w:tcPr>
            <w:tcW w:w="5953" w:type="dxa"/>
            <w:vAlign w:val="center"/>
          </w:tcPr>
          <w:p w14:paraId="6FC93F53" w14:textId="1F81B4D8" w:rsidR="001B3BF8" w:rsidRPr="006A1FDC" w:rsidRDefault="001B3BF8" w:rsidP="00090B1D">
            <w:pPr>
              <w:pStyle w:val="BodyText"/>
              <w:ind w:left="0"/>
            </w:pPr>
            <w:r w:rsidRPr="006A1FDC">
              <w:t xml:space="preserve">Updated to reflect </w:t>
            </w:r>
            <w:r w:rsidR="00A471EE" w:rsidRPr="006A1FDC">
              <w:t>entity’s rights</w:t>
            </w:r>
          </w:p>
        </w:tc>
      </w:tr>
      <w:tr w:rsidR="003C026D" w:rsidRPr="006A1FDC" w14:paraId="39961B1D" w14:textId="77777777" w:rsidTr="00522444">
        <w:trPr>
          <w:trHeight w:val="113"/>
        </w:trPr>
        <w:tc>
          <w:tcPr>
            <w:tcW w:w="1701" w:type="dxa"/>
          </w:tcPr>
          <w:p w14:paraId="076B2CDB" w14:textId="567BE9B3" w:rsidR="00375D9F" w:rsidRPr="006A1FDC" w:rsidRDefault="0032562B" w:rsidP="00090B1D">
            <w:pPr>
              <w:pStyle w:val="BodyText"/>
              <w:ind w:left="0"/>
            </w:pPr>
            <w:r w:rsidRPr="006A1FDC">
              <w:t>16</w:t>
            </w:r>
            <w:r w:rsidR="00375D9F" w:rsidRPr="006A1FDC">
              <w:t>/12/24</w:t>
            </w:r>
          </w:p>
        </w:tc>
        <w:tc>
          <w:tcPr>
            <w:tcW w:w="1985" w:type="dxa"/>
          </w:tcPr>
          <w:p w14:paraId="35A48109" w14:textId="789B16D7" w:rsidR="00375D9F" w:rsidRPr="006A1FDC" w:rsidRDefault="001B3BF8" w:rsidP="00090B1D">
            <w:pPr>
              <w:pStyle w:val="BodyText"/>
              <w:ind w:left="0"/>
            </w:pPr>
            <w:r w:rsidRPr="006A1FDC">
              <w:t>Superseded</w:t>
            </w:r>
            <w:r w:rsidR="00375D9F" w:rsidRPr="006A1FDC">
              <w:t xml:space="preserve"> </w:t>
            </w:r>
          </w:p>
        </w:tc>
        <w:tc>
          <w:tcPr>
            <w:tcW w:w="5953" w:type="dxa"/>
          </w:tcPr>
          <w:p w14:paraId="02F707F2" w14:textId="7EAD5D9C" w:rsidR="00375D9F" w:rsidRPr="006A1FDC" w:rsidRDefault="00375D9F" w:rsidP="00090B1D">
            <w:pPr>
              <w:pStyle w:val="BodyText"/>
              <w:ind w:left="0"/>
            </w:pPr>
            <w:r w:rsidRPr="006A1FDC">
              <w:t xml:space="preserve">Updated to reflect new powers in the amended </w:t>
            </w:r>
            <w:r w:rsidRPr="006A1FDC">
              <w:rPr>
                <w:i/>
                <w:iCs/>
              </w:rPr>
              <w:t>Payment Times</w:t>
            </w:r>
            <w:r w:rsidR="003C026D" w:rsidRPr="006A1FDC">
              <w:rPr>
                <w:i/>
                <w:iCs/>
              </w:rPr>
              <w:t xml:space="preserve"> </w:t>
            </w:r>
            <w:r w:rsidRPr="006A1FDC">
              <w:rPr>
                <w:i/>
                <w:iCs/>
              </w:rPr>
              <w:t>Reporting Act 2020</w:t>
            </w:r>
          </w:p>
        </w:tc>
      </w:tr>
      <w:tr w:rsidR="003C026D" w14:paraId="6BC5E064" w14:textId="77777777" w:rsidTr="00522444">
        <w:trPr>
          <w:trHeight w:val="70"/>
        </w:trPr>
        <w:tc>
          <w:tcPr>
            <w:tcW w:w="1701" w:type="dxa"/>
          </w:tcPr>
          <w:p w14:paraId="2D9DC8C8" w14:textId="3D61EA2D" w:rsidR="00375D9F" w:rsidRPr="006A1FDC" w:rsidRDefault="00203E79" w:rsidP="00090B1D">
            <w:pPr>
              <w:pStyle w:val="BodyText"/>
              <w:ind w:left="0"/>
            </w:pPr>
            <w:r w:rsidRPr="006A1FDC">
              <w:t>22/</w:t>
            </w:r>
            <w:r w:rsidR="0013774E" w:rsidRPr="006A1FDC">
              <w:t>06/22</w:t>
            </w:r>
          </w:p>
        </w:tc>
        <w:tc>
          <w:tcPr>
            <w:tcW w:w="1985" w:type="dxa"/>
          </w:tcPr>
          <w:p w14:paraId="192C5D0D" w14:textId="77777777" w:rsidR="00375D9F" w:rsidRPr="006A1FDC" w:rsidRDefault="00375D9F" w:rsidP="00090B1D">
            <w:pPr>
              <w:pStyle w:val="BodyText"/>
              <w:ind w:left="0"/>
            </w:pPr>
            <w:r w:rsidRPr="006A1FDC">
              <w:t>Superseded</w:t>
            </w:r>
          </w:p>
        </w:tc>
        <w:tc>
          <w:tcPr>
            <w:tcW w:w="5953" w:type="dxa"/>
          </w:tcPr>
          <w:p w14:paraId="55FA7EA2" w14:textId="77777777" w:rsidR="00375D9F" w:rsidRDefault="00375D9F" w:rsidP="00090B1D">
            <w:pPr>
              <w:pStyle w:val="BodyText"/>
              <w:ind w:left="0"/>
            </w:pPr>
            <w:r w:rsidRPr="006A1FDC">
              <w:t>Original version</w:t>
            </w:r>
          </w:p>
        </w:tc>
      </w:tr>
    </w:tbl>
    <w:p w14:paraId="3B201644" w14:textId="77777777" w:rsidR="008F5E46" w:rsidRDefault="008F5E46" w:rsidP="006E6447">
      <w:pPr>
        <w:pStyle w:val="BodyText"/>
        <w:spacing w:before="122"/>
        <w:ind w:left="0"/>
      </w:pPr>
    </w:p>
    <w:sectPr w:rsidR="008F5E46" w:rsidSect="006E6447">
      <w:headerReference w:type="default" r:id="rId27"/>
      <w:footerReference w:type="default" r:id="rId28"/>
      <w:pgSz w:w="11910" w:h="16840"/>
      <w:pgMar w:top="1340" w:right="960" w:bottom="900" w:left="960" w:header="5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6D1F" w14:textId="77777777" w:rsidR="00931CF1" w:rsidRDefault="00931CF1">
      <w:r>
        <w:separator/>
      </w:r>
    </w:p>
  </w:endnote>
  <w:endnote w:type="continuationSeparator" w:id="0">
    <w:p w14:paraId="75AD5C91" w14:textId="77777777" w:rsidR="00931CF1" w:rsidRDefault="00931CF1">
      <w:r>
        <w:continuationSeparator/>
      </w:r>
    </w:p>
  </w:endnote>
  <w:endnote w:type="continuationNotice" w:id="1">
    <w:p w14:paraId="22B98B59" w14:textId="77777777" w:rsidR="00931CF1" w:rsidRDefault="00931C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87D8" w14:textId="0AC512BB" w:rsidR="00607D99" w:rsidRDefault="00607D9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56C389F" wp14:editId="227D8B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909424513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27773" w14:textId="1BFD714A" w:rsidR="00607D99" w:rsidRPr="00607D99" w:rsidRDefault="00607D99" w:rsidP="00607D9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7D9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C389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49pt;height:29.6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66927773" w14:textId="1BFD714A" w:rsidR="00607D99" w:rsidRPr="00607D99" w:rsidRDefault="00607D99" w:rsidP="00607D9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07D9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29EFF" w14:textId="0734CBA6" w:rsidR="0051665E" w:rsidRDefault="0051665E"/>
  <w:tbl>
    <w:tblPr>
      <w:tblStyle w:val="TableGrid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5"/>
      <w:gridCol w:w="4605"/>
    </w:tblGrid>
    <w:tr w:rsidR="0051665E" w:rsidRPr="003B0212" w14:paraId="78851202" w14:textId="77777777" w:rsidTr="006E6447">
      <w:trPr>
        <w:trHeight w:val="57"/>
      </w:trPr>
      <w:tc>
        <w:tcPr>
          <w:tcW w:w="5385" w:type="dxa"/>
          <w:vAlign w:val="bottom"/>
        </w:tcPr>
        <w:p w14:paraId="30AABE1B" w14:textId="77777777" w:rsidR="0051665E" w:rsidRPr="003B0212" w:rsidRDefault="0051665E" w:rsidP="0051665E">
          <w:pPr>
            <w:pStyle w:val="FooterContact"/>
          </w:pPr>
          <w:hyperlink r:id="rId1" w:history="1">
            <w:r w:rsidRPr="00360886">
              <w:rPr>
                <w:rStyle w:val="Hyperlink"/>
              </w:rPr>
              <w:t>support@paymenttimes.gov.au</w:t>
            </w:r>
          </w:hyperlink>
        </w:p>
      </w:tc>
      <w:tc>
        <w:tcPr>
          <w:tcW w:w="4605" w:type="dxa"/>
          <w:vAlign w:val="center"/>
        </w:tcPr>
        <w:p w14:paraId="214BEB0D" w14:textId="77177E52" w:rsidR="0051665E" w:rsidRPr="003B0212" w:rsidRDefault="0051665E" w:rsidP="0051665E">
          <w:pPr>
            <w:pStyle w:val="FooterWebsite"/>
          </w:pPr>
          <w:r>
            <w:rPr>
              <w:noProof/>
            </w:rPr>
            <w:drawing>
              <wp:inline distT="0" distB="0" distL="0" distR="0" wp14:anchorId="2410D116" wp14:editId="45744CBA">
                <wp:extent cx="1749425" cy="214630"/>
                <wp:effectExtent l="0" t="0" r="3175" b="0"/>
                <wp:docPr id="613169262" name="Picture 1" descr="paymentstimes.gov.a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3169262" name="Picture 1" descr="paymentstimes.gov.a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942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86CEC83" w14:textId="012A0743" w:rsidR="003D6D6B" w:rsidRDefault="003D6D6B" w:rsidP="006E6447">
    <w:pPr>
      <w:pStyle w:val="Footer"/>
      <w:tabs>
        <w:tab w:val="clear" w:pos="4513"/>
        <w:tab w:val="clear" w:pos="902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1868" w14:textId="1EAD8502" w:rsidR="00607D99" w:rsidRDefault="00607D9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1D45AB9" wp14:editId="5B7F501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84999375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7B525F" w14:textId="7913D64F" w:rsidR="00607D99" w:rsidRPr="00607D99" w:rsidRDefault="00607D99" w:rsidP="00607D9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7D9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45AB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Hbi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" filled="f" stroked="f">
              <v:textbox style="mso-fit-shape-to-text:t" inset="0,0,0,15pt">
                <w:txbxContent>
                  <w:p w14:paraId="3F7B525F" w14:textId="7913D64F" w:rsidR="00607D99" w:rsidRPr="00607D99" w:rsidRDefault="00607D99" w:rsidP="00607D9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07D9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5"/>
      <w:gridCol w:w="4605"/>
    </w:tblGrid>
    <w:tr w:rsidR="00665E98" w:rsidRPr="003B0212" w14:paraId="2F775F2E" w14:textId="77777777" w:rsidTr="004F1096">
      <w:trPr>
        <w:trHeight w:val="57"/>
      </w:trPr>
      <w:tc>
        <w:tcPr>
          <w:tcW w:w="5385" w:type="dxa"/>
          <w:vAlign w:val="bottom"/>
        </w:tcPr>
        <w:p w14:paraId="562549D2" w14:textId="5F47FA0A" w:rsidR="00665E98" w:rsidRPr="003B0212" w:rsidRDefault="00665E98" w:rsidP="00665E98">
          <w:pPr>
            <w:pStyle w:val="FooterContact"/>
          </w:pPr>
          <w:hyperlink r:id="rId1" w:history="1">
            <w:r w:rsidRPr="00360886">
              <w:rPr>
                <w:rStyle w:val="Hyperlink"/>
              </w:rPr>
              <w:t>support@paymenttimes.gov.au</w:t>
            </w:r>
          </w:hyperlink>
        </w:p>
      </w:tc>
      <w:tc>
        <w:tcPr>
          <w:tcW w:w="4605" w:type="dxa"/>
          <w:vAlign w:val="center"/>
        </w:tcPr>
        <w:p w14:paraId="6F8DD6D3" w14:textId="77777777" w:rsidR="00665E98" w:rsidRPr="003B0212" w:rsidRDefault="00665E98" w:rsidP="00665E98">
          <w:pPr>
            <w:pStyle w:val="FooterWebsite"/>
          </w:pPr>
          <w:r>
            <w:rPr>
              <w:noProof/>
            </w:rPr>
            <w:drawing>
              <wp:inline distT="0" distB="0" distL="0" distR="0" wp14:anchorId="118B2B60" wp14:editId="2FA194B5">
                <wp:extent cx="1749425" cy="214630"/>
                <wp:effectExtent l="0" t="0" r="3175" b="0"/>
                <wp:docPr id="1083938877" name="Picture 1" descr="paymentstimes.gov.a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3938877" name="Picture 1" descr="paymentstimes.gov.a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942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66B7E4" w14:textId="44653530" w:rsidR="00A137A4" w:rsidRPr="00034DF4" w:rsidRDefault="00A137A4" w:rsidP="00034D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9D512" w14:textId="77777777" w:rsidR="00931CF1" w:rsidRDefault="00931CF1">
      <w:r>
        <w:separator/>
      </w:r>
    </w:p>
  </w:footnote>
  <w:footnote w:type="continuationSeparator" w:id="0">
    <w:p w14:paraId="202FA058" w14:textId="77777777" w:rsidR="00931CF1" w:rsidRDefault="00931CF1">
      <w:r>
        <w:continuationSeparator/>
      </w:r>
    </w:p>
  </w:footnote>
  <w:footnote w:type="continuationNotice" w:id="1">
    <w:p w14:paraId="1E2E4AE0" w14:textId="77777777" w:rsidR="00931CF1" w:rsidRDefault="00931C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4E629" w14:textId="3AF41371" w:rsidR="00607D99" w:rsidRDefault="00607D9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9AA972" wp14:editId="399137B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4084393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E5D99D" w14:textId="2FDA4A1B" w:rsidR="00607D99" w:rsidRPr="00607D99" w:rsidRDefault="00607D99" w:rsidP="00607D9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7D9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AA97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7FE5D99D" w14:textId="2FDA4A1B" w:rsidR="00607D99" w:rsidRPr="00607D99" w:rsidRDefault="00607D99" w:rsidP="00607D9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07D9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CA508" w14:textId="7BA5B0A2" w:rsidR="00607D99" w:rsidRDefault="00607D9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763136" wp14:editId="75E8D7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8017350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F38F3" w14:textId="4608948C" w:rsidR="00607D99" w:rsidRPr="00607D99" w:rsidRDefault="00607D99" w:rsidP="00607D9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7D9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631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3F0F38F3" w14:textId="4608948C" w:rsidR="00607D99" w:rsidRPr="00607D99" w:rsidRDefault="00607D99" w:rsidP="00607D9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07D9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1325B" w14:textId="4C7887C0" w:rsidR="00607D99" w:rsidRDefault="00607D9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FCB24E" wp14:editId="5083676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05372678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8BCD70" w14:textId="2E54FBFC" w:rsidR="00607D99" w:rsidRPr="00607D99" w:rsidRDefault="00607D99" w:rsidP="00607D9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07D9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FCB2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Bd3zrmDAIAABwEAAAO&#10;AAAAAAAAAAAAAAAAAC4CAABkcnMvZTJvRG9jLnhtbFBLAQItABQABgAIAAAAIQCKewew2QAAAAMB&#10;AAAPAAAAAAAAAAAAAAAAAGYEAABkcnMvZG93bnJldi54bWxQSwUGAAAAAAQABADzAAAAbAUAAAAA&#10;" filled="f" stroked="f">
              <v:textbox style="mso-fit-shape-to-text:t" inset="0,15pt,0,0">
                <w:txbxContent>
                  <w:p w14:paraId="208BCD70" w14:textId="2E54FBFC" w:rsidR="00607D99" w:rsidRPr="00607D99" w:rsidRDefault="00607D99" w:rsidP="00607D9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607D9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A3BB1" w14:textId="169DE5E6" w:rsidR="00955117" w:rsidRDefault="00F9318F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24CEDA3" wp14:editId="42896E9D">
              <wp:simplePos x="0" y="0"/>
              <wp:positionH relativeFrom="page">
                <wp:posOffset>3158744</wp:posOffset>
              </wp:positionH>
              <wp:positionV relativeFrom="page">
                <wp:posOffset>302386</wp:posOffset>
              </wp:positionV>
              <wp:extent cx="3729354" cy="1524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935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96F775" w14:textId="77777777" w:rsidR="00955117" w:rsidRDefault="00F9318F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Payment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Times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Reporting</w:t>
                          </w:r>
                          <w:r>
                            <w:rPr>
                              <w:color w:val="FFFFFF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Regulator</w:t>
                          </w:r>
                          <w:r>
                            <w:rPr>
                              <w:color w:val="FFFFFF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Regulator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decisions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–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20"/>
                            </w:rPr>
                            <w:t>Your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0"/>
                            </w:rPr>
                            <w:t>rights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CEDA3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1" type="#_x0000_t202" style="position:absolute;margin-left:248.7pt;margin-top:23.8pt;width:293.6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" filled="f" stroked="f">
              <v:textbox inset="0,0,0,0">
                <w:txbxContent>
                  <w:p w14:paraId="1496F775" w14:textId="77777777" w:rsidR="00955117" w:rsidRDefault="00F9318F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FFFFFF"/>
                        <w:sz w:val="20"/>
                      </w:rPr>
                      <w:t>Payment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Times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Reporting</w:t>
                    </w:r>
                    <w:r>
                      <w:rPr>
                        <w:color w:val="FFFFFF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Regulator</w:t>
                    </w:r>
                    <w:r>
                      <w:rPr>
                        <w:color w:val="FFFFFF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FFFFFF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</w:rPr>
                      <w:t>Regulator</w:t>
                    </w:r>
                    <w:r>
                      <w:rPr>
                        <w:b/>
                        <w:color w:val="FFFFFF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</w:rPr>
                      <w:t>decisions</w:t>
                    </w:r>
                    <w:r>
                      <w:rPr>
                        <w:b/>
                        <w:color w:val="FFFFFF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</w:rPr>
                      <w:t>–</w:t>
                    </w:r>
                    <w:r>
                      <w:rPr>
                        <w:b/>
                        <w:color w:val="FFFFFF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</w:rPr>
                      <w:t>Your</w:t>
                    </w:r>
                    <w:r>
                      <w:rPr>
                        <w:b/>
                        <w:color w:val="FFFFFF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2"/>
                        <w:sz w:val="20"/>
                      </w:rPr>
                      <w:t>rights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7049D"/>
    <w:multiLevelType w:val="hybridMultilevel"/>
    <w:tmpl w:val="5FF81F0C"/>
    <w:lvl w:ilvl="0" w:tplc="6F14B496">
      <w:numFmt w:val="bullet"/>
      <w:lvlText w:val="•"/>
      <w:lvlJc w:val="left"/>
      <w:pPr>
        <w:ind w:left="120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6EAE"/>
        <w:spacing w:val="0"/>
        <w:w w:val="99"/>
        <w:sz w:val="20"/>
        <w:szCs w:val="20"/>
        <w:lang w:val="en-US" w:eastAsia="en-US" w:bidi="ar-SA"/>
      </w:rPr>
    </w:lvl>
    <w:lvl w:ilvl="1" w:tplc="909075C0">
      <w:numFmt w:val="bullet"/>
      <w:lvlText w:val="•"/>
      <w:lvlJc w:val="left"/>
      <w:pPr>
        <w:ind w:left="1106" w:hanging="497"/>
      </w:pPr>
      <w:rPr>
        <w:rFonts w:hint="default"/>
        <w:lang w:val="en-US" w:eastAsia="en-US" w:bidi="ar-SA"/>
      </w:rPr>
    </w:lvl>
    <w:lvl w:ilvl="2" w:tplc="AA120956">
      <w:numFmt w:val="bullet"/>
      <w:lvlText w:val="•"/>
      <w:lvlJc w:val="left"/>
      <w:pPr>
        <w:ind w:left="2093" w:hanging="497"/>
      </w:pPr>
      <w:rPr>
        <w:rFonts w:hint="default"/>
        <w:lang w:val="en-US" w:eastAsia="en-US" w:bidi="ar-SA"/>
      </w:rPr>
    </w:lvl>
    <w:lvl w:ilvl="3" w:tplc="751A012C">
      <w:numFmt w:val="bullet"/>
      <w:lvlText w:val="•"/>
      <w:lvlJc w:val="left"/>
      <w:pPr>
        <w:ind w:left="3079" w:hanging="497"/>
      </w:pPr>
      <w:rPr>
        <w:rFonts w:hint="default"/>
        <w:lang w:val="en-US" w:eastAsia="en-US" w:bidi="ar-SA"/>
      </w:rPr>
    </w:lvl>
    <w:lvl w:ilvl="4" w:tplc="3696646A">
      <w:numFmt w:val="bullet"/>
      <w:lvlText w:val="•"/>
      <w:lvlJc w:val="left"/>
      <w:pPr>
        <w:ind w:left="4066" w:hanging="497"/>
      </w:pPr>
      <w:rPr>
        <w:rFonts w:hint="default"/>
        <w:lang w:val="en-US" w:eastAsia="en-US" w:bidi="ar-SA"/>
      </w:rPr>
    </w:lvl>
    <w:lvl w:ilvl="5" w:tplc="AC6C2F62">
      <w:numFmt w:val="bullet"/>
      <w:lvlText w:val="•"/>
      <w:lvlJc w:val="left"/>
      <w:pPr>
        <w:ind w:left="5053" w:hanging="497"/>
      </w:pPr>
      <w:rPr>
        <w:rFonts w:hint="default"/>
        <w:lang w:val="en-US" w:eastAsia="en-US" w:bidi="ar-SA"/>
      </w:rPr>
    </w:lvl>
    <w:lvl w:ilvl="6" w:tplc="14B254FE">
      <w:numFmt w:val="bullet"/>
      <w:lvlText w:val="•"/>
      <w:lvlJc w:val="left"/>
      <w:pPr>
        <w:ind w:left="6039" w:hanging="497"/>
      </w:pPr>
      <w:rPr>
        <w:rFonts w:hint="default"/>
        <w:lang w:val="en-US" w:eastAsia="en-US" w:bidi="ar-SA"/>
      </w:rPr>
    </w:lvl>
    <w:lvl w:ilvl="7" w:tplc="ED684D40">
      <w:numFmt w:val="bullet"/>
      <w:lvlText w:val="•"/>
      <w:lvlJc w:val="left"/>
      <w:pPr>
        <w:ind w:left="7026" w:hanging="497"/>
      </w:pPr>
      <w:rPr>
        <w:rFonts w:hint="default"/>
        <w:lang w:val="en-US" w:eastAsia="en-US" w:bidi="ar-SA"/>
      </w:rPr>
    </w:lvl>
    <w:lvl w:ilvl="8" w:tplc="01F6A638">
      <w:numFmt w:val="bullet"/>
      <w:lvlText w:val="•"/>
      <w:lvlJc w:val="left"/>
      <w:pPr>
        <w:ind w:left="8013" w:hanging="497"/>
      </w:pPr>
      <w:rPr>
        <w:rFonts w:hint="default"/>
        <w:lang w:val="en-US" w:eastAsia="en-US" w:bidi="ar-SA"/>
      </w:rPr>
    </w:lvl>
  </w:abstractNum>
  <w:num w:numId="1" w16cid:durableId="828520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17"/>
    <w:rsid w:val="00000306"/>
    <w:rsid w:val="00005641"/>
    <w:rsid w:val="00017D45"/>
    <w:rsid w:val="00022322"/>
    <w:rsid w:val="00023653"/>
    <w:rsid w:val="0002628E"/>
    <w:rsid w:val="0003032C"/>
    <w:rsid w:val="00030F96"/>
    <w:rsid w:val="00031897"/>
    <w:rsid w:val="000346BB"/>
    <w:rsid w:val="00034DF4"/>
    <w:rsid w:val="00037FCC"/>
    <w:rsid w:val="00040FBB"/>
    <w:rsid w:val="00041A88"/>
    <w:rsid w:val="0005015F"/>
    <w:rsid w:val="00050EB1"/>
    <w:rsid w:val="0005199A"/>
    <w:rsid w:val="00053254"/>
    <w:rsid w:val="00060EEC"/>
    <w:rsid w:val="0006455B"/>
    <w:rsid w:val="000701AF"/>
    <w:rsid w:val="00081AF0"/>
    <w:rsid w:val="00081E68"/>
    <w:rsid w:val="00081EC0"/>
    <w:rsid w:val="000820F5"/>
    <w:rsid w:val="000879BE"/>
    <w:rsid w:val="00090B1D"/>
    <w:rsid w:val="00090F2D"/>
    <w:rsid w:val="000932B8"/>
    <w:rsid w:val="00094B32"/>
    <w:rsid w:val="000B1A3D"/>
    <w:rsid w:val="000B5938"/>
    <w:rsid w:val="000B5B7A"/>
    <w:rsid w:val="000C185C"/>
    <w:rsid w:val="000C1F0B"/>
    <w:rsid w:val="000C404A"/>
    <w:rsid w:val="000C66FF"/>
    <w:rsid w:val="000C7A94"/>
    <w:rsid w:val="000D097A"/>
    <w:rsid w:val="000D0D20"/>
    <w:rsid w:val="000D17ED"/>
    <w:rsid w:val="000D1B6A"/>
    <w:rsid w:val="000D22C0"/>
    <w:rsid w:val="000D6DF6"/>
    <w:rsid w:val="000D75AC"/>
    <w:rsid w:val="000E267D"/>
    <w:rsid w:val="000E470A"/>
    <w:rsid w:val="000F517A"/>
    <w:rsid w:val="00110D74"/>
    <w:rsid w:val="0011242E"/>
    <w:rsid w:val="001147FB"/>
    <w:rsid w:val="001167B2"/>
    <w:rsid w:val="00121B9D"/>
    <w:rsid w:val="001263B4"/>
    <w:rsid w:val="00126B10"/>
    <w:rsid w:val="0013196D"/>
    <w:rsid w:val="0013774E"/>
    <w:rsid w:val="00140F35"/>
    <w:rsid w:val="00145614"/>
    <w:rsid w:val="00146790"/>
    <w:rsid w:val="00146F55"/>
    <w:rsid w:val="00151DE0"/>
    <w:rsid w:val="00152CBA"/>
    <w:rsid w:val="00161E54"/>
    <w:rsid w:val="001627E3"/>
    <w:rsid w:val="00162EA2"/>
    <w:rsid w:val="00165F28"/>
    <w:rsid w:val="00176807"/>
    <w:rsid w:val="00186FD6"/>
    <w:rsid w:val="00196F54"/>
    <w:rsid w:val="001A0588"/>
    <w:rsid w:val="001A0E1D"/>
    <w:rsid w:val="001A2502"/>
    <w:rsid w:val="001A483A"/>
    <w:rsid w:val="001A4911"/>
    <w:rsid w:val="001A4991"/>
    <w:rsid w:val="001B0D58"/>
    <w:rsid w:val="001B3BF8"/>
    <w:rsid w:val="001C19DB"/>
    <w:rsid w:val="001C51B5"/>
    <w:rsid w:val="001C60B7"/>
    <w:rsid w:val="001D32EF"/>
    <w:rsid w:val="001D694E"/>
    <w:rsid w:val="001E6850"/>
    <w:rsid w:val="001F30D4"/>
    <w:rsid w:val="001F5797"/>
    <w:rsid w:val="00200A5F"/>
    <w:rsid w:val="002018A8"/>
    <w:rsid w:val="00203E79"/>
    <w:rsid w:val="00203FB9"/>
    <w:rsid w:val="00206E68"/>
    <w:rsid w:val="00211259"/>
    <w:rsid w:val="0022047F"/>
    <w:rsid w:val="00220E23"/>
    <w:rsid w:val="00225E54"/>
    <w:rsid w:val="00227D7C"/>
    <w:rsid w:val="00230EB0"/>
    <w:rsid w:val="00232FB1"/>
    <w:rsid w:val="002430C8"/>
    <w:rsid w:val="0025262A"/>
    <w:rsid w:val="00255151"/>
    <w:rsid w:val="00257F44"/>
    <w:rsid w:val="00260A0F"/>
    <w:rsid w:val="00261D56"/>
    <w:rsid w:val="00263569"/>
    <w:rsid w:val="0026495C"/>
    <w:rsid w:val="002679F1"/>
    <w:rsid w:val="002705BC"/>
    <w:rsid w:val="00271ABE"/>
    <w:rsid w:val="002738AB"/>
    <w:rsid w:val="00282812"/>
    <w:rsid w:val="00293258"/>
    <w:rsid w:val="002950AD"/>
    <w:rsid w:val="00295B07"/>
    <w:rsid w:val="00296FAB"/>
    <w:rsid w:val="002A0177"/>
    <w:rsid w:val="002A1DB4"/>
    <w:rsid w:val="002A1F15"/>
    <w:rsid w:val="002B3382"/>
    <w:rsid w:val="002B7CCA"/>
    <w:rsid w:val="002C126D"/>
    <w:rsid w:val="002C3C0E"/>
    <w:rsid w:val="002C52B8"/>
    <w:rsid w:val="002C5645"/>
    <w:rsid w:val="002C7AE3"/>
    <w:rsid w:val="002D07A5"/>
    <w:rsid w:val="002D0BD6"/>
    <w:rsid w:val="002D3720"/>
    <w:rsid w:val="002D5239"/>
    <w:rsid w:val="002D5A2D"/>
    <w:rsid w:val="002E5302"/>
    <w:rsid w:val="002F07B1"/>
    <w:rsid w:val="002F431B"/>
    <w:rsid w:val="002F55AA"/>
    <w:rsid w:val="002F625D"/>
    <w:rsid w:val="00306AFF"/>
    <w:rsid w:val="00310A40"/>
    <w:rsid w:val="003117A2"/>
    <w:rsid w:val="00320437"/>
    <w:rsid w:val="003214CE"/>
    <w:rsid w:val="00324C19"/>
    <w:rsid w:val="0032562B"/>
    <w:rsid w:val="003302C5"/>
    <w:rsid w:val="003322BE"/>
    <w:rsid w:val="003371EC"/>
    <w:rsid w:val="0034776A"/>
    <w:rsid w:val="003506E7"/>
    <w:rsid w:val="003548DB"/>
    <w:rsid w:val="00365D47"/>
    <w:rsid w:val="0036652C"/>
    <w:rsid w:val="00371E4F"/>
    <w:rsid w:val="00375D9F"/>
    <w:rsid w:val="003828CA"/>
    <w:rsid w:val="00382D31"/>
    <w:rsid w:val="00383466"/>
    <w:rsid w:val="003840B2"/>
    <w:rsid w:val="003864A6"/>
    <w:rsid w:val="003877FB"/>
    <w:rsid w:val="00392374"/>
    <w:rsid w:val="003A21F1"/>
    <w:rsid w:val="003A48B5"/>
    <w:rsid w:val="003A54EA"/>
    <w:rsid w:val="003B113D"/>
    <w:rsid w:val="003B2C92"/>
    <w:rsid w:val="003B4E0D"/>
    <w:rsid w:val="003B73C3"/>
    <w:rsid w:val="003C026D"/>
    <w:rsid w:val="003C16E2"/>
    <w:rsid w:val="003C2E01"/>
    <w:rsid w:val="003D17A2"/>
    <w:rsid w:val="003D265C"/>
    <w:rsid w:val="003D6D6B"/>
    <w:rsid w:val="003D6FA7"/>
    <w:rsid w:val="003E4D67"/>
    <w:rsid w:val="003E5E5A"/>
    <w:rsid w:val="003E630E"/>
    <w:rsid w:val="003F164C"/>
    <w:rsid w:val="003F1AFE"/>
    <w:rsid w:val="003F39D3"/>
    <w:rsid w:val="003F6C93"/>
    <w:rsid w:val="003F771D"/>
    <w:rsid w:val="00402CC1"/>
    <w:rsid w:val="00405E15"/>
    <w:rsid w:val="0041087B"/>
    <w:rsid w:val="00422996"/>
    <w:rsid w:val="004307B0"/>
    <w:rsid w:val="00432F1E"/>
    <w:rsid w:val="0043368B"/>
    <w:rsid w:val="00435342"/>
    <w:rsid w:val="00436FF5"/>
    <w:rsid w:val="00437622"/>
    <w:rsid w:val="00441DE4"/>
    <w:rsid w:val="004450BC"/>
    <w:rsid w:val="00452D84"/>
    <w:rsid w:val="0045392D"/>
    <w:rsid w:val="00456637"/>
    <w:rsid w:val="004654F9"/>
    <w:rsid w:val="00470A12"/>
    <w:rsid w:val="00471C1E"/>
    <w:rsid w:val="00486819"/>
    <w:rsid w:val="0048738C"/>
    <w:rsid w:val="00493485"/>
    <w:rsid w:val="004940C6"/>
    <w:rsid w:val="00496EFA"/>
    <w:rsid w:val="004A1864"/>
    <w:rsid w:val="004A5664"/>
    <w:rsid w:val="004B20FC"/>
    <w:rsid w:val="004B62EC"/>
    <w:rsid w:val="004B65C5"/>
    <w:rsid w:val="004B6712"/>
    <w:rsid w:val="004B77E4"/>
    <w:rsid w:val="004C28F4"/>
    <w:rsid w:val="004D14FE"/>
    <w:rsid w:val="004E3296"/>
    <w:rsid w:val="004F1096"/>
    <w:rsid w:val="004F3C8F"/>
    <w:rsid w:val="004F58A9"/>
    <w:rsid w:val="004F5AAB"/>
    <w:rsid w:val="00500C2C"/>
    <w:rsid w:val="0050287D"/>
    <w:rsid w:val="005045D8"/>
    <w:rsid w:val="00507CD6"/>
    <w:rsid w:val="00515838"/>
    <w:rsid w:val="0051665E"/>
    <w:rsid w:val="005167E5"/>
    <w:rsid w:val="00522444"/>
    <w:rsid w:val="00523F3F"/>
    <w:rsid w:val="005255DF"/>
    <w:rsid w:val="00525EDF"/>
    <w:rsid w:val="005261EE"/>
    <w:rsid w:val="00527CBE"/>
    <w:rsid w:val="0053096E"/>
    <w:rsid w:val="005311A1"/>
    <w:rsid w:val="00534130"/>
    <w:rsid w:val="00554C82"/>
    <w:rsid w:val="00554F18"/>
    <w:rsid w:val="00557CDD"/>
    <w:rsid w:val="00560A0F"/>
    <w:rsid w:val="00560DAE"/>
    <w:rsid w:val="0056548C"/>
    <w:rsid w:val="00566689"/>
    <w:rsid w:val="00574B34"/>
    <w:rsid w:val="00575EE4"/>
    <w:rsid w:val="00580D71"/>
    <w:rsid w:val="005819C5"/>
    <w:rsid w:val="00593CBA"/>
    <w:rsid w:val="00597094"/>
    <w:rsid w:val="005A3AD4"/>
    <w:rsid w:val="005A6A94"/>
    <w:rsid w:val="005B2405"/>
    <w:rsid w:val="005B5B1A"/>
    <w:rsid w:val="005C2393"/>
    <w:rsid w:val="005C381D"/>
    <w:rsid w:val="005C7EB9"/>
    <w:rsid w:val="005D0EAB"/>
    <w:rsid w:val="005D4220"/>
    <w:rsid w:val="005D452F"/>
    <w:rsid w:val="005D6BEF"/>
    <w:rsid w:val="005D7108"/>
    <w:rsid w:val="005E01F4"/>
    <w:rsid w:val="005F1709"/>
    <w:rsid w:val="005F46CB"/>
    <w:rsid w:val="00602B0A"/>
    <w:rsid w:val="00604D0F"/>
    <w:rsid w:val="00607265"/>
    <w:rsid w:val="00607D99"/>
    <w:rsid w:val="00610E08"/>
    <w:rsid w:val="00620E60"/>
    <w:rsid w:val="006221A3"/>
    <w:rsid w:val="0063415A"/>
    <w:rsid w:val="00640148"/>
    <w:rsid w:val="00643393"/>
    <w:rsid w:val="006440E9"/>
    <w:rsid w:val="00645917"/>
    <w:rsid w:val="00647AF4"/>
    <w:rsid w:val="00655CB7"/>
    <w:rsid w:val="00663499"/>
    <w:rsid w:val="00663769"/>
    <w:rsid w:val="00665E98"/>
    <w:rsid w:val="00670969"/>
    <w:rsid w:val="00671671"/>
    <w:rsid w:val="0067408C"/>
    <w:rsid w:val="00677077"/>
    <w:rsid w:val="006841DB"/>
    <w:rsid w:val="00695E33"/>
    <w:rsid w:val="006A1FDC"/>
    <w:rsid w:val="006A4FC1"/>
    <w:rsid w:val="006A5FF3"/>
    <w:rsid w:val="006A6A2A"/>
    <w:rsid w:val="006B059C"/>
    <w:rsid w:val="006B09C6"/>
    <w:rsid w:val="006B1073"/>
    <w:rsid w:val="006B3524"/>
    <w:rsid w:val="006B39FF"/>
    <w:rsid w:val="006B62AE"/>
    <w:rsid w:val="006C1B82"/>
    <w:rsid w:val="006C515C"/>
    <w:rsid w:val="006D2EE0"/>
    <w:rsid w:val="006D497F"/>
    <w:rsid w:val="006D5B6B"/>
    <w:rsid w:val="006E6447"/>
    <w:rsid w:val="006F177A"/>
    <w:rsid w:val="006F1F8B"/>
    <w:rsid w:val="00700BB2"/>
    <w:rsid w:val="00702A15"/>
    <w:rsid w:val="00705DF0"/>
    <w:rsid w:val="007064A6"/>
    <w:rsid w:val="00711143"/>
    <w:rsid w:val="00722C63"/>
    <w:rsid w:val="00722DE0"/>
    <w:rsid w:val="00723609"/>
    <w:rsid w:val="00733F6D"/>
    <w:rsid w:val="00735C53"/>
    <w:rsid w:val="007376A2"/>
    <w:rsid w:val="0074597B"/>
    <w:rsid w:val="0075714E"/>
    <w:rsid w:val="00767D11"/>
    <w:rsid w:val="007702F7"/>
    <w:rsid w:val="00772CB1"/>
    <w:rsid w:val="00773756"/>
    <w:rsid w:val="00777FF0"/>
    <w:rsid w:val="007913EF"/>
    <w:rsid w:val="00793ACB"/>
    <w:rsid w:val="00794A7D"/>
    <w:rsid w:val="007959BF"/>
    <w:rsid w:val="007A26F2"/>
    <w:rsid w:val="007A27C7"/>
    <w:rsid w:val="007A50BB"/>
    <w:rsid w:val="007A71A9"/>
    <w:rsid w:val="007B274F"/>
    <w:rsid w:val="007C30AC"/>
    <w:rsid w:val="007C3ADC"/>
    <w:rsid w:val="007C598E"/>
    <w:rsid w:val="007C6117"/>
    <w:rsid w:val="007E3EA1"/>
    <w:rsid w:val="007F0069"/>
    <w:rsid w:val="007F1B49"/>
    <w:rsid w:val="007F4ED2"/>
    <w:rsid w:val="007F6C61"/>
    <w:rsid w:val="00800210"/>
    <w:rsid w:val="0080727A"/>
    <w:rsid w:val="00814C42"/>
    <w:rsid w:val="00817BF3"/>
    <w:rsid w:val="0082510C"/>
    <w:rsid w:val="008252A9"/>
    <w:rsid w:val="00825E23"/>
    <w:rsid w:val="008306C6"/>
    <w:rsid w:val="008330C2"/>
    <w:rsid w:val="008422E0"/>
    <w:rsid w:val="00861DED"/>
    <w:rsid w:val="00871190"/>
    <w:rsid w:val="00876C56"/>
    <w:rsid w:val="0088036F"/>
    <w:rsid w:val="00884738"/>
    <w:rsid w:val="00885404"/>
    <w:rsid w:val="00891234"/>
    <w:rsid w:val="0089250C"/>
    <w:rsid w:val="00892A01"/>
    <w:rsid w:val="00895D30"/>
    <w:rsid w:val="008A2A26"/>
    <w:rsid w:val="008A6D57"/>
    <w:rsid w:val="008B739C"/>
    <w:rsid w:val="008C046F"/>
    <w:rsid w:val="008C39CA"/>
    <w:rsid w:val="008C412D"/>
    <w:rsid w:val="008C4F16"/>
    <w:rsid w:val="008C6557"/>
    <w:rsid w:val="008C6BD5"/>
    <w:rsid w:val="008D0B10"/>
    <w:rsid w:val="008D2647"/>
    <w:rsid w:val="008E2180"/>
    <w:rsid w:val="008E2648"/>
    <w:rsid w:val="008E7C64"/>
    <w:rsid w:val="008F5E46"/>
    <w:rsid w:val="00900F28"/>
    <w:rsid w:val="00901930"/>
    <w:rsid w:val="009020CD"/>
    <w:rsid w:val="00906D5C"/>
    <w:rsid w:val="00911CFF"/>
    <w:rsid w:val="0091775F"/>
    <w:rsid w:val="00925489"/>
    <w:rsid w:val="00926426"/>
    <w:rsid w:val="009318A7"/>
    <w:rsid w:val="00931CF1"/>
    <w:rsid w:val="00936799"/>
    <w:rsid w:val="00937EDD"/>
    <w:rsid w:val="00943E14"/>
    <w:rsid w:val="009458FF"/>
    <w:rsid w:val="00946054"/>
    <w:rsid w:val="009472DE"/>
    <w:rsid w:val="00955117"/>
    <w:rsid w:val="009570A3"/>
    <w:rsid w:val="00957713"/>
    <w:rsid w:val="00964245"/>
    <w:rsid w:val="0096463D"/>
    <w:rsid w:val="009665DF"/>
    <w:rsid w:val="0097417E"/>
    <w:rsid w:val="009769FA"/>
    <w:rsid w:val="00983131"/>
    <w:rsid w:val="00992614"/>
    <w:rsid w:val="009A4C40"/>
    <w:rsid w:val="009A50DD"/>
    <w:rsid w:val="009B10E5"/>
    <w:rsid w:val="009B25E6"/>
    <w:rsid w:val="009B3235"/>
    <w:rsid w:val="009B54B3"/>
    <w:rsid w:val="009B6430"/>
    <w:rsid w:val="009B6C0F"/>
    <w:rsid w:val="009C11C1"/>
    <w:rsid w:val="009C4CAE"/>
    <w:rsid w:val="009C560C"/>
    <w:rsid w:val="009C6BA9"/>
    <w:rsid w:val="009D0103"/>
    <w:rsid w:val="009D084A"/>
    <w:rsid w:val="009D142B"/>
    <w:rsid w:val="009D2749"/>
    <w:rsid w:val="009D5CF9"/>
    <w:rsid w:val="009E003F"/>
    <w:rsid w:val="009F73F9"/>
    <w:rsid w:val="00A0195D"/>
    <w:rsid w:val="00A05BDB"/>
    <w:rsid w:val="00A1164D"/>
    <w:rsid w:val="00A137A4"/>
    <w:rsid w:val="00A223CA"/>
    <w:rsid w:val="00A23307"/>
    <w:rsid w:val="00A41EC7"/>
    <w:rsid w:val="00A471EE"/>
    <w:rsid w:val="00A47E7A"/>
    <w:rsid w:val="00A50CF1"/>
    <w:rsid w:val="00A52C9E"/>
    <w:rsid w:val="00A5745D"/>
    <w:rsid w:val="00A61050"/>
    <w:rsid w:val="00A675A2"/>
    <w:rsid w:val="00A722EF"/>
    <w:rsid w:val="00A73355"/>
    <w:rsid w:val="00A76159"/>
    <w:rsid w:val="00A77843"/>
    <w:rsid w:val="00A77E06"/>
    <w:rsid w:val="00A84709"/>
    <w:rsid w:val="00A85284"/>
    <w:rsid w:val="00A8790A"/>
    <w:rsid w:val="00A94637"/>
    <w:rsid w:val="00A963F3"/>
    <w:rsid w:val="00AC07F5"/>
    <w:rsid w:val="00AC4F69"/>
    <w:rsid w:val="00AC73DE"/>
    <w:rsid w:val="00AC77CF"/>
    <w:rsid w:val="00AD59C1"/>
    <w:rsid w:val="00AE0920"/>
    <w:rsid w:val="00AE2643"/>
    <w:rsid w:val="00AE53DE"/>
    <w:rsid w:val="00AE5FF8"/>
    <w:rsid w:val="00AF1677"/>
    <w:rsid w:val="00AF4789"/>
    <w:rsid w:val="00AF6B7A"/>
    <w:rsid w:val="00B015EB"/>
    <w:rsid w:val="00B16C25"/>
    <w:rsid w:val="00B22A6C"/>
    <w:rsid w:val="00B30F44"/>
    <w:rsid w:val="00B316DF"/>
    <w:rsid w:val="00B36252"/>
    <w:rsid w:val="00B37469"/>
    <w:rsid w:val="00B422B1"/>
    <w:rsid w:val="00B442D3"/>
    <w:rsid w:val="00B46BAE"/>
    <w:rsid w:val="00B5159A"/>
    <w:rsid w:val="00B51788"/>
    <w:rsid w:val="00B5555E"/>
    <w:rsid w:val="00B5612F"/>
    <w:rsid w:val="00B572AF"/>
    <w:rsid w:val="00B60F5A"/>
    <w:rsid w:val="00B612E0"/>
    <w:rsid w:val="00B62DAA"/>
    <w:rsid w:val="00B66B41"/>
    <w:rsid w:val="00B701B9"/>
    <w:rsid w:val="00B710CE"/>
    <w:rsid w:val="00B74913"/>
    <w:rsid w:val="00B776E0"/>
    <w:rsid w:val="00B80CB8"/>
    <w:rsid w:val="00B8128A"/>
    <w:rsid w:val="00B9585E"/>
    <w:rsid w:val="00B96259"/>
    <w:rsid w:val="00BA0558"/>
    <w:rsid w:val="00BA382A"/>
    <w:rsid w:val="00BA6BEE"/>
    <w:rsid w:val="00BB02EB"/>
    <w:rsid w:val="00BB193B"/>
    <w:rsid w:val="00BB735D"/>
    <w:rsid w:val="00BD5846"/>
    <w:rsid w:val="00BD7281"/>
    <w:rsid w:val="00BE4B9D"/>
    <w:rsid w:val="00BE506A"/>
    <w:rsid w:val="00C1055D"/>
    <w:rsid w:val="00C15CB1"/>
    <w:rsid w:val="00C16B7D"/>
    <w:rsid w:val="00C172DB"/>
    <w:rsid w:val="00C17C1B"/>
    <w:rsid w:val="00C32F8A"/>
    <w:rsid w:val="00C344F8"/>
    <w:rsid w:val="00C36106"/>
    <w:rsid w:val="00C418B6"/>
    <w:rsid w:val="00C41F1B"/>
    <w:rsid w:val="00C45818"/>
    <w:rsid w:val="00C52161"/>
    <w:rsid w:val="00C55EF7"/>
    <w:rsid w:val="00C652DA"/>
    <w:rsid w:val="00C67B70"/>
    <w:rsid w:val="00C701D3"/>
    <w:rsid w:val="00C77509"/>
    <w:rsid w:val="00C827CF"/>
    <w:rsid w:val="00C829CB"/>
    <w:rsid w:val="00C84211"/>
    <w:rsid w:val="00C919D1"/>
    <w:rsid w:val="00C922E4"/>
    <w:rsid w:val="00C94EB3"/>
    <w:rsid w:val="00C9712E"/>
    <w:rsid w:val="00CA2377"/>
    <w:rsid w:val="00CA5963"/>
    <w:rsid w:val="00CB37BB"/>
    <w:rsid w:val="00CC3CAE"/>
    <w:rsid w:val="00CC55EC"/>
    <w:rsid w:val="00CE0496"/>
    <w:rsid w:val="00CF3FE6"/>
    <w:rsid w:val="00CF5BD0"/>
    <w:rsid w:val="00D11DB7"/>
    <w:rsid w:val="00D14A2C"/>
    <w:rsid w:val="00D25015"/>
    <w:rsid w:val="00D26FD0"/>
    <w:rsid w:val="00D30331"/>
    <w:rsid w:val="00D37190"/>
    <w:rsid w:val="00D37EAA"/>
    <w:rsid w:val="00D4674A"/>
    <w:rsid w:val="00D470E4"/>
    <w:rsid w:val="00D47580"/>
    <w:rsid w:val="00D51CA3"/>
    <w:rsid w:val="00D55211"/>
    <w:rsid w:val="00D60B20"/>
    <w:rsid w:val="00D6185C"/>
    <w:rsid w:val="00D63C68"/>
    <w:rsid w:val="00D67E79"/>
    <w:rsid w:val="00D7284C"/>
    <w:rsid w:val="00D72E3D"/>
    <w:rsid w:val="00D81D1B"/>
    <w:rsid w:val="00D823B0"/>
    <w:rsid w:val="00D83E06"/>
    <w:rsid w:val="00D84CAA"/>
    <w:rsid w:val="00D85F18"/>
    <w:rsid w:val="00D8700C"/>
    <w:rsid w:val="00D93BAA"/>
    <w:rsid w:val="00DA571D"/>
    <w:rsid w:val="00DB1C62"/>
    <w:rsid w:val="00DB7F38"/>
    <w:rsid w:val="00DC1C5B"/>
    <w:rsid w:val="00DD0729"/>
    <w:rsid w:val="00DD3523"/>
    <w:rsid w:val="00DE1DEE"/>
    <w:rsid w:val="00DF0792"/>
    <w:rsid w:val="00DF1D97"/>
    <w:rsid w:val="00DF2DEA"/>
    <w:rsid w:val="00DF2E99"/>
    <w:rsid w:val="00DF4A3A"/>
    <w:rsid w:val="00E032F8"/>
    <w:rsid w:val="00E15AEB"/>
    <w:rsid w:val="00E20E37"/>
    <w:rsid w:val="00E32301"/>
    <w:rsid w:val="00E34160"/>
    <w:rsid w:val="00E360E7"/>
    <w:rsid w:val="00E407BF"/>
    <w:rsid w:val="00E5454C"/>
    <w:rsid w:val="00E57659"/>
    <w:rsid w:val="00E6120F"/>
    <w:rsid w:val="00E6599A"/>
    <w:rsid w:val="00E7087B"/>
    <w:rsid w:val="00E70FF4"/>
    <w:rsid w:val="00E710C4"/>
    <w:rsid w:val="00E73500"/>
    <w:rsid w:val="00E74C64"/>
    <w:rsid w:val="00E818BA"/>
    <w:rsid w:val="00E933D4"/>
    <w:rsid w:val="00E946DE"/>
    <w:rsid w:val="00E95117"/>
    <w:rsid w:val="00E96991"/>
    <w:rsid w:val="00EA4F4C"/>
    <w:rsid w:val="00EA5C29"/>
    <w:rsid w:val="00EB1B33"/>
    <w:rsid w:val="00EB7D03"/>
    <w:rsid w:val="00EC3134"/>
    <w:rsid w:val="00EC5A82"/>
    <w:rsid w:val="00ED4E6C"/>
    <w:rsid w:val="00ED6100"/>
    <w:rsid w:val="00EE2497"/>
    <w:rsid w:val="00EE295E"/>
    <w:rsid w:val="00EE41CF"/>
    <w:rsid w:val="00EF185B"/>
    <w:rsid w:val="00EF4744"/>
    <w:rsid w:val="00EF7C0F"/>
    <w:rsid w:val="00F00037"/>
    <w:rsid w:val="00F051A8"/>
    <w:rsid w:val="00F17700"/>
    <w:rsid w:val="00F230EB"/>
    <w:rsid w:val="00F2622B"/>
    <w:rsid w:val="00F26ABC"/>
    <w:rsid w:val="00F3501A"/>
    <w:rsid w:val="00F43BC6"/>
    <w:rsid w:val="00F478D0"/>
    <w:rsid w:val="00F545BD"/>
    <w:rsid w:val="00F574A6"/>
    <w:rsid w:val="00F60369"/>
    <w:rsid w:val="00F60A02"/>
    <w:rsid w:val="00F61888"/>
    <w:rsid w:val="00F61FA8"/>
    <w:rsid w:val="00F6317C"/>
    <w:rsid w:val="00F67019"/>
    <w:rsid w:val="00F74549"/>
    <w:rsid w:val="00F92A2A"/>
    <w:rsid w:val="00F9318F"/>
    <w:rsid w:val="00F93EA4"/>
    <w:rsid w:val="00F95B5F"/>
    <w:rsid w:val="00F9610E"/>
    <w:rsid w:val="00FA3DC6"/>
    <w:rsid w:val="00FB2635"/>
    <w:rsid w:val="00FB343D"/>
    <w:rsid w:val="00FC3A4C"/>
    <w:rsid w:val="00FD5099"/>
    <w:rsid w:val="00FE4A48"/>
    <w:rsid w:val="00FF0CC2"/>
    <w:rsid w:val="00FF316B"/>
    <w:rsid w:val="00FF5222"/>
    <w:rsid w:val="0FFCF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6E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ind w:left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243"/>
      <w:ind w:left="120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16"/>
    </w:pPr>
  </w:style>
  <w:style w:type="paragraph" w:styleId="ListParagraph">
    <w:name w:val="List Paragraph"/>
    <w:basedOn w:val="Normal"/>
    <w:uiPriority w:val="1"/>
    <w:qFormat/>
    <w:pPr>
      <w:spacing w:before="159"/>
      <w:ind w:left="616" w:hanging="496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081E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1E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1EC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E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1EC0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5BD0"/>
    <w:pPr>
      <w:widowControl/>
      <w:autoSpaceDE/>
      <w:autoSpaceDN/>
    </w:pPr>
    <w:rPr>
      <w:rFonts w:ascii="Calibri" w:eastAsia="Calibri" w:hAnsi="Calibri" w:cs="Calibri"/>
    </w:rPr>
  </w:style>
  <w:style w:type="table" w:styleId="GridTable4-Accent1">
    <w:name w:val="Grid Table 4 Accent 1"/>
    <w:basedOn w:val="TableNormal"/>
    <w:uiPriority w:val="49"/>
    <w:rsid w:val="00A722E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7F1B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39"/>
    <w:rsid w:val="00F93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31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58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58A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58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58A9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8D0B10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045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5664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5B5F"/>
    <w:rPr>
      <w:rFonts w:ascii="Calibri" w:eastAsia="Calibri" w:hAnsi="Calibri" w:cs="Calibri"/>
      <w:b/>
      <w:bCs/>
      <w:sz w:val="40"/>
      <w:szCs w:val="40"/>
    </w:rPr>
  </w:style>
  <w:style w:type="paragraph" w:styleId="Title">
    <w:name w:val="Title"/>
    <w:basedOn w:val="Normal"/>
    <w:next w:val="Normal"/>
    <w:link w:val="TitleChar"/>
    <w:uiPriority w:val="10"/>
    <w:rsid w:val="00F95B5F"/>
    <w:pPr>
      <w:widowControl/>
      <w:autoSpaceDE/>
      <w:autoSpaceDN/>
      <w:spacing w:after="300" w:line="274" w:lineRule="auto"/>
      <w:contextualSpacing/>
      <w:jc w:val="both"/>
    </w:pPr>
    <w:rPr>
      <w:rFonts w:asciiTheme="minorHAnsi" w:eastAsiaTheme="majorEastAsia" w:hAnsiTheme="minorHAnsi" w:cstheme="majorBidi"/>
      <w:b/>
      <w:color w:val="FFFFFF" w:themeColor="background1"/>
      <w:spacing w:val="5"/>
      <w:kern w:val="28"/>
      <w:sz w:val="72"/>
      <w:szCs w:val="52"/>
      <w:lang w:val="en-AU" w:eastAsia="en-AU"/>
    </w:rPr>
  </w:style>
  <w:style w:type="character" w:customStyle="1" w:styleId="TitleChar">
    <w:name w:val="Title Char"/>
    <w:basedOn w:val="DefaultParagraphFont"/>
    <w:link w:val="Title"/>
    <w:uiPriority w:val="10"/>
    <w:rsid w:val="00F95B5F"/>
    <w:rPr>
      <w:rFonts w:eastAsiaTheme="majorEastAsia" w:cstheme="majorBidi"/>
      <w:b/>
      <w:color w:val="FFFFFF" w:themeColor="background1"/>
      <w:spacing w:val="5"/>
      <w:kern w:val="28"/>
      <w:sz w:val="72"/>
      <w:szCs w:val="52"/>
      <w:lang w:val="en-AU" w:eastAsia="en-AU"/>
    </w:rPr>
  </w:style>
  <w:style w:type="table" w:customStyle="1" w:styleId="TableGrid1">
    <w:name w:val="Table Grid1"/>
    <w:basedOn w:val="TableNormal"/>
    <w:next w:val="TableGrid"/>
    <w:uiPriority w:val="59"/>
    <w:rsid w:val="0051665E"/>
    <w:pPr>
      <w:widowControl/>
      <w:autoSpaceDE/>
      <w:autoSpaceDN/>
    </w:pPr>
    <w:rPr>
      <w:rFonts w:ascii="Georgia" w:eastAsia="Times New Roman" w:hAnsi="Georgia" w:cs="Times New Roman"/>
      <w:sz w:val="20"/>
      <w:lang w:val="en-AU" w:eastAsia="en-AU"/>
      <w14:numForm w14:val="lining"/>
      <w14:numSpacing w14:val="proportion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Website">
    <w:name w:val="Footer Website"/>
    <w:basedOn w:val="Normal"/>
    <w:uiPriority w:val="1"/>
    <w:unhideWhenUsed/>
    <w:rsid w:val="0051665E"/>
    <w:pPr>
      <w:widowControl/>
      <w:autoSpaceDE/>
      <w:autoSpaceDN/>
      <w:spacing w:before="120"/>
      <w:contextualSpacing/>
      <w:jc w:val="right"/>
    </w:pPr>
    <w:rPr>
      <w:rFonts w:ascii="Aptos Black" w:eastAsia="Times New Roman" w:hAnsi="Aptos Black" w:cs="Times New Roman"/>
      <w:b/>
      <w:color w:val="1F497D" w:themeColor="text2"/>
      <w:sz w:val="30"/>
      <w:szCs w:val="28"/>
      <w:lang w:val="en-AU" w:eastAsia="en-AU"/>
      <w14:numForm w14:val="lining"/>
      <w14:numSpacing w14:val="proportional"/>
    </w:rPr>
  </w:style>
  <w:style w:type="paragraph" w:customStyle="1" w:styleId="FooterContact">
    <w:name w:val="Footer Contact"/>
    <w:basedOn w:val="Normal"/>
    <w:uiPriority w:val="1"/>
    <w:unhideWhenUsed/>
    <w:rsid w:val="0051665E"/>
    <w:pPr>
      <w:widowControl/>
      <w:autoSpaceDE/>
      <w:autoSpaceDN/>
      <w:spacing w:line="300" w:lineRule="auto"/>
      <w:contextualSpacing/>
    </w:pPr>
    <w:rPr>
      <w:rFonts w:ascii="Aptos" w:eastAsia="Times New Roman" w:hAnsi="Aptos" w:cs="Times New Roman"/>
      <w:color w:val="000000" w:themeColor="text1"/>
      <w:sz w:val="20"/>
      <w:lang w:val="en-AU" w:eastAsia="en-AU"/>
      <w14:numForm w14:val="lining"/>
      <w14:numSpacing w14:val="proportional"/>
    </w:rPr>
  </w:style>
  <w:style w:type="character" w:styleId="Mention">
    <w:name w:val="Mention"/>
    <w:basedOn w:val="DefaultParagraphFont"/>
    <w:uiPriority w:val="99"/>
    <w:unhideWhenUsed/>
    <w:rsid w:val="00DF4A3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portal.paymenttimes.gov.au/" TargetMode="External"/><Relationship Id="rId26" Type="http://schemas.openxmlformats.org/officeDocument/2006/relationships/hyperlink" Target="https://www.legislation.gov.au/F2024L01148/asmade/tex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t.gov.au/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portal.paymenttimes.gov.au/" TargetMode="External"/><Relationship Id="rId25" Type="http://schemas.openxmlformats.org/officeDocument/2006/relationships/hyperlink" Target="https://www.legislation.gov.au/C2020A00091/latest/text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https://www.art.gov.au/help-and-resources/fee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www.ombudsman.gov.a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s://paymenttimes.gov.au/contact" TargetMode="External"/><Relationship Id="rId28" Type="http://schemas.openxmlformats.org/officeDocument/2006/relationships/footer" Target="footer4.xml"/><Relationship Id="rId10" Type="http://schemas.openxmlformats.org/officeDocument/2006/relationships/hyperlink" Target="mailto:support@paymenttimes.gov.au" TargetMode="External"/><Relationship Id="rId19" Type="http://schemas.openxmlformats.org/officeDocument/2006/relationships/hyperlink" Target="mailto:support@paymenttimes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gislation.gov.au/C2020A00091/latest/text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www.aat.gov.au/" TargetMode="External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upport@paymenttimes.gov.au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upport@paymenttimes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AFE7E-EF82-4731-99A1-9D8660383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1130</Words>
  <Characters>6119</Characters>
  <Application>Microsoft Office Word</Application>
  <DocSecurity>0</DocSecurity>
  <Lines>142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Regulator decisions – Your rights – Information sheet 2</vt:lpstr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Regulator decisions – Your rights – Information sheet 2</dc:title>
  <dc:subject/>
  <dc:creator>Payment Times Reporting Regulator</dc:creator>
  <cp:keywords/>
  <cp:lastModifiedBy/>
  <cp:revision>1</cp:revision>
  <dcterms:created xsi:type="dcterms:W3CDTF">2026-09-22T06:20:00Z</dcterms:created>
  <dcterms:modified xsi:type="dcterms:W3CDTF">2026-09-22T06:23:00Z</dcterms:modified>
  <dc:language>English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2026-09-22T06:23:25Z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a03d6a15-a2aa-41bc-9e93-1d318e7f4961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