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385645642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47973690" w14:textId="2A1AB4E6" w:rsidR="00604EEF" w:rsidRPr="006D0240" w:rsidRDefault="00604EEF" w:rsidP="005103E4"/>
        <w:p w14:paraId="0F151DB0" w14:textId="66B55093" w:rsidR="00604EEF" w:rsidRPr="005103E4" w:rsidRDefault="00A3538F" w:rsidP="005103E4">
          <w:pPr>
            <w:pStyle w:val="Title"/>
          </w:pPr>
          <w:r>
            <w:t>Q&amp;A</w:t>
          </w:r>
          <w:r w:rsidR="009D1402">
            <w:t xml:space="preserve"> from the</w:t>
          </w:r>
          <w:r>
            <w:t xml:space="preserve"> new portal </w:t>
          </w:r>
          <w:r w:rsidR="009D1402">
            <w:t xml:space="preserve">demonstrations </w:t>
          </w:r>
        </w:p>
        <w:p w14:paraId="58BEBD84" w14:textId="77777777" w:rsidR="00947992" w:rsidRDefault="00947992" w:rsidP="00435BC2">
          <w:pPr>
            <w:pStyle w:val="Bullet"/>
            <w:numPr>
              <w:ilvl w:val="0"/>
              <w:numId w:val="0"/>
            </w:numPr>
            <w:spacing w:before="120" w:line="264" w:lineRule="auto"/>
          </w:pPr>
          <w:r>
            <w:t>Thank you to everyone who registered for and attended the Regulator’s online demonstration of the new Payment Times Reporting Portal.</w:t>
          </w:r>
        </w:p>
        <w:p w14:paraId="53B7F711" w14:textId="77777777" w:rsidR="00947992" w:rsidRDefault="00947992" w:rsidP="00435BC2">
          <w:pPr>
            <w:pStyle w:val="Bullet"/>
            <w:numPr>
              <w:ilvl w:val="0"/>
              <w:numId w:val="0"/>
            </w:numPr>
            <w:spacing w:before="120" w:line="264" w:lineRule="auto"/>
          </w:pPr>
          <w:r>
            <w:t>This document compiles system-related questions submitted by participants via the Q&amp;A channel during the first webinar, grouped by topic with corresponding answers.</w:t>
          </w:r>
        </w:p>
        <w:p w14:paraId="062ED1C0" w14:textId="68F69077" w:rsidR="00947992" w:rsidRDefault="00947992" w:rsidP="00435BC2">
          <w:pPr>
            <w:pStyle w:val="Bullet"/>
            <w:numPr>
              <w:ilvl w:val="0"/>
              <w:numId w:val="0"/>
            </w:numPr>
            <w:spacing w:before="120" w:line="264" w:lineRule="auto"/>
          </w:pPr>
          <w:r>
            <w:t>We will continue to update this document with additional questions and answers after each demonstration webinar. This edition includes questions from the webinar held on:</w:t>
          </w:r>
        </w:p>
        <w:p w14:paraId="5DBE38F7" w14:textId="1026C577" w:rsidR="0089232A" w:rsidRDefault="00947992" w:rsidP="00435BC2">
          <w:pPr>
            <w:pStyle w:val="Bullet"/>
            <w:spacing w:before="120" w:line="264" w:lineRule="auto"/>
          </w:pPr>
          <w:r>
            <w:t>29 January 2026</w:t>
          </w:r>
          <w:r w:rsidR="00197D31">
            <w:t xml:space="preserve"> </w:t>
          </w:r>
        </w:p>
        <w:p w14:paraId="6EFB3FCF" w14:textId="7E88B615" w:rsidR="00604EEF" w:rsidRDefault="00B951C8" w:rsidP="0089232A">
          <w:pPr>
            <w:pBdr>
              <w:bottom w:val="single" w:sz="4" w:space="1" w:color="auto"/>
            </w:pBdr>
            <w:spacing w:before="0" w:after="160" w:line="259" w:lineRule="auto"/>
            <w:rPr>
              <w:noProof/>
            </w:rPr>
          </w:pPr>
        </w:p>
      </w:sdtContent>
    </w:sdt>
    <w:p w14:paraId="2D8E9930" w14:textId="77777777" w:rsidR="0007252F" w:rsidRDefault="0007252F" w:rsidP="00FB2759"/>
    <w:sdt>
      <w:sdtPr>
        <w:rPr>
          <w:rFonts w:ascii="Aptos" w:eastAsiaTheme="minorEastAsia" w:hAnsi="Aptos" w:cs="Times New Roman"/>
          <w:color w:val="auto"/>
          <w:sz w:val="22"/>
          <w:szCs w:val="22"/>
          <w:lang w:val="en-AU"/>
        </w:rPr>
        <w:id w:val="142907573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A18F091" w14:textId="1D679A4B" w:rsidR="009D1402" w:rsidRDefault="009D1402">
          <w:pPr>
            <w:pStyle w:val="TOCHeading"/>
          </w:pPr>
          <w:r>
            <w:t>Contents</w:t>
          </w:r>
        </w:p>
        <w:p w14:paraId="2B90D418" w14:textId="7767CFDB" w:rsidR="00435BC2" w:rsidRDefault="009D1402">
          <w:pPr>
            <w:pStyle w:val="TOC2"/>
            <w:tabs>
              <w:tab w:val="left" w:pos="720"/>
            </w:tabs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175544" w:history="1">
            <w:r w:rsidR="00435BC2" w:rsidRPr="00AF4C7A">
              <w:rPr>
                <w:rStyle w:val="Hyperlink"/>
              </w:rPr>
              <w:t>1.</w:t>
            </w:r>
            <w:r w:rsidR="00435BC2"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="00435BC2" w:rsidRPr="00AF4C7A">
              <w:rPr>
                <w:rStyle w:val="Hyperlink"/>
              </w:rPr>
              <w:t>Portal access</w:t>
            </w:r>
            <w:r w:rsidR="00435BC2">
              <w:rPr>
                <w:webHidden/>
              </w:rPr>
              <w:tab/>
            </w:r>
            <w:r w:rsidR="00435BC2">
              <w:rPr>
                <w:webHidden/>
              </w:rPr>
              <w:fldChar w:fldCharType="begin"/>
            </w:r>
            <w:r w:rsidR="00435BC2">
              <w:rPr>
                <w:webHidden/>
              </w:rPr>
              <w:instrText xml:space="preserve"> PAGEREF _Toc221175544 \h </w:instrText>
            </w:r>
            <w:r w:rsidR="00435BC2">
              <w:rPr>
                <w:webHidden/>
              </w:rPr>
            </w:r>
            <w:r w:rsidR="00435BC2">
              <w:rPr>
                <w:webHidden/>
              </w:rPr>
              <w:fldChar w:fldCharType="separate"/>
            </w:r>
            <w:r w:rsidR="00435BC2">
              <w:rPr>
                <w:webHidden/>
              </w:rPr>
              <w:t>2</w:t>
            </w:r>
            <w:r w:rsidR="00435BC2">
              <w:rPr>
                <w:webHidden/>
              </w:rPr>
              <w:fldChar w:fldCharType="end"/>
            </w:r>
          </w:hyperlink>
        </w:p>
        <w:p w14:paraId="6E25785B" w14:textId="1A779DA1" w:rsidR="00435BC2" w:rsidRDefault="00435BC2">
          <w:pPr>
            <w:pStyle w:val="TOC2"/>
            <w:tabs>
              <w:tab w:val="left" w:pos="720"/>
            </w:tabs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1175545" w:history="1">
            <w:r w:rsidRPr="00AF4C7A">
              <w:rPr>
                <w:rStyle w:val="Hyperlink"/>
              </w:rPr>
              <w:t>2.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F4C7A">
              <w:rPr>
                <w:rStyle w:val="Hyperlink"/>
              </w:rPr>
              <w:t>Portal functionality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_Toc221175545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E871A85" w14:textId="286FE4A3" w:rsidR="00435BC2" w:rsidRDefault="00435BC2">
          <w:pPr>
            <w:pStyle w:val="TOC2"/>
            <w:tabs>
              <w:tab w:val="left" w:pos="720"/>
            </w:tabs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1175546" w:history="1">
            <w:r w:rsidRPr="00AF4C7A">
              <w:rPr>
                <w:rStyle w:val="Hyperlink"/>
              </w:rPr>
              <w:t>3.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F4C7A">
              <w:rPr>
                <w:rStyle w:val="Hyperlink"/>
              </w:rPr>
              <w:t>Nominated contacts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_Toc221175546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01123AE" w14:textId="75748F39" w:rsidR="00435BC2" w:rsidRDefault="00435BC2">
          <w:pPr>
            <w:pStyle w:val="TOC2"/>
            <w:tabs>
              <w:tab w:val="left" w:pos="720"/>
            </w:tabs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1175547" w:history="1">
            <w:r w:rsidRPr="00AF4C7A">
              <w:rPr>
                <w:rStyle w:val="Hyperlink"/>
              </w:rPr>
              <w:t>4.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F4C7A">
              <w:rPr>
                <w:rStyle w:val="Hyperlink"/>
              </w:rPr>
              <w:t>Transition questions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_Toc221175547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C9288FF" w14:textId="1A8DB14B" w:rsidR="00435BC2" w:rsidRDefault="00435BC2">
          <w:pPr>
            <w:pStyle w:val="TOC2"/>
            <w:tabs>
              <w:tab w:val="left" w:pos="720"/>
            </w:tabs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1175548" w:history="1">
            <w:r w:rsidRPr="00AF4C7A">
              <w:rPr>
                <w:rStyle w:val="Hyperlink"/>
              </w:rPr>
              <w:t>5.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F4C7A">
              <w:rPr>
                <w:rStyle w:val="Hyperlink"/>
              </w:rPr>
              <w:t>SBI Tool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_Toc221175548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C9EA715" w14:textId="04B55064" w:rsidR="00435BC2" w:rsidRDefault="00435BC2">
          <w:pPr>
            <w:pStyle w:val="TOC2"/>
            <w:tabs>
              <w:tab w:val="left" w:pos="720"/>
            </w:tabs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1175549" w:history="1">
            <w:r w:rsidRPr="00AF4C7A">
              <w:rPr>
                <w:rStyle w:val="Hyperlink"/>
              </w:rPr>
              <w:t>6.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F4C7A">
              <w:rPr>
                <w:rStyle w:val="Hyperlink"/>
              </w:rPr>
              <w:t>Controlled entities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_Toc221175549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D7CA1A1" w14:textId="4F216DB0" w:rsidR="00435BC2" w:rsidRDefault="00435BC2">
          <w:pPr>
            <w:pStyle w:val="TOC2"/>
            <w:tabs>
              <w:tab w:val="left" w:pos="720"/>
            </w:tabs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1175550" w:history="1">
            <w:r w:rsidRPr="00AF4C7A">
              <w:rPr>
                <w:rStyle w:val="Hyperlink"/>
              </w:rPr>
              <w:t>7.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F4C7A">
              <w:rPr>
                <w:rStyle w:val="Hyperlink"/>
              </w:rPr>
              <w:t>Reporting form questions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_Toc221175550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1515E88" w14:textId="6D7B03BF" w:rsidR="00435BC2" w:rsidRDefault="00435BC2">
          <w:pPr>
            <w:pStyle w:val="TOC2"/>
            <w:tabs>
              <w:tab w:val="left" w:pos="720"/>
            </w:tabs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1175551" w:history="1">
            <w:r w:rsidRPr="00AF4C7A">
              <w:rPr>
                <w:rStyle w:val="Hyperlink"/>
              </w:rPr>
              <w:t>8.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F4C7A">
              <w:rPr>
                <w:rStyle w:val="Hyperlink"/>
              </w:rPr>
              <w:t>Launch information and user support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_Toc221175551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9D1E329" w14:textId="29A42DFF" w:rsidR="009D1402" w:rsidRDefault="009D1402">
          <w:r>
            <w:rPr>
              <w:b/>
              <w:bCs/>
              <w:noProof/>
            </w:rPr>
            <w:fldChar w:fldCharType="end"/>
          </w:r>
        </w:p>
      </w:sdtContent>
    </w:sdt>
    <w:p w14:paraId="2D0197D0" w14:textId="77777777" w:rsidR="009819D0" w:rsidRDefault="009819D0" w:rsidP="00FB2759">
      <w:pPr>
        <w:rPr>
          <w:highlight w:val="yellow"/>
        </w:rPr>
      </w:pPr>
    </w:p>
    <w:p w14:paraId="3A2EBB2D" w14:textId="77777777" w:rsidR="00FB2759" w:rsidRDefault="00FB2759" w:rsidP="00FB2759"/>
    <w:p w14:paraId="1C0FD83A" w14:textId="77777777" w:rsidR="001333DC" w:rsidRDefault="001333DC" w:rsidP="0089232A">
      <w:pPr>
        <w:pStyle w:val="SingleParagraph"/>
        <w:sectPr w:rsidR="001333DC" w:rsidSect="001333DC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14:paraId="59A1CE51" w14:textId="659A0DB4" w:rsidR="00F45569" w:rsidRPr="00E0046E" w:rsidRDefault="00F45569" w:rsidP="00D966AA">
      <w:pPr>
        <w:pStyle w:val="Heading2Numbered"/>
        <w:numPr>
          <w:ilvl w:val="0"/>
          <w:numId w:val="13"/>
        </w:numPr>
      </w:pPr>
      <w:bookmarkStart w:id="0" w:name="_Toc221175544"/>
      <w:r w:rsidRPr="00E0046E">
        <w:lastRenderedPageBreak/>
        <w:t>Portal access</w:t>
      </w:r>
      <w:bookmarkEnd w:id="0"/>
    </w:p>
    <w:p w14:paraId="2F74EB78" w14:textId="77777777" w:rsidR="00F45569" w:rsidRPr="001E277D" w:rsidRDefault="00F45569" w:rsidP="00566C26">
      <w:pPr>
        <w:pStyle w:val="Heading5"/>
        <w:numPr>
          <w:ilvl w:val="0"/>
          <w:numId w:val="14"/>
        </w:numPr>
        <w:spacing w:before="360"/>
        <w:ind w:left="714" w:hanging="357"/>
      </w:pPr>
      <w:r w:rsidRPr="001E277D">
        <w:t>What is Digital ID?</w:t>
      </w:r>
    </w:p>
    <w:p w14:paraId="337A1F9B" w14:textId="05FEE49D" w:rsidR="00F45569" w:rsidRDefault="00F45569" w:rsidP="00EB31AF">
      <w:pPr>
        <w:spacing w:line="264" w:lineRule="auto"/>
        <w:ind w:left="357"/>
      </w:pPr>
      <w:r>
        <w:t xml:space="preserve">Your </w:t>
      </w:r>
      <w:hyperlink r:id="rId11" w:history="1">
        <w:r w:rsidRPr="00263B03">
          <w:rPr>
            <w:rStyle w:val="Hyperlink"/>
            <w:color w:val="0070C0"/>
          </w:rPr>
          <w:t>Digital ID</w:t>
        </w:r>
      </w:hyperlink>
      <w:r>
        <w:t xml:space="preserve"> </w:t>
      </w:r>
      <w:r w:rsidR="00D3012C" w:rsidRPr="00D3012C">
        <w:t xml:space="preserve">allows you to </w:t>
      </w:r>
      <w:r w:rsidR="00C74C59" w:rsidRPr="00C74C59">
        <w:t>prove your identity when you log in to Australian Government services. Because the Payment Times Reporting Portal is a government service, you must use a Digital ID to access it</w:t>
      </w:r>
      <w:r w:rsidR="00D3012C" w:rsidRPr="00D3012C">
        <w:t>.</w:t>
      </w:r>
    </w:p>
    <w:p w14:paraId="6F1B3BF2" w14:textId="4EBCE192" w:rsidR="00F45569" w:rsidRDefault="00F45569" w:rsidP="00EB31AF">
      <w:pPr>
        <w:spacing w:line="264" w:lineRule="auto"/>
        <w:ind w:left="357"/>
      </w:pPr>
      <w:r>
        <w:t>The Australian Government</w:t>
      </w:r>
      <w:r w:rsidR="00C74C59">
        <w:t xml:space="preserve"> provides the </w:t>
      </w:r>
      <w:hyperlink r:id="rId12" w:history="1">
        <w:r w:rsidRPr="007043F6">
          <w:rPr>
            <w:rStyle w:val="Hyperlink"/>
            <w:color w:val="0070C0"/>
          </w:rPr>
          <w:t>myID</w:t>
        </w:r>
      </w:hyperlink>
      <w:r>
        <w:t xml:space="preserve"> </w:t>
      </w:r>
      <w:r w:rsidR="00C74C59">
        <w:t>app</w:t>
      </w:r>
      <w:r w:rsidR="00E7549D">
        <w:t xml:space="preserve"> </w:t>
      </w:r>
      <w:r w:rsidR="00E7549D" w:rsidRPr="00E7549D">
        <w:t>to create your Digital ID. You’ll need to use this app to set up your Digital ID for the portal.</w:t>
      </w:r>
    </w:p>
    <w:p w14:paraId="40C06798" w14:textId="64C4AF74" w:rsidR="00D704F0" w:rsidRDefault="00E7549D" w:rsidP="00EB31AF">
      <w:pPr>
        <w:spacing w:line="264" w:lineRule="auto"/>
        <w:ind w:left="357"/>
      </w:pPr>
      <w:r>
        <w:t>Go to</w:t>
      </w:r>
      <w:r w:rsidR="00F45569" w:rsidRPr="00427568">
        <w:t xml:space="preserve"> </w:t>
      </w:r>
      <w:r w:rsidR="00F45569" w:rsidRPr="00263B03">
        <w:rPr>
          <w:b/>
          <w:bCs/>
        </w:rPr>
        <w:t>Step 1</w:t>
      </w:r>
      <w:r w:rsidR="00F45569" w:rsidRPr="00427568">
        <w:t xml:space="preserve"> </w:t>
      </w:r>
      <w:r w:rsidR="00F45569">
        <w:t xml:space="preserve">of </w:t>
      </w:r>
      <w:r w:rsidR="00F45569" w:rsidRPr="00E74922">
        <w:rPr>
          <w:color w:val="0070C0"/>
          <w:u w:val="single"/>
        </w:rPr>
        <w:t>Quick Reference Guide 1</w:t>
      </w:r>
      <w:r w:rsidR="00F45569" w:rsidRPr="00E74922">
        <w:rPr>
          <w:color w:val="0070C0"/>
        </w:rPr>
        <w:t xml:space="preserve"> </w:t>
      </w:r>
      <w:r w:rsidR="00986C47">
        <w:t>for help in setting up y</w:t>
      </w:r>
      <w:r w:rsidR="00F45569">
        <w:t xml:space="preserve">our </w:t>
      </w:r>
      <w:r w:rsidR="00F45569" w:rsidRPr="00427568">
        <w:t xml:space="preserve">Digital ID. </w:t>
      </w:r>
    </w:p>
    <w:p w14:paraId="02D7AD6D" w14:textId="38F113E1" w:rsidR="00F45569" w:rsidRDefault="00DC0175" w:rsidP="00EB31AF">
      <w:pPr>
        <w:spacing w:line="264" w:lineRule="auto"/>
        <w:ind w:left="357"/>
        <w:rPr>
          <w:i/>
          <w:iCs/>
        </w:rPr>
      </w:pPr>
      <w:r w:rsidRPr="00DC0175">
        <w:rPr>
          <w:i/>
          <w:iCs/>
          <w:sz w:val="18"/>
          <w:szCs w:val="16"/>
        </w:rPr>
        <w:t>Note: We'll update this guide for the new portal launch, but you’ll still need to use a Digital ID.</w:t>
      </w:r>
    </w:p>
    <w:p w14:paraId="2724E17A" w14:textId="77777777" w:rsidR="00F45569" w:rsidRPr="007601C5" w:rsidRDefault="00F45569" w:rsidP="00566C26">
      <w:pPr>
        <w:pStyle w:val="Heading5"/>
        <w:numPr>
          <w:ilvl w:val="0"/>
          <w:numId w:val="14"/>
        </w:numPr>
        <w:spacing w:before="360"/>
        <w:ind w:left="714" w:hanging="357"/>
      </w:pPr>
      <w:r w:rsidRPr="007601C5">
        <w:t>What is RAM?</w:t>
      </w:r>
    </w:p>
    <w:p w14:paraId="4CEAC59C" w14:textId="476BB364" w:rsidR="00F45569" w:rsidRDefault="00F45569" w:rsidP="00EB31AF">
      <w:pPr>
        <w:spacing w:line="264" w:lineRule="auto"/>
        <w:ind w:left="357"/>
      </w:pPr>
      <w:hyperlink r:id="rId13" w:history="1">
        <w:r w:rsidRPr="00263B03">
          <w:rPr>
            <w:rStyle w:val="Hyperlink"/>
            <w:color w:val="0070C0"/>
          </w:rPr>
          <w:t>Relationship Authorisation Manager</w:t>
        </w:r>
      </w:hyperlink>
      <w:r w:rsidRPr="003E4AF4">
        <w:t xml:space="preserve"> </w:t>
      </w:r>
      <w:r>
        <w:t>(</w:t>
      </w:r>
      <w:r w:rsidRPr="00B55E99">
        <w:rPr>
          <w:szCs w:val="22"/>
        </w:rPr>
        <w:t xml:space="preserve">RAM) </w:t>
      </w:r>
      <w:r w:rsidR="00600635" w:rsidRPr="00600635">
        <w:rPr>
          <w:szCs w:val="22"/>
        </w:rPr>
        <w:t>helps businesses control who can access government services on their behalf. Through RAM, a business representative can authorise others to act for the business when using these services.</w:t>
      </w:r>
    </w:p>
    <w:p w14:paraId="65ABDCAB" w14:textId="77777777" w:rsidR="00F45569" w:rsidRDefault="00F45569" w:rsidP="00EB31AF">
      <w:pPr>
        <w:spacing w:line="264" w:lineRule="auto"/>
        <w:ind w:left="357"/>
      </w:pPr>
      <w:r>
        <w:t>Your Digital ID must be authorised in RAM (linked to the business’s ABN) to access the portal.</w:t>
      </w:r>
    </w:p>
    <w:p w14:paraId="708A9E1B" w14:textId="049CBDE3" w:rsidR="00D704F0" w:rsidRDefault="00B44841" w:rsidP="00EB31AF">
      <w:pPr>
        <w:spacing w:line="264" w:lineRule="auto"/>
        <w:ind w:left="357"/>
      </w:pPr>
      <w:r>
        <w:t>Go to</w:t>
      </w:r>
      <w:r w:rsidR="00F45569" w:rsidRPr="00427568">
        <w:t xml:space="preserve"> </w:t>
      </w:r>
      <w:r w:rsidR="00F45569" w:rsidRPr="00263B03">
        <w:rPr>
          <w:b/>
          <w:bCs/>
        </w:rPr>
        <w:t>Step 2</w:t>
      </w:r>
      <w:r w:rsidR="00F45569">
        <w:t xml:space="preserve"> of </w:t>
      </w:r>
      <w:r w:rsidR="00F45569" w:rsidRPr="00E74922">
        <w:rPr>
          <w:color w:val="0070C0"/>
          <w:u w:val="single"/>
        </w:rPr>
        <w:t>Quick Reference Guide 1</w:t>
      </w:r>
      <w:r w:rsidR="00F45569" w:rsidRPr="00E74922">
        <w:rPr>
          <w:color w:val="0070C0"/>
        </w:rPr>
        <w:t xml:space="preserve"> </w:t>
      </w:r>
      <w:r w:rsidR="00F45569">
        <w:t xml:space="preserve">to </w:t>
      </w:r>
      <w:r>
        <w:t>read about</w:t>
      </w:r>
      <w:r w:rsidR="00F45569">
        <w:t xml:space="preserve"> your </w:t>
      </w:r>
      <w:r w:rsidR="00F45569" w:rsidRPr="00427568">
        <w:t>Digital ID</w:t>
      </w:r>
      <w:r w:rsidR="00F45569">
        <w:t xml:space="preserve"> </w:t>
      </w:r>
      <w:r w:rsidR="00FC5DB1">
        <w:t>and</w:t>
      </w:r>
      <w:r w:rsidR="00F45569">
        <w:t xml:space="preserve"> RAM</w:t>
      </w:r>
      <w:r w:rsidR="00F45569" w:rsidRPr="00427568">
        <w:t>.</w:t>
      </w:r>
    </w:p>
    <w:p w14:paraId="5CC4514D" w14:textId="6629269D" w:rsidR="00D704F0" w:rsidRDefault="00566C26" w:rsidP="00EB31AF">
      <w:pPr>
        <w:spacing w:line="264" w:lineRule="auto"/>
        <w:ind w:left="357"/>
        <w:rPr>
          <w:i/>
          <w:iCs/>
        </w:rPr>
      </w:pPr>
      <w:r w:rsidRPr="00566C26">
        <w:rPr>
          <w:i/>
          <w:iCs/>
          <w:sz w:val="18"/>
          <w:szCs w:val="16"/>
        </w:rPr>
        <w:t>Note: We'll update this guide for the new portal launch, but you'll still need to be authorised in RAM.</w:t>
      </w:r>
    </w:p>
    <w:p w14:paraId="09B0C6B2" w14:textId="77777777" w:rsidR="00F45569" w:rsidRPr="007601C5" w:rsidRDefault="00F45569" w:rsidP="00566C26">
      <w:pPr>
        <w:pStyle w:val="Heading5"/>
        <w:numPr>
          <w:ilvl w:val="0"/>
          <w:numId w:val="14"/>
        </w:numPr>
        <w:spacing w:before="360"/>
        <w:ind w:left="714" w:hanging="357"/>
      </w:pPr>
      <w:r w:rsidRPr="007601C5">
        <w:t>Our reporting team is overseas. Can they at least get access to the SBI Tool?</w:t>
      </w:r>
    </w:p>
    <w:p w14:paraId="5DC34B97" w14:textId="192FC460" w:rsidR="00F45569" w:rsidRDefault="006A5BD8" w:rsidP="00EB31AF">
      <w:pPr>
        <w:spacing w:line="264" w:lineRule="auto"/>
        <w:ind w:left="357"/>
      </w:pPr>
      <w:r w:rsidRPr="006A5BD8">
        <w:t>Not at this time</w:t>
      </w:r>
      <w:r w:rsidR="00ED1094">
        <w:t>. O</w:t>
      </w:r>
      <w:r w:rsidRPr="006A5BD8">
        <w:t>nly users who are eligible for a</w:t>
      </w:r>
      <w:r>
        <w:t xml:space="preserve"> </w:t>
      </w:r>
      <w:hyperlink r:id="rId14" w:history="1">
        <w:r w:rsidR="00BE27D8" w:rsidRPr="007043F6">
          <w:rPr>
            <w:rStyle w:val="Hyperlink"/>
            <w:color w:val="0070C0"/>
          </w:rPr>
          <w:t>myID</w:t>
        </w:r>
      </w:hyperlink>
      <w:r w:rsidR="00BE27D8">
        <w:t xml:space="preserve"> Digital ID</w:t>
      </w:r>
      <w:r w:rsidR="008037C3">
        <w:t xml:space="preserve"> </w:t>
      </w:r>
      <w:r w:rsidR="008037C3" w:rsidRPr="008037C3">
        <w:t>can access the portal, and the SBI</w:t>
      </w:r>
      <w:r w:rsidR="008037C3">
        <w:t> </w:t>
      </w:r>
      <w:r w:rsidR="008037C3" w:rsidRPr="008037C3">
        <w:t>Tool is only available through the portal.</w:t>
      </w:r>
      <w:r w:rsidR="00F45569">
        <w:t xml:space="preserve"> </w:t>
      </w:r>
    </w:p>
    <w:p w14:paraId="2837D126" w14:textId="77777777" w:rsidR="00F45569" w:rsidRPr="007601C5" w:rsidRDefault="00F45569" w:rsidP="00ED1094">
      <w:pPr>
        <w:pStyle w:val="Heading5"/>
        <w:numPr>
          <w:ilvl w:val="0"/>
          <w:numId w:val="14"/>
        </w:numPr>
        <w:spacing w:before="360"/>
        <w:ind w:left="714" w:hanging="357"/>
      </w:pPr>
      <w:r w:rsidRPr="007601C5">
        <w:t>Do you need RAM access to login and submit a report?</w:t>
      </w:r>
    </w:p>
    <w:p w14:paraId="2E5BF9CF" w14:textId="72A784DD" w:rsidR="00281991" w:rsidRDefault="00CD71BA" w:rsidP="00EB31AF">
      <w:pPr>
        <w:spacing w:line="264" w:lineRule="auto"/>
        <w:ind w:left="357"/>
      </w:pPr>
      <w:r w:rsidRPr="00CD71BA">
        <w:t xml:space="preserve">If you need to carry out regulatory tasks in the portal, your entity’s authorisation administrator must use RAM to authorise you, using your </w:t>
      </w:r>
      <w:r w:rsidRPr="00CD71BA">
        <w:rPr>
          <w:i/>
          <w:iCs/>
        </w:rPr>
        <w:t>myID</w:t>
      </w:r>
      <w:r w:rsidRPr="00CD71BA">
        <w:t xml:space="preserve"> Digital ID.</w:t>
      </w:r>
      <w:r w:rsidR="00281991">
        <w:t xml:space="preserve"> </w:t>
      </w:r>
    </w:p>
    <w:p w14:paraId="005F6ADC" w14:textId="52F90028" w:rsidR="00F45569" w:rsidRDefault="00C76284" w:rsidP="00EB31AF">
      <w:pPr>
        <w:spacing w:line="264" w:lineRule="auto"/>
        <w:ind w:left="357"/>
      </w:pPr>
      <w:r w:rsidRPr="00C76284">
        <w:t xml:space="preserve">After they send the authorisation request, you must log in to RAM and </w:t>
      </w:r>
      <w:hyperlink r:id="rId15" w:history="1">
        <w:r w:rsidRPr="004A61F4">
          <w:rPr>
            <w:rStyle w:val="Hyperlink"/>
            <w:color w:val="0070C0"/>
          </w:rPr>
          <w:t>accept the authorisation</w:t>
        </w:r>
      </w:hyperlink>
      <w:r w:rsidRPr="00C76284">
        <w:t>. Once you’ve accepted, you can log in to the portal and act on behalf of your entity.</w:t>
      </w:r>
      <w:r w:rsidR="009B2551">
        <w:t xml:space="preserve"> </w:t>
      </w:r>
      <w:r w:rsidR="00F45569">
        <w:t xml:space="preserve"> </w:t>
      </w:r>
    </w:p>
    <w:p w14:paraId="72497539" w14:textId="3FEE979D" w:rsidR="002604B0" w:rsidRDefault="002604B0" w:rsidP="00D966AA">
      <w:pPr>
        <w:pStyle w:val="Heading2Numbered"/>
        <w:numPr>
          <w:ilvl w:val="0"/>
          <w:numId w:val="13"/>
        </w:numPr>
      </w:pPr>
      <w:bookmarkStart w:id="1" w:name="_Toc221175545"/>
      <w:r>
        <w:t>Portal functionality</w:t>
      </w:r>
      <w:bookmarkEnd w:id="1"/>
    </w:p>
    <w:p w14:paraId="1CBFFEDC" w14:textId="77777777" w:rsidR="00EB31AF" w:rsidRPr="002F39AA" w:rsidRDefault="00EB31AF" w:rsidP="00EB31AF">
      <w:pPr>
        <w:pStyle w:val="Heading5"/>
        <w:numPr>
          <w:ilvl w:val="0"/>
          <w:numId w:val="16"/>
        </w:numPr>
        <w:spacing w:before="360"/>
        <w:ind w:left="714" w:hanging="357"/>
      </w:pPr>
      <w:r w:rsidRPr="00A7457C">
        <w:t>Can I lodge reports in bulk?</w:t>
      </w:r>
    </w:p>
    <w:p w14:paraId="0CA110A5" w14:textId="77777777" w:rsidR="00EB31AF" w:rsidRDefault="00EB31AF" w:rsidP="00EB31AF">
      <w:pPr>
        <w:spacing w:line="264" w:lineRule="auto"/>
        <w:ind w:left="357"/>
      </w:pPr>
      <w:r w:rsidRPr="008A561E">
        <w:t>No. You must enter the reporting information and submit each report type separately for every reporting period.</w:t>
      </w:r>
      <w:r>
        <w:t xml:space="preserve"> </w:t>
      </w:r>
    </w:p>
    <w:p w14:paraId="6196489B" w14:textId="77777777" w:rsidR="00EB31AF" w:rsidRDefault="00EB31AF" w:rsidP="00EB31AF">
      <w:pPr>
        <w:pStyle w:val="Heading5"/>
        <w:numPr>
          <w:ilvl w:val="0"/>
          <w:numId w:val="16"/>
        </w:numPr>
        <w:spacing w:before="360"/>
        <w:ind w:left="714" w:hanging="357"/>
      </w:pPr>
      <w:r>
        <w:t>Is there a print function to show what we submitted in our report?</w:t>
      </w:r>
    </w:p>
    <w:p w14:paraId="5D6C3D58" w14:textId="77777777" w:rsidR="00EB31AF" w:rsidRDefault="00EB31AF" w:rsidP="00EB31AF">
      <w:pPr>
        <w:spacing w:line="264" w:lineRule="auto"/>
        <w:ind w:left="357"/>
      </w:pPr>
      <w:r>
        <w:t>Yes. You can print your report directly to a connected printer or create a PDF.</w:t>
      </w:r>
    </w:p>
    <w:p w14:paraId="0723046C" w14:textId="0E3B6E4C" w:rsidR="002604B0" w:rsidRDefault="002604B0" w:rsidP="00D966AA">
      <w:pPr>
        <w:pStyle w:val="Heading5"/>
        <w:numPr>
          <w:ilvl w:val="0"/>
          <w:numId w:val="16"/>
        </w:numPr>
        <w:spacing w:before="240"/>
      </w:pPr>
      <w:r>
        <w:lastRenderedPageBreak/>
        <w:tab/>
        <w:t>What’s the difference between the contacts?</w:t>
      </w:r>
    </w:p>
    <w:tbl>
      <w:tblPr>
        <w:tblStyle w:val="ListTable7Colorful"/>
        <w:tblW w:w="0" w:type="auto"/>
        <w:tblInd w:w="284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350883" w:rsidRPr="00396EF0" w14:paraId="423D440A" w14:textId="77777777" w:rsidTr="00EB3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</w:tcPr>
          <w:p w14:paraId="15722965" w14:textId="3316A97C" w:rsidR="00350883" w:rsidRPr="00892D34" w:rsidRDefault="00350883" w:rsidP="00396EF0">
            <w:pPr>
              <w:jc w:val="left"/>
              <w:rPr>
                <w:rFonts w:ascii="Aptos" w:hAnsi="Aptos"/>
                <w:i w:val="0"/>
                <w:iCs w:val="0"/>
                <w:sz w:val="22"/>
                <w:szCs w:val="16"/>
              </w:rPr>
            </w:pPr>
            <w:r>
              <w:rPr>
                <w:rFonts w:ascii="Aptos" w:hAnsi="Aptos"/>
                <w:i w:val="0"/>
                <w:iCs w:val="0"/>
                <w:sz w:val="22"/>
                <w:szCs w:val="16"/>
              </w:rPr>
              <w:t>Portal field</w:t>
            </w:r>
          </w:p>
        </w:tc>
        <w:tc>
          <w:tcPr>
            <w:tcW w:w="6804" w:type="dxa"/>
          </w:tcPr>
          <w:p w14:paraId="57AAD59E" w14:textId="6DF0AFE2" w:rsidR="00350883" w:rsidRPr="006C7AFA" w:rsidRDefault="00350883" w:rsidP="00396E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 w:val="0"/>
                <w:iCs w:val="0"/>
                <w:sz w:val="22"/>
                <w:szCs w:val="16"/>
              </w:rPr>
            </w:pPr>
            <w:r w:rsidRPr="006C7AFA">
              <w:rPr>
                <w:rFonts w:ascii="Aptos" w:hAnsi="Aptos"/>
                <w:i w:val="0"/>
                <w:iCs w:val="0"/>
                <w:sz w:val="22"/>
                <w:szCs w:val="16"/>
              </w:rPr>
              <w:t>What is their role?</w:t>
            </w:r>
          </w:p>
        </w:tc>
      </w:tr>
      <w:tr w:rsidR="00350883" w:rsidRPr="00396EF0" w14:paraId="0DA5865D" w14:textId="77777777" w:rsidTr="00813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CDD5E1" w:themeFill="accent6" w:themeFillTint="33"/>
          </w:tcPr>
          <w:p w14:paraId="0B5EFC6C" w14:textId="49E42122" w:rsidR="00350883" w:rsidRPr="00EB1C51" w:rsidRDefault="00350883" w:rsidP="006E2182">
            <w:pPr>
              <w:jc w:val="left"/>
              <w:rPr>
                <w:rFonts w:ascii="Aptos" w:eastAsiaTheme="minorHAnsi" w:hAnsi="Aptos" w:cs="Times New Roman"/>
                <w:i w:val="0"/>
                <w:iCs w:val="0"/>
                <w:sz w:val="20"/>
                <w:szCs w:val="18"/>
              </w:rPr>
            </w:pPr>
            <w:r w:rsidRPr="00EB1C51">
              <w:rPr>
                <w:rFonts w:ascii="Aptos" w:eastAsiaTheme="minorHAnsi" w:hAnsi="Aptos" w:cs="Times New Roman"/>
                <w:i w:val="0"/>
                <w:iCs w:val="0"/>
                <w:sz w:val="20"/>
                <w:szCs w:val="18"/>
              </w:rPr>
              <w:t>Nominated contact</w:t>
            </w:r>
          </w:p>
        </w:tc>
        <w:tc>
          <w:tcPr>
            <w:tcW w:w="6804" w:type="dxa"/>
          </w:tcPr>
          <w:p w14:paraId="560661F9" w14:textId="7711FE7C" w:rsidR="00350883" w:rsidRPr="006C7AFA" w:rsidRDefault="00350883" w:rsidP="006E2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6C7AFA">
              <w:rPr>
                <w:sz w:val="20"/>
                <w:szCs w:val="18"/>
              </w:rPr>
              <w:t>Primary contact for communications from the Regulator, including system confirmation emails.</w:t>
            </w:r>
          </w:p>
        </w:tc>
      </w:tr>
      <w:tr w:rsidR="00350883" w:rsidRPr="00396EF0" w14:paraId="1D2E1DC4" w14:textId="77777777" w:rsidTr="008134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22052B0" w14:textId="3E825480" w:rsidR="00350883" w:rsidRPr="006C7AFA" w:rsidRDefault="00350883" w:rsidP="006E2182">
            <w:pPr>
              <w:jc w:val="left"/>
              <w:rPr>
                <w:rFonts w:ascii="Aptos" w:hAnsi="Aptos"/>
                <w:i w:val="0"/>
                <w:iCs w:val="0"/>
                <w:sz w:val="20"/>
                <w:szCs w:val="14"/>
              </w:rPr>
            </w:pPr>
            <w:r w:rsidRPr="006C7AFA">
              <w:rPr>
                <w:rFonts w:ascii="Aptos" w:hAnsi="Aptos"/>
                <w:i w:val="0"/>
                <w:iCs w:val="0"/>
                <w:sz w:val="20"/>
                <w:szCs w:val="14"/>
              </w:rPr>
              <w:t>Authorised contact</w:t>
            </w:r>
          </w:p>
        </w:tc>
        <w:tc>
          <w:tcPr>
            <w:tcW w:w="6804" w:type="dxa"/>
          </w:tcPr>
          <w:p w14:paraId="4D10E68E" w14:textId="2BD8CE22" w:rsidR="00350883" w:rsidRPr="006C7AFA" w:rsidRDefault="00D52ECD" w:rsidP="006E2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</w:t>
            </w:r>
            <w:r w:rsidR="00350883" w:rsidRPr="006C7AFA">
              <w:rPr>
                <w:sz w:val="20"/>
                <w:szCs w:val="18"/>
              </w:rPr>
              <w:t>his person is authorised</w:t>
            </w:r>
            <w:r w:rsidR="00B2242B">
              <w:rPr>
                <w:sz w:val="20"/>
                <w:szCs w:val="18"/>
              </w:rPr>
              <w:t xml:space="preserve"> by an</w:t>
            </w:r>
            <w:r w:rsidR="00350883" w:rsidRPr="006C7AFA">
              <w:rPr>
                <w:sz w:val="20"/>
                <w:szCs w:val="18"/>
              </w:rPr>
              <w:t xml:space="preserve"> </w:t>
            </w:r>
            <w:r w:rsidR="00B2242B" w:rsidRPr="006C7AFA">
              <w:rPr>
                <w:sz w:val="20"/>
                <w:szCs w:val="18"/>
              </w:rPr>
              <w:t>entity</w:t>
            </w:r>
            <w:r w:rsidR="00B2242B">
              <w:rPr>
                <w:sz w:val="20"/>
                <w:szCs w:val="18"/>
              </w:rPr>
              <w:t xml:space="preserve"> </w:t>
            </w:r>
            <w:r w:rsidR="00CE296B">
              <w:rPr>
                <w:sz w:val="20"/>
                <w:szCs w:val="18"/>
              </w:rPr>
              <w:t xml:space="preserve">to </w:t>
            </w:r>
            <w:r w:rsidR="00350883" w:rsidRPr="006C7AFA">
              <w:rPr>
                <w:sz w:val="20"/>
                <w:szCs w:val="18"/>
              </w:rPr>
              <w:t xml:space="preserve">act on </w:t>
            </w:r>
            <w:r w:rsidR="00B2242B">
              <w:rPr>
                <w:sz w:val="20"/>
                <w:szCs w:val="18"/>
              </w:rPr>
              <w:t xml:space="preserve">its </w:t>
            </w:r>
            <w:r w:rsidR="00350883" w:rsidRPr="006C7AFA">
              <w:rPr>
                <w:sz w:val="20"/>
                <w:szCs w:val="18"/>
              </w:rPr>
              <w:t xml:space="preserve">behalf </w:t>
            </w:r>
            <w:r w:rsidR="00566E47">
              <w:rPr>
                <w:sz w:val="20"/>
                <w:szCs w:val="18"/>
              </w:rPr>
              <w:t xml:space="preserve">in carrying out regulatory tasks </w:t>
            </w:r>
            <w:r w:rsidR="00D70F3C">
              <w:rPr>
                <w:sz w:val="20"/>
                <w:szCs w:val="18"/>
              </w:rPr>
              <w:t xml:space="preserve">under the Scheme. </w:t>
            </w:r>
          </w:p>
        </w:tc>
      </w:tr>
      <w:tr w:rsidR="00350883" w:rsidRPr="00396EF0" w14:paraId="0E545A72" w14:textId="77777777" w:rsidTr="00813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CDD5E1" w:themeFill="accent6" w:themeFillTint="33"/>
          </w:tcPr>
          <w:p w14:paraId="0D389769" w14:textId="766DFE7F" w:rsidR="00350883" w:rsidRPr="006C7AFA" w:rsidRDefault="00350883" w:rsidP="006E2182">
            <w:pPr>
              <w:jc w:val="left"/>
              <w:rPr>
                <w:rFonts w:ascii="Aptos" w:hAnsi="Aptos"/>
                <w:i w:val="0"/>
                <w:iCs w:val="0"/>
                <w:sz w:val="20"/>
                <w:szCs w:val="14"/>
              </w:rPr>
            </w:pPr>
            <w:r w:rsidRPr="006C7AFA">
              <w:rPr>
                <w:rFonts w:ascii="Aptos" w:hAnsi="Aptos"/>
                <w:i w:val="0"/>
                <w:iCs w:val="0"/>
                <w:sz w:val="20"/>
                <w:szCs w:val="14"/>
              </w:rPr>
              <w:t>Responsible member</w:t>
            </w:r>
          </w:p>
        </w:tc>
        <w:tc>
          <w:tcPr>
            <w:tcW w:w="6804" w:type="dxa"/>
          </w:tcPr>
          <w:p w14:paraId="4F155B41" w14:textId="075FB0D4" w:rsidR="00350883" w:rsidRPr="006C7AFA" w:rsidRDefault="008134A2" w:rsidP="006E2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Th</w:t>
            </w:r>
            <w:r w:rsidR="00350883" w:rsidRPr="00892D34">
              <w:rPr>
                <w:sz w:val="20"/>
                <w:szCs w:val="18"/>
              </w:rPr>
              <w:t xml:space="preserve">is person </w:t>
            </w:r>
            <w:r w:rsidR="00D70F3C">
              <w:rPr>
                <w:sz w:val="20"/>
                <w:szCs w:val="18"/>
              </w:rPr>
              <w:t>has</w:t>
            </w:r>
            <w:r w:rsidR="00350883" w:rsidRPr="00892D34">
              <w:rPr>
                <w:sz w:val="20"/>
                <w:szCs w:val="18"/>
              </w:rPr>
              <w:t xml:space="preserve"> the </w:t>
            </w:r>
            <w:r w:rsidR="001A0DBB">
              <w:rPr>
                <w:sz w:val="20"/>
                <w:szCs w:val="18"/>
              </w:rPr>
              <w:t xml:space="preserve">written </w:t>
            </w:r>
            <w:r w:rsidR="00350883" w:rsidRPr="00892D34">
              <w:rPr>
                <w:sz w:val="20"/>
                <w:szCs w:val="18"/>
              </w:rPr>
              <w:t xml:space="preserve">authority </w:t>
            </w:r>
            <w:r>
              <w:rPr>
                <w:sz w:val="20"/>
                <w:szCs w:val="18"/>
              </w:rPr>
              <w:t xml:space="preserve">of the entity </w:t>
            </w:r>
            <w:r w:rsidR="00350883" w:rsidRPr="00892D34">
              <w:rPr>
                <w:sz w:val="20"/>
                <w:szCs w:val="18"/>
              </w:rPr>
              <w:t xml:space="preserve">to approve </w:t>
            </w:r>
            <w:r>
              <w:rPr>
                <w:sz w:val="20"/>
                <w:szCs w:val="18"/>
              </w:rPr>
              <w:t>a</w:t>
            </w:r>
            <w:r w:rsidR="00350883" w:rsidRPr="00892D34">
              <w:rPr>
                <w:sz w:val="20"/>
                <w:szCs w:val="18"/>
              </w:rPr>
              <w:t xml:space="preserve"> report.</w:t>
            </w:r>
          </w:p>
        </w:tc>
      </w:tr>
    </w:tbl>
    <w:p w14:paraId="169DDD05" w14:textId="19FFD9E9" w:rsidR="007245B3" w:rsidRPr="007245B3" w:rsidRDefault="002604B0" w:rsidP="00EB31AF">
      <w:pPr>
        <w:pStyle w:val="Heading2Numbered"/>
        <w:numPr>
          <w:ilvl w:val="0"/>
          <w:numId w:val="13"/>
        </w:numPr>
      </w:pPr>
      <w:r>
        <w:tab/>
      </w:r>
      <w:bookmarkStart w:id="2" w:name="_Toc221175546"/>
      <w:r w:rsidR="007245B3" w:rsidRPr="007245B3">
        <w:t>Nominated contacts</w:t>
      </w:r>
      <w:bookmarkEnd w:id="2"/>
    </w:p>
    <w:p w14:paraId="4134B985" w14:textId="77777777" w:rsidR="007245B3" w:rsidRPr="007245B3" w:rsidRDefault="007245B3" w:rsidP="00E84CFB">
      <w:pPr>
        <w:pStyle w:val="Heading5"/>
        <w:numPr>
          <w:ilvl w:val="0"/>
          <w:numId w:val="15"/>
        </w:numPr>
        <w:spacing w:before="360"/>
        <w:ind w:left="714" w:hanging="357"/>
      </w:pPr>
      <w:r w:rsidRPr="007245B3">
        <w:t>Can there be more than one nominated contact?</w:t>
      </w:r>
    </w:p>
    <w:p w14:paraId="1EBDFFB5" w14:textId="15FB0AC7" w:rsidR="007245B3" w:rsidRDefault="00EA285B" w:rsidP="00EB31AF">
      <w:pPr>
        <w:spacing w:line="264" w:lineRule="auto"/>
        <w:ind w:left="357"/>
      </w:pPr>
      <w:r w:rsidRPr="00EA285B">
        <w:t>No. Each entity can nominate only one primary contact at a time. This person serves as the main point of contact for all communications</w:t>
      </w:r>
      <w:r>
        <w:t>.</w:t>
      </w:r>
    </w:p>
    <w:p w14:paraId="0B18E991" w14:textId="77777777" w:rsidR="007245B3" w:rsidRPr="007245B3" w:rsidRDefault="007245B3" w:rsidP="00E84CFB">
      <w:pPr>
        <w:pStyle w:val="Heading5"/>
        <w:numPr>
          <w:ilvl w:val="0"/>
          <w:numId w:val="15"/>
        </w:numPr>
        <w:spacing w:before="360"/>
        <w:ind w:left="714" w:hanging="357"/>
      </w:pPr>
      <w:r w:rsidRPr="007245B3">
        <w:t>Can more than one person submit reports?</w:t>
      </w:r>
    </w:p>
    <w:p w14:paraId="55C51459" w14:textId="28F4E433" w:rsidR="007245B3" w:rsidRDefault="007245B3" w:rsidP="00EB31AF">
      <w:pPr>
        <w:spacing w:line="264" w:lineRule="auto"/>
        <w:ind w:left="357"/>
      </w:pPr>
      <w:r>
        <w:t xml:space="preserve">Yes, but each person must establish their </w:t>
      </w:r>
      <w:hyperlink r:id="rId16" w:history="1">
        <w:r w:rsidRPr="007043F6">
          <w:rPr>
            <w:rStyle w:val="Hyperlink"/>
            <w:color w:val="0070C0"/>
          </w:rPr>
          <w:t>myID</w:t>
        </w:r>
      </w:hyperlink>
      <w:r>
        <w:t xml:space="preserve"> Digital ID and be authorised </w:t>
      </w:r>
      <w:r w:rsidR="00D178B8">
        <w:t xml:space="preserve">in RAM </w:t>
      </w:r>
      <w:r>
        <w:t xml:space="preserve">to act </w:t>
      </w:r>
      <w:r w:rsidR="00D178B8">
        <w:t>on behalf of</w:t>
      </w:r>
      <w:r>
        <w:t xml:space="preserve"> the entity. </w:t>
      </w:r>
    </w:p>
    <w:p w14:paraId="04AA8EC6" w14:textId="77777777" w:rsidR="007245B3" w:rsidRPr="007245B3" w:rsidRDefault="007245B3" w:rsidP="00E84CFB">
      <w:pPr>
        <w:pStyle w:val="Heading5"/>
        <w:numPr>
          <w:ilvl w:val="0"/>
          <w:numId w:val="15"/>
        </w:numPr>
        <w:spacing w:before="360"/>
        <w:ind w:left="714" w:hanging="357"/>
      </w:pPr>
      <w:r w:rsidRPr="007245B3">
        <w:t>What if our nominated contact is on leave when a report is due?</w:t>
      </w:r>
    </w:p>
    <w:p w14:paraId="17B30617" w14:textId="77777777" w:rsidR="00174AB2" w:rsidRPr="00174AB2" w:rsidRDefault="00174AB2" w:rsidP="00EB31AF">
      <w:pPr>
        <w:spacing w:line="264" w:lineRule="auto"/>
        <w:ind w:left="357"/>
      </w:pPr>
      <w:r w:rsidRPr="00174AB2">
        <w:t>Your entity must keep nominated contact details up to date. If the primary contact is unavailable, you need to nominate someone else.</w:t>
      </w:r>
    </w:p>
    <w:p w14:paraId="5FB281E5" w14:textId="37ED5BB0" w:rsidR="00174AB2" w:rsidRPr="00174AB2" w:rsidRDefault="00174AB2" w:rsidP="00EB31AF">
      <w:pPr>
        <w:spacing w:line="264" w:lineRule="auto"/>
        <w:ind w:left="357"/>
      </w:pPr>
      <w:r w:rsidRPr="00174AB2">
        <w:t>The Regulator sends all communications and automated emails to the nominated contact. While multiple people can be authorised in RAM to access the portal and perform regulatory tasks</w:t>
      </w:r>
      <w:r w:rsidR="00541D85">
        <w:t xml:space="preserve"> (</w:t>
      </w:r>
      <w:r w:rsidRPr="00174AB2">
        <w:t>such as submitting reports or making applications</w:t>
      </w:r>
      <w:r w:rsidR="00541D85">
        <w:t xml:space="preserve">) </w:t>
      </w:r>
      <w:r w:rsidRPr="00174AB2">
        <w:t>only the nominated contact will receive emails from the Regulator.</w:t>
      </w:r>
    </w:p>
    <w:p w14:paraId="7B5B1870" w14:textId="77777777" w:rsidR="007245B3" w:rsidRPr="007245B3" w:rsidRDefault="007245B3" w:rsidP="00E84CFB">
      <w:pPr>
        <w:pStyle w:val="Heading5"/>
        <w:numPr>
          <w:ilvl w:val="0"/>
          <w:numId w:val="15"/>
        </w:numPr>
        <w:spacing w:before="360"/>
        <w:ind w:left="714" w:hanging="357"/>
      </w:pPr>
      <w:r w:rsidRPr="007245B3">
        <w:t>Does the replacement nominated contact need Digital ID and RAM too?</w:t>
      </w:r>
    </w:p>
    <w:p w14:paraId="70C5829C" w14:textId="77777777" w:rsidR="007245B3" w:rsidRDefault="007245B3" w:rsidP="00EB31AF">
      <w:pPr>
        <w:spacing w:line="264" w:lineRule="auto"/>
        <w:ind w:left="357"/>
      </w:pPr>
      <w:r w:rsidRPr="00971758">
        <w:t xml:space="preserve">No, unless they need to log in to the portal and perform regulatory tasks for the entity. </w:t>
      </w:r>
    </w:p>
    <w:p w14:paraId="643099AC" w14:textId="3B0D7D41" w:rsidR="007245B3" w:rsidRDefault="007245B3" w:rsidP="00EB31AF">
      <w:pPr>
        <w:spacing w:line="264" w:lineRule="auto"/>
        <w:ind w:left="357"/>
      </w:pPr>
      <w:r w:rsidRPr="00971758">
        <w:t xml:space="preserve">Other authorised users </w:t>
      </w:r>
      <w:r>
        <w:t xml:space="preserve">with portal access can </w:t>
      </w:r>
      <w:r w:rsidRPr="00971758">
        <w:t xml:space="preserve">update the nominated contact details with </w:t>
      </w:r>
      <w:r w:rsidR="009E1E6D">
        <w:t>the</w:t>
      </w:r>
      <w:r>
        <w:t xml:space="preserve"> </w:t>
      </w:r>
      <w:r w:rsidRPr="00971758">
        <w:t xml:space="preserve">replacement person’s </w:t>
      </w:r>
      <w:r w:rsidR="009E1E6D">
        <w:t>information</w:t>
      </w:r>
      <w:r w:rsidRPr="00971758">
        <w:t>.</w:t>
      </w:r>
    </w:p>
    <w:p w14:paraId="37845731" w14:textId="77777777" w:rsidR="007245B3" w:rsidRPr="007245B3" w:rsidRDefault="007245B3" w:rsidP="00E84CFB">
      <w:pPr>
        <w:pStyle w:val="Heading5"/>
        <w:numPr>
          <w:ilvl w:val="0"/>
          <w:numId w:val="15"/>
        </w:numPr>
        <w:spacing w:before="360"/>
        <w:ind w:left="714" w:hanging="357"/>
      </w:pPr>
      <w:r w:rsidRPr="007245B3">
        <w:t>Can I use a work email address in the nominated contact details? I don’t want to use my Digital ID email.</w:t>
      </w:r>
    </w:p>
    <w:p w14:paraId="6B11C85E" w14:textId="4DEB33BD" w:rsidR="007245B3" w:rsidRDefault="00046806" w:rsidP="00EB31AF">
      <w:pPr>
        <w:spacing w:line="264" w:lineRule="auto"/>
        <w:ind w:left="357"/>
      </w:pPr>
      <w:r w:rsidRPr="00046806">
        <w:t>Yes. You can use a work email address for the nominated contact. The new portal no longer requires you to maintain User Profile information from your Digital ID.</w:t>
      </w:r>
    </w:p>
    <w:p w14:paraId="6D71E6E3" w14:textId="6C42FAE0" w:rsidR="0015221E" w:rsidRPr="00A213EA" w:rsidRDefault="0087570E" w:rsidP="00D966AA">
      <w:pPr>
        <w:pStyle w:val="Heading2Numbered"/>
        <w:numPr>
          <w:ilvl w:val="0"/>
          <w:numId w:val="13"/>
        </w:numPr>
      </w:pPr>
      <w:bookmarkStart w:id="3" w:name="_Toc221175547"/>
      <w:r>
        <w:lastRenderedPageBreak/>
        <w:t>Transition</w:t>
      </w:r>
      <w:r w:rsidR="00906442">
        <w:t xml:space="preserve"> questions</w:t>
      </w:r>
      <w:bookmarkEnd w:id="3"/>
    </w:p>
    <w:p w14:paraId="45B393F1" w14:textId="48A98333" w:rsidR="0015221E" w:rsidRPr="00A213EA" w:rsidRDefault="0015221E" w:rsidP="00E84CFB">
      <w:pPr>
        <w:pStyle w:val="Heading5"/>
        <w:numPr>
          <w:ilvl w:val="0"/>
          <w:numId w:val="17"/>
        </w:numPr>
        <w:spacing w:before="360"/>
        <w:ind w:left="714" w:hanging="357"/>
      </w:pPr>
      <w:r w:rsidRPr="00A213EA">
        <w:t xml:space="preserve">My entity </w:t>
      </w:r>
      <w:r w:rsidR="00D15E31">
        <w:t xml:space="preserve">is </w:t>
      </w:r>
      <w:r w:rsidRPr="00A213EA">
        <w:t>already set up in the old portal. Do I need to set them up again in the new portal?</w:t>
      </w:r>
    </w:p>
    <w:p w14:paraId="67735F62" w14:textId="18653722" w:rsidR="00AC204C" w:rsidRDefault="00AC204C" w:rsidP="00EB31AF">
      <w:pPr>
        <w:spacing w:line="264" w:lineRule="auto"/>
        <w:ind w:left="357"/>
      </w:pPr>
      <w:r>
        <w:t>No. If your entity</w:t>
      </w:r>
      <w:r w:rsidR="00471FA5">
        <w:t xml:space="preserve"> has</w:t>
      </w:r>
      <w:r>
        <w:t xml:space="preserve"> report</w:t>
      </w:r>
      <w:r w:rsidR="00A73E0A">
        <w:t>ed</w:t>
      </w:r>
      <w:r>
        <w:t xml:space="preserve"> under the reformed Scheme, the portal </w:t>
      </w:r>
      <w:r w:rsidR="00BE003D">
        <w:t>will</w:t>
      </w:r>
      <w:r>
        <w:t xml:space="preserve"> carr</w:t>
      </w:r>
      <w:r w:rsidR="00BE003D">
        <w:t>y</w:t>
      </w:r>
      <w:r>
        <w:t xml:space="preserve"> your entity’s information across to the new system. You must check that this information is correct and update it if needed.</w:t>
      </w:r>
    </w:p>
    <w:p w14:paraId="563ACE09" w14:textId="77777777" w:rsidR="00AC204C" w:rsidRDefault="00AC204C" w:rsidP="00EB31AF">
      <w:pPr>
        <w:spacing w:line="264" w:lineRule="auto"/>
        <w:ind w:left="357"/>
      </w:pPr>
      <w:r>
        <w:t>When you log in to the new portal for the first time, you must review your Entity Details and answer a new question about electronic communications.</w:t>
      </w:r>
    </w:p>
    <w:p w14:paraId="630807CA" w14:textId="7E767BE7" w:rsidR="008B0755" w:rsidRDefault="00AC204C" w:rsidP="00EB31AF">
      <w:pPr>
        <w:spacing w:line="264" w:lineRule="auto"/>
        <w:ind w:left="357"/>
      </w:pPr>
      <w:r>
        <w:t xml:space="preserve">We simplified this question to make it clearer. It asks whether you consent to the Regulator sending </w:t>
      </w:r>
      <w:r w:rsidR="008C6116">
        <w:t xml:space="preserve">the </w:t>
      </w:r>
      <w:r>
        <w:t>documents</w:t>
      </w:r>
      <w:r w:rsidR="008C6116">
        <w:t xml:space="preserve"> we have to give your entity under legislation (like a Notice) b</w:t>
      </w:r>
      <w:r>
        <w:t>y email. If you don’t consent, we’ll send them by post.</w:t>
      </w:r>
      <w:r w:rsidR="004F79C7">
        <w:t xml:space="preserve"> </w:t>
      </w:r>
      <w:r>
        <w:t>You must answer this question to continue</w:t>
      </w:r>
      <w:r w:rsidR="008B0755">
        <w:t>.</w:t>
      </w:r>
    </w:p>
    <w:p w14:paraId="3A5CFC47" w14:textId="3C118781" w:rsidR="0015221E" w:rsidRPr="00A213EA" w:rsidRDefault="0015221E" w:rsidP="00E84CFB">
      <w:pPr>
        <w:pStyle w:val="Heading5"/>
        <w:numPr>
          <w:ilvl w:val="0"/>
          <w:numId w:val="17"/>
        </w:numPr>
        <w:spacing w:before="360"/>
        <w:ind w:left="714" w:hanging="357"/>
      </w:pPr>
      <w:r w:rsidRPr="00A213EA">
        <w:t xml:space="preserve">Can </w:t>
      </w:r>
      <w:r w:rsidR="001E1589">
        <w:t>I</w:t>
      </w:r>
      <w:r w:rsidRPr="00A213EA">
        <w:t xml:space="preserve"> submit a report in the old portal, or do </w:t>
      </w:r>
      <w:r w:rsidR="001E1589">
        <w:t>I</w:t>
      </w:r>
      <w:r w:rsidRPr="00A213EA">
        <w:t xml:space="preserve"> have to wait for the new one?</w:t>
      </w:r>
    </w:p>
    <w:p w14:paraId="2F32BFFA" w14:textId="4B78E096" w:rsidR="002038B2" w:rsidRDefault="002038B2" w:rsidP="00EB31AF">
      <w:pPr>
        <w:spacing w:line="264" w:lineRule="auto"/>
        <w:ind w:left="357"/>
      </w:pPr>
      <w:r>
        <w:t xml:space="preserve">Yes, you can submit your report in the current portal, or you can wait and submit it through the new portal from </w:t>
      </w:r>
      <w:r w:rsidRPr="002038B2">
        <w:rPr>
          <w:b/>
          <w:bCs/>
        </w:rPr>
        <w:t>16 February 2026</w:t>
      </w:r>
      <w:r>
        <w:t>.</w:t>
      </w:r>
    </w:p>
    <w:p w14:paraId="48FB9F34" w14:textId="77777777" w:rsidR="002038B2" w:rsidRDefault="002038B2" w:rsidP="00EB31AF">
      <w:pPr>
        <w:spacing w:line="264" w:lineRule="auto"/>
        <w:ind w:left="357"/>
      </w:pPr>
      <w:r>
        <w:t xml:space="preserve">Reports for the period </w:t>
      </w:r>
      <w:r w:rsidRPr="002038B2">
        <w:t>1 July to 31 December 2025 are</w:t>
      </w:r>
      <w:r>
        <w:t xml:space="preserve"> due by </w:t>
      </w:r>
      <w:r w:rsidRPr="002038B2">
        <w:rPr>
          <w:b/>
          <w:bCs/>
        </w:rPr>
        <w:t>31 March 2026</w:t>
      </w:r>
      <w:r>
        <w:t>. You only need to submit this report once.</w:t>
      </w:r>
    </w:p>
    <w:p w14:paraId="6B802693" w14:textId="77777777" w:rsidR="0015221E" w:rsidRPr="00A213EA" w:rsidRDefault="0015221E" w:rsidP="00E84CFB">
      <w:pPr>
        <w:pStyle w:val="Heading5"/>
        <w:numPr>
          <w:ilvl w:val="0"/>
          <w:numId w:val="17"/>
        </w:numPr>
        <w:spacing w:before="360"/>
        <w:ind w:left="714" w:hanging="357"/>
      </w:pPr>
      <w:r w:rsidRPr="00A213EA">
        <w:t>I’ve already reported for the end-December 2025 reporting period. Do I need to submit that report again?</w:t>
      </w:r>
    </w:p>
    <w:p w14:paraId="2E54C2B9" w14:textId="77777777" w:rsidR="0015221E" w:rsidRDefault="0015221E" w:rsidP="00EB31AF">
      <w:pPr>
        <w:spacing w:line="264" w:lineRule="auto"/>
        <w:ind w:left="357"/>
      </w:pPr>
      <w:r>
        <w:t xml:space="preserve">No. </w:t>
      </w:r>
    </w:p>
    <w:p w14:paraId="04BF0DA6" w14:textId="77777777" w:rsidR="0015221E" w:rsidRPr="00A213EA" w:rsidRDefault="0015221E" w:rsidP="00E84CFB">
      <w:pPr>
        <w:pStyle w:val="Heading5"/>
        <w:numPr>
          <w:ilvl w:val="0"/>
          <w:numId w:val="17"/>
        </w:numPr>
        <w:spacing w:before="360"/>
        <w:ind w:left="714" w:hanging="357"/>
      </w:pPr>
      <w:r w:rsidRPr="00A213EA">
        <w:t xml:space="preserve">Is it true the new portal won’t accept old format reports? </w:t>
      </w:r>
    </w:p>
    <w:p w14:paraId="236C189A" w14:textId="15969DF4" w:rsidR="00901635" w:rsidRDefault="00901635" w:rsidP="00EB31AF">
      <w:pPr>
        <w:spacing w:line="264" w:lineRule="auto"/>
        <w:ind w:left="357"/>
      </w:pPr>
      <w:r>
        <w:t>Yes, that’s correct. The new portal won’t accept old-format reports (reporting periods starting before 1 July 2024).</w:t>
      </w:r>
    </w:p>
    <w:p w14:paraId="0417E7A8" w14:textId="723516E6" w:rsidR="00901635" w:rsidRDefault="00901635" w:rsidP="00EB31AF">
      <w:pPr>
        <w:spacing w:line="264" w:lineRule="auto"/>
        <w:ind w:left="357"/>
      </w:pPr>
      <w:r>
        <w:t>You can still submit old-format reports through the current portal until close of business on 13 February 2026. We’re planning a system outage over the weekend of 14–15 February 2026, before the new portal goes live on 16 February.</w:t>
      </w:r>
    </w:p>
    <w:p w14:paraId="069EF66D" w14:textId="03F75F2E" w:rsidR="0015221E" w:rsidRPr="00F0285F" w:rsidRDefault="0015221E" w:rsidP="00E84CFB">
      <w:pPr>
        <w:pStyle w:val="Heading5"/>
        <w:numPr>
          <w:ilvl w:val="0"/>
          <w:numId w:val="17"/>
        </w:numPr>
        <w:spacing w:before="360"/>
        <w:ind w:left="714" w:hanging="357"/>
      </w:pPr>
      <w:r w:rsidRPr="00F0285F">
        <w:t>How do I submit old</w:t>
      </w:r>
      <w:r w:rsidR="00484F5B">
        <w:t>-</w:t>
      </w:r>
      <w:r w:rsidRPr="00F0285F">
        <w:t>format reports when the new portal launches?</w:t>
      </w:r>
    </w:p>
    <w:p w14:paraId="1B605E76" w14:textId="1700D1E2" w:rsidR="0015221E" w:rsidRPr="003D2179" w:rsidRDefault="0015221E" w:rsidP="007C622C">
      <w:pPr>
        <w:ind w:left="360"/>
      </w:pPr>
      <w:r w:rsidRPr="003D2179">
        <w:t xml:space="preserve">You will need to submit them manually. For each </w:t>
      </w:r>
      <w:r w:rsidR="00484F5B" w:rsidRPr="003D2179">
        <w:t xml:space="preserve">old-format </w:t>
      </w:r>
      <w:r w:rsidRPr="003D2179">
        <w:t xml:space="preserve">payment times report, </w:t>
      </w:r>
      <w:r w:rsidR="0077132D">
        <w:t>download</w:t>
      </w:r>
      <w:r w:rsidR="00DA34DD">
        <w:t xml:space="preserve"> these </w:t>
      </w:r>
      <w:r w:rsidR="00C94C6B">
        <w:t xml:space="preserve">templates from the </w:t>
      </w:r>
      <w:hyperlink r:id="rId17" w:history="1">
        <w:r w:rsidR="009D5859" w:rsidRPr="00A478AA">
          <w:rPr>
            <w:rStyle w:val="Hyperlink"/>
          </w:rPr>
          <w:t xml:space="preserve">Guidance </w:t>
        </w:r>
        <w:r w:rsidR="005B4702" w:rsidRPr="00A478AA">
          <w:rPr>
            <w:rStyle w:val="Hyperlink"/>
          </w:rPr>
          <w:t>archive</w:t>
        </w:r>
      </w:hyperlink>
      <w:r w:rsidR="005B4702">
        <w:t xml:space="preserve"> </w:t>
      </w:r>
      <w:r w:rsidR="00D04811">
        <w:t>web</w:t>
      </w:r>
      <w:r w:rsidR="005749AC">
        <w:t>page</w:t>
      </w:r>
      <w:r w:rsidR="00D04811">
        <w:t xml:space="preserve"> </w:t>
      </w:r>
      <w:r w:rsidR="00C94C6B">
        <w:t xml:space="preserve">and </w:t>
      </w:r>
      <w:r w:rsidRPr="003D2179">
        <w:t>complete both:</w:t>
      </w:r>
    </w:p>
    <w:p w14:paraId="1ECA77DA" w14:textId="73940905" w:rsidR="00DF7539" w:rsidRPr="003D2179" w:rsidRDefault="0015221E" w:rsidP="00484F5B">
      <w:pPr>
        <w:pStyle w:val="ListParagraph"/>
        <w:numPr>
          <w:ilvl w:val="0"/>
          <w:numId w:val="18"/>
        </w:numPr>
        <w:ind w:left="1097"/>
        <w:jc w:val="left"/>
        <w:rPr>
          <w:rFonts w:ascii="Aptos" w:hAnsi="Aptos"/>
        </w:rPr>
      </w:pPr>
      <w:r w:rsidRPr="007134BE">
        <w:rPr>
          <w:rFonts w:ascii="Aptos" w:hAnsi="Aptos"/>
        </w:rPr>
        <w:t xml:space="preserve">Reporting </w:t>
      </w:r>
      <w:r w:rsidR="003839C6">
        <w:rPr>
          <w:rFonts w:ascii="Aptos" w:hAnsi="Aptos"/>
        </w:rPr>
        <w:t>t</w:t>
      </w:r>
      <w:r w:rsidRPr="007134BE">
        <w:rPr>
          <w:rFonts w:ascii="Aptos" w:hAnsi="Aptos"/>
        </w:rPr>
        <w:t xml:space="preserve">emplate </w:t>
      </w:r>
      <w:r w:rsidR="002C5D90">
        <w:rPr>
          <w:rFonts w:ascii="Aptos" w:hAnsi="Aptos"/>
        </w:rPr>
        <w:t>pre</w:t>
      </w:r>
      <w:r w:rsidR="009D3562">
        <w:rPr>
          <w:rFonts w:ascii="Aptos" w:hAnsi="Aptos"/>
        </w:rPr>
        <w:t>-1 July 2024</w:t>
      </w:r>
    </w:p>
    <w:p w14:paraId="5B148472" w14:textId="6C0AE284" w:rsidR="0015221E" w:rsidRPr="003D2179" w:rsidRDefault="0015221E" w:rsidP="00484F5B">
      <w:pPr>
        <w:ind w:left="737"/>
      </w:pPr>
      <w:r w:rsidRPr="003D2179">
        <w:t>This payment times reporting template contains only field names and descriptions.</w:t>
      </w:r>
    </w:p>
    <w:p w14:paraId="42CD1523" w14:textId="628F3C8E" w:rsidR="003E5B95" w:rsidRPr="003D2179" w:rsidRDefault="0015221E" w:rsidP="00484F5B">
      <w:pPr>
        <w:pStyle w:val="ListParagraph"/>
        <w:numPr>
          <w:ilvl w:val="0"/>
          <w:numId w:val="18"/>
        </w:numPr>
        <w:ind w:left="1097"/>
        <w:jc w:val="left"/>
        <w:rPr>
          <w:rFonts w:ascii="Aptos" w:hAnsi="Aptos"/>
        </w:rPr>
      </w:pPr>
      <w:r w:rsidRPr="007134BE">
        <w:rPr>
          <w:rFonts w:ascii="Aptos" w:hAnsi="Aptos"/>
        </w:rPr>
        <w:t>Responsible Member Declaration</w:t>
      </w:r>
      <w:r w:rsidR="00DF7539" w:rsidRPr="003D2179">
        <w:rPr>
          <w:rFonts w:ascii="Aptos" w:hAnsi="Aptos"/>
        </w:rPr>
        <w:t xml:space="preserve"> </w:t>
      </w:r>
      <w:r w:rsidR="009D3562">
        <w:rPr>
          <w:rFonts w:ascii="Aptos" w:hAnsi="Aptos"/>
        </w:rPr>
        <w:t>pre-</w:t>
      </w:r>
      <w:r w:rsidR="000A4E71">
        <w:rPr>
          <w:rFonts w:ascii="Aptos" w:hAnsi="Aptos"/>
        </w:rPr>
        <w:t>1 July 2024</w:t>
      </w:r>
    </w:p>
    <w:p w14:paraId="3D29F05E" w14:textId="69D01492" w:rsidR="0015221E" w:rsidRPr="003D2179" w:rsidRDefault="0015221E" w:rsidP="00484F5B">
      <w:pPr>
        <w:ind w:left="737"/>
      </w:pPr>
      <w:r w:rsidRPr="003D2179">
        <w:t>This signature file is blank for your completion.</w:t>
      </w:r>
    </w:p>
    <w:p w14:paraId="0CF70FA8" w14:textId="77777777" w:rsidR="0015221E" w:rsidRDefault="0015221E" w:rsidP="007C622C">
      <w:pPr>
        <w:ind w:left="360"/>
      </w:pPr>
      <w:r w:rsidRPr="003D2179">
        <w:t>You must</w:t>
      </w:r>
      <w:r>
        <w:t xml:space="preserve"> prepare the report information in line with the </w:t>
      </w:r>
      <w:hyperlink r:id="rId18" w:history="1">
        <w:r w:rsidRPr="00906442">
          <w:rPr>
            <w:rStyle w:val="Hyperlink"/>
            <w:color w:val="0070C0"/>
          </w:rPr>
          <w:t>Guidance</w:t>
        </w:r>
      </w:hyperlink>
      <w:r>
        <w:t xml:space="preserve"> specific to these reporting periods. You might find the </w:t>
      </w:r>
      <w:hyperlink r:id="rId19" w:history="1">
        <w:r w:rsidRPr="00906442">
          <w:rPr>
            <w:rStyle w:val="Hyperlink"/>
            <w:color w:val="0070C0"/>
          </w:rPr>
          <w:t>Payment times reporting template instructions</w:t>
        </w:r>
      </w:hyperlink>
      <w:r>
        <w:t xml:space="preserve"> particularly useful. </w:t>
      </w:r>
    </w:p>
    <w:p w14:paraId="129DC83F" w14:textId="237FD4FA" w:rsidR="003D2179" w:rsidRDefault="0015221E" w:rsidP="003D2179">
      <w:pPr>
        <w:ind w:left="360"/>
      </w:pPr>
      <w:r>
        <w:t>Please</w:t>
      </w:r>
      <w:r w:rsidRPr="002B6E13">
        <w:t xml:space="preserve"> email </w:t>
      </w:r>
      <w:r>
        <w:t xml:space="preserve">the completed templates to </w:t>
      </w:r>
      <w:hyperlink r:id="rId20" w:history="1">
        <w:r w:rsidRPr="00906442">
          <w:rPr>
            <w:rStyle w:val="Hyperlink"/>
            <w:color w:val="0070C0"/>
          </w:rPr>
          <w:t>support@paymenttimes.gov.au</w:t>
        </w:r>
      </w:hyperlink>
      <w:r w:rsidRPr="002B6E13">
        <w:t>.</w:t>
      </w:r>
      <w:r w:rsidR="003D2179">
        <w:br w:type="page"/>
      </w:r>
    </w:p>
    <w:p w14:paraId="79D371FE" w14:textId="77777777" w:rsidR="009E23CC" w:rsidRPr="009E23CC" w:rsidRDefault="009E23CC" w:rsidP="00D966AA">
      <w:pPr>
        <w:pStyle w:val="Heading2Numbered"/>
        <w:numPr>
          <w:ilvl w:val="0"/>
          <w:numId w:val="13"/>
        </w:numPr>
      </w:pPr>
      <w:bookmarkStart w:id="4" w:name="_Toc221175548"/>
      <w:r w:rsidRPr="009E23CC">
        <w:lastRenderedPageBreak/>
        <w:t>SBI Tool</w:t>
      </w:r>
      <w:bookmarkEnd w:id="4"/>
    </w:p>
    <w:p w14:paraId="3FC9044D" w14:textId="77777777" w:rsidR="009E23CC" w:rsidRPr="00973352" w:rsidRDefault="009E23CC" w:rsidP="003D2179">
      <w:pPr>
        <w:pStyle w:val="Heading5"/>
        <w:numPr>
          <w:ilvl w:val="0"/>
          <w:numId w:val="19"/>
        </w:numPr>
        <w:spacing w:before="360"/>
        <w:ind w:left="714" w:hanging="357"/>
      </w:pPr>
      <w:r w:rsidRPr="00973352">
        <w:t>Does the new portal change the SBI Tool?</w:t>
      </w:r>
    </w:p>
    <w:p w14:paraId="32DF3495" w14:textId="77777777" w:rsidR="00407800" w:rsidRDefault="00407800" w:rsidP="00EB31AF">
      <w:pPr>
        <w:spacing w:line="264" w:lineRule="auto"/>
        <w:ind w:left="357"/>
      </w:pPr>
      <w:r>
        <w:t>No. The SBI Tool works the same way in the new portal.</w:t>
      </w:r>
    </w:p>
    <w:p w14:paraId="1DB6CE86" w14:textId="67BA1CC5" w:rsidR="009E23CC" w:rsidRDefault="00407800" w:rsidP="00EB31AF">
      <w:pPr>
        <w:spacing w:line="264" w:lineRule="auto"/>
        <w:ind w:left="357"/>
      </w:pPr>
      <w:r>
        <w:t>We’ve improved how the results display and simplified some of the wording. You’ll also be able to view a table of the SBI Tool Notices you’ve submitted.</w:t>
      </w:r>
      <w:r w:rsidR="009E23CC">
        <w:t xml:space="preserve"> </w:t>
      </w:r>
    </w:p>
    <w:p w14:paraId="091DA846" w14:textId="7C92ECDF" w:rsidR="009E23CC" w:rsidRPr="00973352" w:rsidRDefault="009E23CC" w:rsidP="003D2179">
      <w:pPr>
        <w:pStyle w:val="Heading5"/>
        <w:numPr>
          <w:ilvl w:val="0"/>
          <w:numId w:val="19"/>
        </w:numPr>
        <w:spacing w:before="360"/>
        <w:ind w:left="714" w:hanging="357"/>
      </w:pPr>
      <w:r w:rsidRPr="00973352">
        <w:t xml:space="preserve">When will the 2026 </w:t>
      </w:r>
      <w:r w:rsidR="00B42BCB" w:rsidRPr="00973352">
        <w:t xml:space="preserve">update </w:t>
      </w:r>
      <w:r w:rsidR="00B42BCB">
        <w:t xml:space="preserve">for the </w:t>
      </w:r>
      <w:r w:rsidRPr="00973352">
        <w:t>SBI Tool be released?</w:t>
      </w:r>
    </w:p>
    <w:p w14:paraId="532863A8" w14:textId="77777777" w:rsidR="009252A8" w:rsidRDefault="009252A8" w:rsidP="00EB31AF">
      <w:pPr>
        <w:spacing w:line="264" w:lineRule="auto"/>
        <w:ind w:left="357"/>
      </w:pPr>
      <w:r>
        <w:t>The Regulator is completing final checks on the annual update file and expects to release the 2026 update shortly.</w:t>
      </w:r>
    </w:p>
    <w:p w14:paraId="51CD44BE" w14:textId="016F1C79" w:rsidR="009E23CC" w:rsidRDefault="009252A8" w:rsidP="00EB31AF">
      <w:pPr>
        <w:spacing w:line="264" w:lineRule="auto"/>
        <w:ind w:left="357"/>
      </w:pPr>
      <w:r>
        <w:t>Keep an eye on the Regulator’s newsletters in February for more details</w:t>
      </w:r>
      <w:r w:rsidR="009E23CC" w:rsidRPr="008F6388">
        <w:t>.</w:t>
      </w:r>
    </w:p>
    <w:p w14:paraId="13F6182C" w14:textId="77777777" w:rsidR="009E23CC" w:rsidRPr="00A6046D" w:rsidRDefault="009E23CC" w:rsidP="003D2179">
      <w:pPr>
        <w:pStyle w:val="Heading5"/>
        <w:numPr>
          <w:ilvl w:val="0"/>
          <w:numId w:val="19"/>
        </w:numPr>
        <w:spacing w:before="360"/>
        <w:ind w:left="714" w:hanging="357"/>
      </w:pPr>
      <w:r w:rsidRPr="00A6046D">
        <w:t>How do we get the Regulator to correct the SBI Tool?</w:t>
      </w:r>
    </w:p>
    <w:p w14:paraId="4C886973" w14:textId="2E09CC42" w:rsidR="00ED4E7A" w:rsidRDefault="00ED4E7A" w:rsidP="00EB31AF">
      <w:pPr>
        <w:spacing w:line="264" w:lineRule="auto"/>
        <w:ind w:left="357"/>
      </w:pPr>
      <w:r>
        <w:t>You can submit a ‘notification to correct the SBI Tool’ through the new portal.</w:t>
      </w:r>
    </w:p>
    <w:p w14:paraId="630A0867" w14:textId="56E1BCDF" w:rsidR="009E23CC" w:rsidRDefault="00ED4E7A" w:rsidP="00EB31AF">
      <w:pPr>
        <w:spacing w:line="264" w:lineRule="auto"/>
        <w:ind w:left="357"/>
      </w:pPr>
      <w:r>
        <w:t xml:space="preserve">For more information, see the updated </w:t>
      </w:r>
      <w:hyperlink r:id="rId21" w:history="1">
        <w:r w:rsidR="001A3384" w:rsidRPr="001A3384">
          <w:rPr>
            <w:rStyle w:val="Hyperlink"/>
            <w:color w:val="0070C0"/>
          </w:rPr>
          <w:t>Information sheet 6: Small Business Identification (SBI) Tool</w:t>
        </w:r>
      </w:hyperlink>
      <w:r>
        <w:t xml:space="preserve"> which outlines the correction process.</w:t>
      </w:r>
    </w:p>
    <w:p w14:paraId="12F14F02" w14:textId="77777777" w:rsidR="009E23CC" w:rsidRPr="00A6046D" w:rsidRDefault="009E23CC" w:rsidP="003D2179">
      <w:pPr>
        <w:pStyle w:val="Heading5"/>
        <w:numPr>
          <w:ilvl w:val="0"/>
          <w:numId w:val="19"/>
        </w:numPr>
        <w:spacing w:before="360"/>
        <w:ind w:left="714" w:hanging="357"/>
      </w:pPr>
      <w:r w:rsidRPr="00A6046D">
        <w:t>Is there a difference if I use the SBI Tool before or after the new portal release?</w:t>
      </w:r>
    </w:p>
    <w:p w14:paraId="4E70AF4E" w14:textId="2F89FA04" w:rsidR="009E23CC" w:rsidRDefault="00742B1A" w:rsidP="00EB31AF">
      <w:pPr>
        <w:spacing w:line="264" w:lineRule="auto"/>
        <w:ind w:left="357"/>
      </w:pPr>
      <w:r w:rsidRPr="00742B1A">
        <w:t>No. The SBI Tool works the same way before and after the new portal goes live.</w:t>
      </w:r>
      <w:r w:rsidR="009E23CC">
        <w:t xml:space="preserve"> </w:t>
      </w:r>
    </w:p>
    <w:p w14:paraId="1B3078D1" w14:textId="77777777" w:rsidR="007364D4" w:rsidRPr="007364D4" w:rsidRDefault="007364D4" w:rsidP="00D966AA">
      <w:pPr>
        <w:pStyle w:val="Heading2Numbered"/>
        <w:numPr>
          <w:ilvl w:val="0"/>
          <w:numId w:val="13"/>
        </w:numPr>
      </w:pPr>
      <w:bookmarkStart w:id="5" w:name="_Toc221175549"/>
      <w:r w:rsidRPr="007364D4">
        <w:t>Controlled entities</w:t>
      </w:r>
      <w:bookmarkEnd w:id="5"/>
    </w:p>
    <w:p w14:paraId="2D97A6EB" w14:textId="0453BCEF" w:rsidR="007364D4" w:rsidRPr="007364D4" w:rsidRDefault="007364D4" w:rsidP="00BF4E57">
      <w:pPr>
        <w:pStyle w:val="Heading5"/>
        <w:numPr>
          <w:ilvl w:val="0"/>
          <w:numId w:val="21"/>
        </w:numPr>
        <w:spacing w:before="360"/>
        <w:ind w:left="714" w:hanging="357"/>
      </w:pPr>
      <w:r w:rsidRPr="007364D4">
        <w:t>We have 20 controlled entities under the reporting entity. Do we have to add all the ABNs in the new portal</w:t>
      </w:r>
      <w:r w:rsidR="00714241">
        <w:t>,</w:t>
      </w:r>
      <w:r w:rsidRPr="007364D4">
        <w:t xml:space="preserve"> and can we upload in bulk?</w:t>
      </w:r>
    </w:p>
    <w:p w14:paraId="20FA0AD6" w14:textId="3152C67E" w:rsidR="00A41410" w:rsidRDefault="002A1DBB" w:rsidP="00EB31AF">
      <w:pPr>
        <w:spacing w:line="264" w:lineRule="auto"/>
        <w:ind w:left="357"/>
      </w:pPr>
      <w:r w:rsidRPr="002A1DBB">
        <w:t>The new portal will display your controlled entities if they have an ABN.</w:t>
      </w:r>
      <w:r w:rsidR="00A41410" w:rsidRPr="00A41410">
        <w:t xml:space="preserve"> </w:t>
      </w:r>
      <w:r w:rsidR="00F50249" w:rsidRPr="00F50249">
        <w:t>If you need to add more, you can bulk upload the ABNs for your other controlled entities.</w:t>
      </w:r>
      <w:r w:rsidR="00A41410">
        <w:t xml:space="preserve"> </w:t>
      </w:r>
    </w:p>
    <w:p w14:paraId="0DDCF7CD" w14:textId="4E47BF9A" w:rsidR="00A37FE2" w:rsidRDefault="002961B1" w:rsidP="00EB31AF">
      <w:pPr>
        <w:spacing w:line="264" w:lineRule="auto"/>
        <w:ind w:left="357"/>
      </w:pPr>
      <w:r>
        <w:t xml:space="preserve">If you have any </w:t>
      </w:r>
      <w:r w:rsidR="007364D4" w:rsidRPr="00693AE2">
        <w:t xml:space="preserve">controlled entities without </w:t>
      </w:r>
      <w:r>
        <w:t xml:space="preserve">an </w:t>
      </w:r>
      <w:r w:rsidR="007364D4" w:rsidRPr="00693AE2">
        <w:t>ABN</w:t>
      </w:r>
      <w:r>
        <w:t xml:space="preserve">, </w:t>
      </w:r>
      <w:r w:rsidR="00D96B2B">
        <w:t>they</w:t>
      </w:r>
      <w:r w:rsidR="000B320B" w:rsidRPr="000B320B">
        <w:t xml:space="preserve"> won’t carry over to the new portal. You’ll need to add those manually</w:t>
      </w:r>
      <w:r w:rsidR="003B2EA4">
        <w:t xml:space="preserve"> </w:t>
      </w:r>
      <w:r w:rsidR="000B320B" w:rsidRPr="000B320B">
        <w:t>but once added, you won’t need to add them again.</w:t>
      </w:r>
    </w:p>
    <w:p w14:paraId="5039A917" w14:textId="77777777" w:rsidR="007364D4" w:rsidRPr="007364D4" w:rsidRDefault="007364D4" w:rsidP="00BF4E57">
      <w:pPr>
        <w:pStyle w:val="Heading5"/>
        <w:numPr>
          <w:ilvl w:val="0"/>
          <w:numId w:val="21"/>
        </w:numPr>
        <w:spacing w:before="360"/>
        <w:ind w:left="714" w:hanging="357"/>
      </w:pPr>
      <w:r w:rsidRPr="007364D4">
        <w:t>We have over 1,000 controlled entities. Is there a bulk delete and bulk upload function?</w:t>
      </w:r>
    </w:p>
    <w:p w14:paraId="4F18AA86" w14:textId="1985F281" w:rsidR="007364D4" w:rsidRDefault="00072195" w:rsidP="00EB31AF">
      <w:pPr>
        <w:spacing w:line="264" w:lineRule="auto"/>
        <w:ind w:left="357"/>
      </w:pPr>
      <w:r w:rsidRPr="00072195">
        <w:t xml:space="preserve">Yes, the portal includes a bulk upload function (see question 6a above), but it does </w:t>
      </w:r>
      <w:r w:rsidRPr="00EB31AF">
        <w:t>not</w:t>
      </w:r>
      <w:r w:rsidRPr="00072195">
        <w:t xml:space="preserve"> include a bulk delete function.</w:t>
      </w:r>
    </w:p>
    <w:p w14:paraId="0052C85A" w14:textId="469416FF" w:rsidR="007364D4" w:rsidRPr="007364D4" w:rsidRDefault="007364D4" w:rsidP="00BF4E57">
      <w:pPr>
        <w:pStyle w:val="Heading5"/>
        <w:numPr>
          <w:ilvl w:val="0"/>
          <w:numId w:val="21"/>
        </w:numPr>
        <w:spacing w:before="360"/>
        <w:ind w:left="714" w:hanging="357"/>
      </w:pPr>
      <w:r w:rsidRPr="007364D4">
        <w:t xml:space="preserve">If I do a bulk upload, </w:t>
      </w:r>
      <w:r w:rsidR="00B612E9">
        <w:t>will it</w:t>
      </w:r>
      <w:r w:rsidRPr="007364D4">
        <w:t xml:space="preserve"> overwrite anything?</w:t>
      </w:r>
    </w:p>
    <w:p w14:paraId="02DCC6DE" w14:textId="5B51399D" w:rsidR="007364D4" w:rsidRDefault="00015D93" w:rsidP="00EB31AF">
      <w:pPr>
        <w:spacing w:line="264" w:lineRule="auto"/>
        <w:ind w:left="357"/>
      </w:pPr>
      <w:r w:rsidRPr="00015D93">
        <w:t>No. A bulk upload will only add new entities</w:t>
      </w:r>
      <w:r>
        <w:t xml:space="preserve">; </w:t>
      </w:r>
      <w:r w:rsidRPr="00015D93">
        <w:t>it won’t overwrite existing ones.</w:t>
      </w:r>
    </w:p>
    <w:p w14:paraId="6AC5DF88" w14:textId="77777777" w:rsidR="007364D4" w:rsidRPr="007364D4" w:rsidRDefault="007364D4" w:rsidP="00BF4E57">
      <w:pPr>
        <w:pStyle w:val="Heading5"/>
        <w:numPr>
          <w:ilvl w:val="0"/>
          <w:numId w:val="21"/>
        </w:numPr>
        <w:spacing w:before="360"/>
        <w:ind w:left="714" w:hanging="357"/>
      </w:pPr>
      <w:r w:rsidRPr="007364D4">
        <w:t>How do I remove a controlled entity?</w:t>
      </w:r>
    </w:p>
    <w:p w14:paraId="320028F7" w14:textId="77777777" w:rsidR="003B0F1D" w:rsidRDefault="003B0F1D" w:rsidP="003B0F1D">
      <w:pPr>
        <w:ind w:left="360"/>
      </w:pPr>
      <w:r>
        <w:t xml:space="preserve">You can remove a controlled entity by using the </w:t>
      </w:r>
      <w:r w:rsidRPr="003B0F1D">
        <w:rPr>
          <w:b/>
          <w:bCs/>
        </w:rPr>
        <w:t>delete</w:t>
      </w:r>
      <w:r>
        <w:t xml:space="preserve"> function available for each listed entity.</w:t>
      </w:r>
    </w:p>
    <w:p w14:paraId="4B306006" w14:textId="53BAF14F" w:rsidR="003B0F1D" w:rsidRDefault="003B0F1D" w:rsidP="003B0F1D">
      <w:pPr>
        <w:ind w:left="360"/>
      </w:pPr>
      <w:r>
        <w:t>The User Guide will explain how to access and use this function.</w:t>
      </w:r>
    </w:p>
    <w:p w14:paraId="31EEE9DA" w14:textId="77777777" w:rsidR="007364D4" w:rsidRPr="007364D4" w:rsidRDefault="007364D4" w:rsidP="00BF4E57">
      <w:pPr>
        <w:pStyle w:val="Heading5"/>
        <w:numPr>
          <w:ilvl w:val="0"/>
          <w:numId w:val="21"/>
        </w:numPr>
        <w:spacing w:before="360"/>
        <w:ind w:left="714" w:hanging="357"/>
      </w:pPr>
      <w:r w:rsidRPr="007364D4">
        <w:lastRenderedPageBreak/>
        <w:t>Can I extract the controlled entities in the new portal to an Excel file?</w:t>
      </w:r>
    </w:p>
    <w:p w14:paraId="358E19C7" w14:textId="0977DB35" w:rsidR="00150F7C" w:rsidRDefault="002658A4" w:rsidP="00EB31AF">
      <w:pPr>
        <w:spacing w:line="264" w:lineRule="auto"/>
        <w:ind w:left="357"/>
      </w:pPr>
      <w:r w:rsidRPr="002658A4">
        <w:t>No. The portal doesn’t currently support exporting controlled entities to an Excel file.</w:t>
      </w:r>
      <w:r w:rsidR="007364D4">
        <w:t xml:space="preserve"> </w:t>
      </w:r>
    </w:p>
    <w:p w14:paraId="75CCA9E9" w14:textId="250ADCA1" w:rsidR="00F132C3" w:rsidRPr="00F132C3" w:rsidRDefault="00507D9F" w:rsidP="00D966AA">
      <w:pPr>
        <w:pStyle w:val="Heading2Numbered"/>
        <w:numPr>
          <w:ilvl w:val="0"/>
          <w:numId w:val="13"/>
        </w:numPr>
      </w:pPr>
      <w:bookmarkStart w:id="6" w:name="_Toc221175550"/>
      <w:r>
        <w:t xml:space="preserve">Reporting </w:t>
      </w:r>
      <w:r w:rsidR="00861C00">
        <w:t xml:space="preserve">form </w:t>
      </w:r>
      <w:r w:rsidR="00F132C3" w:rsidRPr="00F132C3">
        <w:t>questions</w:t>
      </w:r>
      <w:bookmarkEnd w:id="6"/>
    </w:p>
    <w:p w14:paraId="479F4A9A" w14:textId="1E6318E9" w:rsidR="00F132C3" w:rsidRPr="00417AD0" w:rsidRDefault="00CB1319" w:rsidP="00BF4E57">
      <w:pPr>
        <w:pStyle w:val="Heading5"/>
        <w:numPr>
          <w:ilvl w:val="0"/>
          <w:numId w:val="22"/>
        </w:numPr>
        <w:spacing w:before="360"/>
        <w:ind w:left="714" w:hanging="357"/>
      </w:pPr>
      <w:r>
        <w:t xml:space="preserve">Has anything </w:t>
      </w:r>
      <w:r w:rsidR="00F132C3" w:rsidRPr="00417AD0">
        <w:t>change</w:t>
      </w:r>
      <w:r>
        <w:t>d in</w:t>
      </w:r>
      <w:r w:rsidR="00F132C3" w:rsidRPr="00417AD0">
        <w:t xml:space="preserve"> the calculation criteria?</w:t>
      </w:r>
    </w:p>
    <w:p w14:paraId="44FDD2A2" w14:textId="038167A9" w:rsidR="00F132C3" w:rsidRDefault="00F132C3" w:rsidP="00417AD0">
      <w:pPr>
        <w:ind w:left="360"/>
      </w:pPr>
      <w:r>
        <w:t xml:space="preserve">No. The Scheme and reporting requirements </w:t>
      </w:r>
      <w:r w:rsidR="0061295E" w:rsidRPr="0061295E">
        <w:t>remain the same</w:t>
      </w:r>
      <w:r>
        <w:t>. You will still:</w:t>
      </w:r>
    </w:p>
    <w:p w14:paraId="58865EC7" w14:textId="0B766FA8" w:rsidR="00F132C3" w:rsidRPr="0028690B" w:rsidRDefault="00F132C3" w:rsidP="00484F5B">
      <w:pPr>
        <w:pStyle w:val="ListParagraph"/>
        <w:numPr>
          <w:ilvl w:val="0"/>
          <w:numId w:val="23"/>
        </w:numPr>
        <w:spacing w:before="60" w:after="60"/>
        <w:ind w:left="760" w:hanging="357"/>
        <w:rPr>
          <w:rFonts w:ascii="Aptos" w:hAnsi="Aptos"/>
          <w:color w:val="auto"/>
        </w:rPr>
      </w:pPr>
      <w:r w:rsidRPr="0028690B">
        <w:rPr>
          <w:rFonts w:ascii="Aptos" w:hAnsi="Aptos"/>
          <w:color w:val="auto"/>
        </w:rPr>
        <w:t>report twice a year</w:t>
      </w:r>
    </w:p>
    <w:p w14:paraId="35EECE89" w14:textId="77777777" w:rsidR="00F132C3" w:rsidRPr="0028690B" w:rsidRDefault="00F132C3" w:rsidP="00484F5B">
      <w:pPr>
        <w:pStyle w:val="ListParagraph"/>
        <w:numPr>
          <w:ilvl w:val="0"/>
          <w:numId w:val="23"/>
        </w:numPr>
        <w:spacing w:before="60" w:after="60"/>
        <w:ind w:left="760" w:hanging="357"/>
        <w:rPr>
          <w:rFonts w:ascii="Aptos" w:hAnsi="Aptos"/>
          <w:color w:val="auto"/>
        </w:rPr>
      </w:pPr>
      <w:r w:rsidRPr="0028690B">
        <w:rPr>
          <w:rFonts w:ascii="Aptos" w:hAnsi="Aptos"/>
          <w:color w:val="auto"/>
        </w:rPr>
        <w:t xml:space="preserve">need to use the SBI tool to identify the ABNs to include in your report </w:t>
      </w:r>
    </w:p>
    <w:p w14:paraId="25763A3C" w14:textId="77777777" w:rsidR="00F132C3" w:rsidRPr="0028690B" w:rsidRDefault="00F132C3" w:rsidP="00484F5B">
      <w:pPr>
        <w:pStyle w:val="ListParagraph"/>
        <w:numPr>
          <w:ilvl w:val="0"/>
          <w:numId w:val="23"/>
        </w:numPr>
        <w:spacing w:before="60" w:after="60"/>
        <w:ind w:left="760" w:hanging="357"/>
        <w:rPr>
          <w:rFonts w:ascii="Aptos" w:hAnsi="Aptos"/>
          <w:color w:val="auto"/>
        </w:rPr>
      </w:pPr>
      <w:r w:rsidRPr="0028690B">
        <w:rPr>
          <w:rFonts w:ascii="Aptos" w:hAnsi="Aptos"/>
          <w:color w:val="auto"/>
        </w:rPr>
        <w:t xml:space="preserve">calculate your report information the same way, and </w:t>
      </w:r>
    </w:p>
    <w:p w14:paraId="43A4C8D1" w14:textId="77777777" w:rsidR="00F132C3" w:rsidRPr="0028690B" w:rsidRDefault="00F132C3" w:rsidP="00484F5B">
      <w:pPr>
        <w:pStyle w:val="ListParagraph"/>
        <w:numPr>
          <w:ilvl w:val="0"/>
          <w:numId w:val="23"/>
        </w:numPr>
        <w:spacing w:before="60" w:after="60"/>
        <w:ind w:left="760" w:hanging="357"/>
        <w:rPr>
          <w:rFonts w:ascii="Aptos" w:hAnsi="Aptos"/>
          <w:color w:val="auto"/>
        </w:rPr>
      </w:pPr>
      <w:r w:rsidRPr="0028690B">
        <w:rPr>
          <w:rFonts w:ascii="Aptos" w:hAnsi="Aptos"/>
          <w:color w:val="auto"/>
        </w:rPr>
        <w:t xml:space="preserve">enter your report information into the same fields.  </w:t>
      </w:r>
    </w:p>
    <w:p w14:paraId="4A3EC875" w14:textId="77777777" w:rsidR="00F132C3" w:rsidRPr="00417AD0" w:rsidRDefault="00F132C3" w:rsidP="00BF4E57">
      <w:pPr>
        <w:pStyle w:val="Heading5"/>
        <w:numPr>
          <w:ilvl w:val="0"/>
          <w:numId w:val="22"/>
        </w:numPr>
        <w:spacing w:before="360"/>
        <w:ind w:left="714" w:hanging="357"/>
      </w:pPr>
      <w:r w:rsidRPr="00417AD0">
        <w:t>Where do I add the Operating Segments metrics? Are they still required?</w:t>
      </w:r>
    </w:p>
    <w:p w14:paraId="659D10A3" w14:textId="287C513D" w:rsidR="00F132C3" w:rsidRDefault="0077086D" w:rsidP="00EB31AF">
      <w:pPr>
        <w:spacing w:line="264" w:lineRule="auto"/>
        <w:ind w:left="357"/>
      </w:pPr>
      <w:r w:rsidRPr="0077086D">
        <w:t>Yes. You must still report Operating Segments metrics in the new portal</w:t>
      </w:r>
      <w:r>
        <w:t xml:space="preserve">; </w:t>
      </w:r>
      <w:r w:rsidRPr="0077086D">
        <w:t>the Scheme and reporting requirements haven’t changed.</w:t>
      </w:r>
    </w:p>
    <w:p w14:paraId="559418C7" w14:textId="4F20ABF2" w:rsidR="00F132C3" w:rsidRDefault="0061520C" w:rsidP="00EB31AF">
      <w:pPr>
        <w:spacing w:line="264" w:lineRule="auto"/>
        <w:ind w:left="357"/>
      </w:pPr>
      <w:r w:rsidRPr="0061520C">
        <w:t>In the demonstration, we showed a standard report. When you select the report type ‘Entity adopting AASB 8 in the preparation of financial reports’, the portal will display ‘Operating Segments’ as a step in the progress guide.</w:t>
      </w:r>
    </w:p>
    <w:p w14:paraId="2D8762C9" w14:textId="77777777" w:rsidR="00F132C3" w:rsidRPr="00417AD0" w:rsidRDefault="00F132C3" w:rsidP="00BF4E57">
      <w:pPr>
        <w:pStyle w:val="Heading5"/>
        <w:numPr>
          <w:ilvl w:val="0"/>
          <w:numId w:val="22"/>
        </w:numPr>
        <w:spacing w:before="360"/>
        <w:ind w:left="714" w:hanging="357"/>
      </w:pPr>
      <w:r w:rsidRPr="00417AD0">
        <w:t>Do we still need to upload the signed Responsible Member declaration/approval of the report letter?</w:t>
      </w:r>
    </w:p>
    <w:p w14:paraId="751CA6C0" w14:textId="77777777" w:rsidR="00A87DB6" w:rsidRDefault="00A87DB6" w:rsidP="00EB31AF">
      <w:pPr>
        <w:spacing w:line="264" w:lineRule="auto"/>
        <w:ind w:left="357"/>
      </w:pPr>
      <w:r>
        <w:t>No. You don’t need to upload a signed approval document. This hasn’t been required for reporting periods starting on or after 1 July 2024.</w:t>
      </w:r>
    </w:p>
    <w:p w14:paraId="3DE5805A" w14:textId="089AA926" w:rsidR="00F132C3" w:rsidRDefault="00A87DB6" w:rsidP="00EB31AF">
      <w:pPr>
        <w:spacing w:line="264" w:lineRule="auto"/>
        <w:ind w:left="357"/>
      </w:pPr>
      <w:r>
        <w:t>In the ‘Declaration’ step of the report, you must confirm that a written record of the Responsible Member’s approval exists</w:t>
      </w:r>
      <w:r w:rsidR="003770D2" w:rsidRPr="003770D2">
        <w:t xml:space="preserve">. </w:t>
      </w:r>
    </w:p>
    <w:p w14:paraId="2879D38A" w14:textId="325BECE2" w:rsidR="00F132C3" w:rsidRPr="00417AD0" w:rsidRDefault="00F132C3" w:rsidP="00BF4E57">
      <w:pPr>
        <w:pStyle w:val="Heading5"/>
        <w:numPr>
          <w:ilvl w:val="0"/>
          <w:numId w:val="22"/>
        </w:numPr>
        <w:spacing w:before="360"/>
        <w:ind w:left="714" w:hanging="357"/>
      </w:pPr>
      <w:r w:rsidRPr="00417AD0">
        <w:t xml:space="preserve">How many times can </w:t>
      </w:r>
      <w:r w:rsidR="00E851E0">
        <w:t>I</w:t>
      </w:r>
      <w:r w:rsidRPr="00417AD0">
        <w:t xml:space="preserve"> revise (amend) a report?</w:t>
      </w:r>
    </w:p>
    <w:p w14:paraId="73DA84A2" w14:textId="61A16F13" w:rsidR="00E22533" w:rsidRDefault="001F4C90" w:rsidP="00EB31AF">
      <w:pPr>
        <w:spacing w:line="264" w:lineRule="auto"/>
        <w:ind w:left="357"/>
      </w:pPr>
      <w:r w:rsidRPr="001F4C90">
        <w:t>You can revise a report as many times as you need. When you submit a revised report, it replaces the previous version.</w:t>
      </w:r>
    </w:p>
    <w:p w14:paraId="211F2BC5" w14:textId="30C192B2" w:rsidR="00E22533" w:rsidRDefault="001F4C90" w:rsidP="00EB31AF">
      <w:pPr>
        <w:spacing w:line="264" w:lineRule="auto"/>
        <w:ind w:left="357"/>
      </w:pPr>
      <w:r>
        <w:t xml:space="preserve">The portal </w:t>
      </w:r>
      <w:r w:rsidR="00AA4075">
        <w:t xml:space="preserve">makes only </w:t>
      </w:r>
      <w:r>
        <w:t>the most recent version available for further revision.</w:t>
      </w:r>
    </w:p>
    <w:p w14:paraId="3C07EC69" w14:textId="77777777" w:rsidR="0024768C" w:rsidRPr="0024768C" w:rsidRDefault="0024768C" w:rsidP="00D966AA">
      <w:pPr>
        <w:pStyle w:val="Heading2Numbered"/>
        <w:numPr>
          <w:ilvl w:val="0"/>
          <w:numId w:val="13"/>
        </w:numPr>
      </w:pPr>
      <w:bookmarkStart w:id="7" w:name="_Toc221175551"/>
      <w:r w:rsidRPr="0024768C">
        <w:t>Launch information and user support</w:t>
      </w:r>
      <w:bookmarkEnd w:id="7"/>
      <w:r w:rsidRPr="0024768C">
        <w:t xml:space="preserve"> </w:t>
      </w:r>
    </w:p>
    <w:p w14:paraId="17054506" w14:textId="77777777" w:rsidR="0024768C" w:rsidRPr="0024768C" w:rsidRDefault="0024768C" w:rsidP="00BF4E57">
      <w:pPr>
        <w:pStyle w:val="Heading5"/>
        <w:numPr>
          <w:ilvl w:val="0"/>
          <w:numId w:val="25"/>
        </w:numPr>
        <w:spacing w:before="360"/>
      </w:pPr>
      <w:r w:rsidRPr="0024768C">
        <w:t>What date is the new portal available?</w:t>
      </w:r>
    </w:p>
    <w:p w14:paraId="4035B898" w14:textId="77777777" w:rsidR="0024768C" w:rsidRDefault="0024768C" w:rsidP="00EB31AF">
      <w:pPr>
        <w:spacing w:line="264" w:lineRule="auto"/>
        <w:ind w:left="357"/>
      </w:pPr>
      <w:r>
        <w:t>We expect to release the new portal on Monday,16 February 2026. Regu</w:t>
      </w:r>
      <w:r w:rsidRPr="008F6388">
        <w:t>lator’s Newsletter</w:t>
      </w:r>
      <w:r>
        <w:t xml:space="preserve"> No.6 will have more information about the release. </w:t>
      </w:r>
    </w:p>
    <w:p w14:paraId="630794AB" w14:textId="77777777" w:rsidR="00EB31AF" w:rsidRPr="0024768C" w:rsidRDefault="00EB31AF" w:rsidP="00EB31AF">
      <w:pPr>
        <w:pStyle w:val="Heading5"/>
        <w:numPr>
          <w:ilvl w:val="0"/>
          <w:numId w:val="25"/>
        </w:numPr>
        <w:spacing w:before="360"/>
      </w:pPr>
      <w:r w:rsidRPr="0024768C">
        <w:t>If we have systems issues is there a contact number or email address for help?</w:t>
      </w:r>
    </w:p>
    <w:p w14:paraId="34DF508B" w14:textId="77777777" w:rsidR="00EB31AF" w:rsidRDefault="00EB31AF" w:rsidP="00EB31AF">
      <w:pPr>
        <w:spacing w:line="264" w:lineRule="auto"/>
        <w:ind w:left="360"/>
      </w:pPr>
      <w:r>
        <w:t xml:space="preserve">Email us at </w:t>
      </w:r>
      <w:hyperlink r:id="rId22" w:history="1">
        <w:r w:rsidRPr="0024768C">
          <w:rPr>
            <w:color w:val="0070C0"/>
          </w:rPr>
          <w:t>support@paymenttimes.gov.au</w:t>
        </w:r>
      </w:hyperlink>
      <w:r>
        <w:t xml:space="preserve"> with your portal questions. We will help you as soon as we can.</w:t>
      </w:r>
    </w:p>
    <w:p w14:paraId="67F768A5" w14:textId="77777777" w:rsidR="0024768C" w:rsidRPr="0024768C" w:rsidRDefault="0024768C" w:rsidP="00EB31AF">
      <w:pPr>
        <w:pStyle w:val="Heading5"/>
        <w:numPr>
          <w:ilvl w:val="0"/>
          <w:numId w:val="25"/>
        </w:numPr>
        <w:spacing w:before="360"/>
      </w:pPr>
      <w:r w:rsidRPr="0024768C">
        <w:lastRenderedPageBreak/>
        <w:t>How long is your system outage to cutover to the new portal?</w:t>
      </w:r>
    </w:p>
    <w:p w14:paraId="5966367F" w14:textId="77777777" w:rsidR="00EB31AF" w:rsidRDefault="00915328" w:rsidP="00EB31AF">
      <w:pPr>
        <w:spacing w:line="264" w:lineRule="auto"/>
        <w:ind w:left="357"/>
      </w:pPr>
      <w:r>
        <w:t>We expect the system outage to start on Friday evening, 13 February 2026, and continue throughout the weekend of 14–15 February 2026.</w:t>
      </w:r>
      <w:r w:rsidR="00EB31AF">
        <w:t xml:space="preserve"> </w:t>
      </w:r>
    </w:p>
    <w:p w14:paraId="19768272" w14:textId="4CF4762B" w:rsidR="0024768C" w:rsidRDefault="00915328" w:rsidP="00EB31AF">
      <w:pPr>
        <w:spacing w:line="264" w:lineRule="auto"/>
        <w:ind w:left="357"/>
      </w:pPr>
      <w:r>
        <w:t>You’ll find more details in Regulator’s Newsletter No. 6.</w:t>
      </w:r>
    </w:p>
    <w:p w14:paraId="78DAEF35" w14:textId="7DB3A43F" w:rsidR="0024768C" w:rsidRPr="0024768C" w:rsidRDefault="0024768C" w:rsidP="00EB31AF">
      <w:pPr>
        <w:pStyle w:val="Heading5"/>
        <w:numPr>
          <w:ilvl w:val="0"/>
          <w:numId w:val="25"/>
        </w:numPr>
        <w:spacing w:before="360"/>
      </w:pPr>
      <w:r w:rsidRPr="0024768C">
        <w:t xml:space="preserve">Will you upload a recording of </w:t>
      </w:r>
      <w:r w:rsidR="0092418C">
        <w:t>a</w:t>
      </w:r>
      <w:r w:rsidRPr="0024768C">
        <w:t xml:space="preserve"> webinar presentation?</w:t>
      </w:r>
    </w:p>
    <w:p w14:paraId="3181EFEE" w14:textId="77777777" w:rsidR="0092418C" w:rsidRDefault="0092418C" w:rsidP="00EB31AF">
      <w:pPr>
        <w:spacing w:line="264" w:lineRule="auto"/>
        <w:ind w:left="357"/>
      </w:pPr>
      <w:r>
        <w:t>Yes. We’ve received several requests to publish a recording for those who couldn’t attend or want to revisit parts of the presentation.</w:t>
      </w:r>
    </w:p>
    <w:p w14:paraId="61AB12C6" w14:textId="7DD5058B" w:rsidR="0024768C" w:rsidRDefault="0092418C" w:rsidP="00EB31AF">
      <w:pPr>
        <w:spacing w:line="264" w:lineRule="auto"/>
        <w:ind w:left="357"/>
      </w:pPr>
      <w:r>
        <w:t>We plan to upload a recording soon and will share updates through the Regulator’s Newsletters.</w:t>
      </w:r>
    </w:p>
    <w:p w14:paraId="7AFC1EAE" w14:textId="3936F4BD" w:rsidR="0024768C" w:rsidRPr="0024768C" w:rsidRDefault="003D464F" w:rsidP="00EB31AF">
      <w:pPr>
        <w:pStyle w:val="Heading5"/>
        <w:numPr>
          <w:ilvl w:val="0"/>
          <w:numId w:val="25"/>
        </w:numPr>
        <w:spacing w:before="360"/>
      </w:pPr>
      <w:r w:rsidRPr="003D464F">
        <w:t>When will you release the User Guides?</w:t>
      </w:r>
    </w:p>
    <w:p w14:paraId="3531E782" w14:textId="2C7E2808" w:rsidR="0024768C" w:rsidRDefault="00955AAF" w:rsidP="00025CC2">
      <w:pPr>
        <w:spacing w:line="264" w:lineRule="auto"/>
        <w:ind w:left="360"/>
      </w:pPr>
      <w:r w:rsidRPr="00955AAF">
        <w:t>We plan to publish the User Guides when we release the new portal.</w:t>
      </w:r>
      <w:r w:rsidR="0024768C">
        <w:t xml:space="preserve"> </w:t>
      </w:r>
    </w:p>
    <w:p w14:paraId="04983A14" w14:textId="77777777" w:rsidR="00FB2759" w:rsidRDefault="00FB2759" w:rsidP="008F0EC0">
      <w:pPr>
        <w:pStyle w:val="SingleParagraph"/>
      </w:pPr>
    </w:p>
    <w:sectPr w:rsidR="00FB2759" w:rsidSect="008134A2">
      <w:headerReference w:type="default" r:id="rId23"/>
      <w:footerReference w:type="default" r:id="rId24"/>
      <w:pgSz w:w="11906" w:h="16838" w:code="9"/>
      <w:pgMar w:top="1440" w:right="1080" w:bottom="1440" w:left="1080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12EE" w14:textId="77777777" w:rsidR="00E671AE" w:rsidRDefault="00E671AE">
      <w:pPr>
        <w:spacing w:before="0" w:after="0"/>
      </w:pPr>
      <w:r>
        <w:separator/>
      </w:r>
    </w:p>
  </w:endnote>
  <w:endnote w:type="continuationSeparator" w:id="0">
    <w:p w14:paraId="671C6C6A" w14:textId="77777777" w:rsidR="00E671AE" w:rsidRDefault="00E671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A5F7" w14:textId="3DD1671F" w:rsidR="00FA0B08" w:rsidRPr="00583559" w:rsidRDefault="00FA0B08" w:rsidP="00583559">
    <w:pPr>
      <w:pStyle w:val="FooterEven"/>
      <w:tabs>
        <w:tab w:val="right" w:pos="9072"/>
      </w:tabs>
      <w:jc w:val="right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4</w:t>
    </w:r>
    <w:r>
      <w:fldChar w:fldCharType="end"/>
    </w:r>
    <w:r>
      <w:t xml:space="preserve"> | </w:t>
    </w:r>
    <w:fldSimple w:instr="STYLEREF  &quot;Heading 1&quot;  \* MERGEFORMAT">
      <w:r w:rsidR="001333DC">
        <w:t>Heading 1</w:t>
      </w:r>
    </w:fldSimple>
    <w:r>
      <w:tab/>
    </w:r>
    <w:r>
      <w:rPr>
        <w:position w:val="-8"/>
      </w:rPr>
      <w:drawing>
        <wp:inline distT="0" distB="0" distL="0" distR="0" wp14:anchorId="25CBE606" wp14:editId="1A44403C">
          <wp:extent cx="1744980" cy="214630"/>
          <wp:effectExtent l="0" t="0" r="7620" b="0"/>
          <wp:docPr id="60158739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CE5C" w14:textId="65B99D02" w:rsidR="00FA0B08" w:rsidRPr="009267A9" w:rsidRDefault="00FA0B08" w:rsidP="009267A9">
    <w:pPr>
      <w:pStyle w:val="FooterOdd"/>
      <w:tabs>
        <w:tab w:val="right" w:pos="9072"/>
      </w:tabs>
    </w:pPr>
    <w:r>
      <w:rPr>
        <w:noProof/>
        <w:position w:val="-8"/>
      </w:rPr>
      <w:drawing>
        <wp:inline distT="0" distB="0" distL="0" distR="0" wp14:anchorId="63B9663A" wp14:editId="5A93B1DC">
          <wp:extent cx="1744980" cy="214630"/>
          <wp:effectExtent l="0" t="0" r="7620" b="0"/>
          <wp:docPr id="122871836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AEAA" w14:textId="1CC95448" w:rsidR="001333DC" w:rsidRPr="009267A9" w:rsidRDefault="001333DC" w:rsidP="009267A9">
    <w:pPr>
      <w:pStyle w:val="FooterOdd"/>
      <w:tabs>
        <w:tab w:val="right" w:pos="9072"/>
      </w:tabs>
    </w:pPr>
    <w:r>
      <w:rPr>
        <w:noProof/>
        <w:position w:val="-8"/>
      </w:rPr>
      <w:drawing>
        <wp:inline distT="0" distB="0" distL="0" distR="0" wp14:anchorId="1C159B48" wp14:editId="03F2E5BD">
          <wp:extent cx="1744980" cy="214630"/>
          <wp:effectExtent l="0" t="0" r="7620" b="0"/>
          <wp:docPr id="22914761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980A" w14:textId="77777777" w:rsidR="00E671AE" w:rsidRDefault="00E671AE">
      <w:pPr>
        <w:spacing w:before="0" w:after="0"/>
      </w:pPr>
      <w:r>
        <w:separator/>
      </w:r>
    </w:p>
  </w:footnote>
  <w:footnote w:type="continuationSeparator" w:id="0">
    <w:p w14:paraId="00F1FCF0" w14:textId="77777777" w:rsidR="00E671AE" w:rsidRDefault="00E671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0C47" w14:textId="06F0D7D4" w:rsidR="00FA0B08" w:rsidRPr="001F3912" w:rsidRDefault="00FA0B08" w:rsidP="00A12F62">
    <w:pPr>
      <w:pStyle w:val="HeaderEven"/>
    </w:pPr>
    <w:r>
      <w:fldChar w:fldCharType="begin"/>
    </w:r>
    <w:r>
      <w:instrText xml:space="preserve"> STYLEREF  Title 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3782" w14:textId="21EDBD96" w:rsidR="001F762D" w:rsidRPr="001F762D" w:rsidRDefault="001F762D" w:rsidP="001F762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8EF5D7" wp14:editId="4C8282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6547" cy="3437847"/>
          <wp:effectExtent l="0" t="0" r="5715" b="0"/>
          <wp:wrapNone/>
          <wp:docPr id="7328080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80801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547" cy="343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3FC6" w14:textId="0C27D976" w:rsidR="001333DC" w:rsidRPr="001F762D" w:rsidRDefault="00801416" w:rsidP="001333DC">
    <w:pPr>
      <w:pStyle w:val="Header"/>
      <w:jc w:val="left"/>
    </w:pPr>
    <w:fldSimple w:instr="STYLEREF  Title  \* MERGEFORMAT">
      <w:r w:rsidR="00B951C8">
        <w:rPr>
          <w:noProof/>
        </w:rPr>
        <w:t>Q&amp;A from the new portal demonstrations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0FB"/>
    <w:multiLevelType w:val="hybridMultilevel"/>
    <w:tmpl w:val="2598AF9E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16EE"/>
    <w:multiLevelType w:val="hybridMultilevel"/>
    <w:tmpl w:val="2598AF9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" w15:restartNumberingAfterBreak="0">
    <w:nsid w:val="0A8F32BA"/>
    <w:multiLevelType w:val="hybridMultilevel"/>
    <w:tmpl w:val="0950986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CC4E5D"/>
    <w:multiLevelType w:val="multilevel"/>
    <w:tmpl w:val="D10E9CF6"/>
    <w:numStyleLink w:val="OneLevelList"/>
  </w:abstractNum>
  <w:abstractNum w:abstractNumId="6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82B588D"/>
    <w:multiLevelType w:val="hybridMultilevel"/>
    <w:tmpl w:val="2598AF9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A1C58"/>
    <w:multiLevelType w:val="hybridMultilevel"/>
    <w:tmpl w:val="2598AF9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B3BAD"/>
    <w:multiLevelType w:val="hybridMultilevel"/>
    <w:tmpl w:val="2598AF9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87068"/>
    <w:multiLevelType w:val="hybridMultilevel"/>
    <w:tmpl w:val="2598AF9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26BF0"/>
    <w:multiLevelType w:val="multilevel"/>
    <w:tmpl w:val="6D0AA75C"/>
    <w:lvl w:ilvl="0">
      <w:start w:val="1"/>
      <w:numFmt w:val="lowerRoman"/>
      <w:pStyle w:val="Romannumer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A3C7610"/>
    <w:multiLevelType w:val="hybridMultilevel"/>
    <w:tmpl w:val="2598AF9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710"/>
    <w:multiLevelType w:val="multilevel"/>
    <w:tmpl w:val="97DC52FC"/>
    <w:styleLink w:val="BulletedList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4" w15:restartNumberingAfterBreak="0">
    <w:nsid w:val="30FD137E"/>
    <w:multiLevelType w:val="hybridMultilevel"/>
    <w:tmpl w:val="685606A4"/>
    <w:lvl w:ilvl="0" w:tplc="333E4A76">
      <w:start w:val="1"/>
      <w:numFmt w:val="decimal"/>
      <w:pStyle w:val="GRRParanumbers"/>
      <w:lvlText w:val="%1"/>
      <w:lvlJc w:val="righ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30C16AD"/>
    <w:multiLevelType w:val="multilevel"/>
    <w:tmpl w:val="D10E9CF6"/>
    <w:styleLink w:val="OneLevelList"/>
    <w:lvl w:ilvl="0">
      <w:start w:val="1"/>
      <w:numFmt w:val="decimal"/>
      <w:pStyle w:val="OneLevel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1B506E5"/>
    <w:multiLevelType w:val="hybridMultilevel"/>
    <w:tmpl w:val="2598AF9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D4CC6"/>
    <w:multiLevelType w:val="hybridMultilevel"/>
    <w:tmpl w:val="BC7EBB4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721636"/>
    <w:multiLevelType w:val="hybridMultilevel"/>
    <w:tmpl w:val="2598AF9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8075F"/>
    <w:multiLevelType w:val="hybridMultilevel"/>
    <w:tmpl w:val="3BA8FB8A"/>
    <w:lvl w:ilvl="0" w:tplc="C4C67C56">
      <w:start w:val="1"/>
      <w:numFmt w:val="bullet"/>
      <w:pStyle w:val="ListParagraph"/>
      <w:lvlText w:val="-"/>
      <w:lvlJc w:val="left"/>
      <w:pPr>
        <w:ind w:left="700" w:hanging="360"/>
      </w:pPr>
      <w:rPr>
        <w:rFonts w:ascii="Aptos" w:hAnsi="Aptos" w:hint="default"/>
        <w:color w:val="3A6FAF"/>
        <w:u w:color="719CD1"/>
      </w:rPr>
    </w:lvl>
    <w:lvl w:ilvl="1" w:tplc="0C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1" w15:restartNumberingAfterBreak="0">
    <w:nsid w:val="510D2021"/>
    <w:multiLevelType w:val="multilevel"/>
    <w:tmpl w:val="72F8140E"/>
    <w:numStyleLink w:val="OutlineList"/>
  </w:abstractNum>
  <w:abstractNum w:abstractNumId="22" w15:restartNumberingAfterBreak="0">
    <w:nsid w:val="58D66579"/>
    <w:multiLevelType w:val="hybridMultilevel"/>
    <w:tmpl w:val="E44CD87A"/>
    <w:lvl w:ilvl="0" w:tplc="999C7AC2">
      <w:start w:val="2"/>
      <w:numFmt w:val="bullet"/>
      <w:lvlText w:val="-"/>
      <w:lvlJc w:val="left"/>
      <w:pPr>
        <w:ind w:left="765" w:hanging="360"/>
      </w:pPr>
      <w:rPr>
        <w:rFonts w:ascii="Aptos" w:eastAsiaTheme="minorHAnsi" w:hAnsi="Apto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CE46704"/>
    <w:multiLevelType w:val="hybridMultilevel"/>
    <w:tmpl w:val="2598AF9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85C64"/>
    <w:multiLevelType w:val="hybridMultilevel"/>
    <w:tmpl w:val="7B90C99A"/>
    <w:lvl w:ilvl="0" w:tplc="F1E81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284742">
    <w:abstractNumId w:val="13"/>
  </w:num>
  <w:num w:numId="2" w16cid:durableId="863714490">
    <w:abstractNumId w:val="2"/>
  </w:num>
  <w:num w:numId="3" w16cid:durableId="881357727">
    <w:abstractNumId w:val="16"/>
  </w:num>
  <w:num w:numId="4" w16cid:durableId="1808820169">
    <w:abstractNumId w:val="4"/>
  </w:num>
  <w:num w:numId="5" w16cid:durableId="913198201">
    <w:abstractNumId w:val="5"/>
  </w:num>
  <w:num w:numId="6" w16cid:durableId="1070807618">
    <w:abstractNumId w:val="21"/>
  </w:num>
  <w:num w:numId="7" w16cid:durableId="1711345892">
    <w:abstractNumId w:val="15"/>
    <w:lvlOverride w:ilvl="0">
      <w:lvl w:ilvl="0">
        <w:start w:val="1"/>
        <w:numFmt w:val="lowerLetter"/>
        <w:pStyle w:val="ChartandTableFootnoteAlpha"/>
        <w:lvlText w:val="(%1)"/>
        <w:lvlJc w:val="left"/>
        <w:pPr>
          <w:ind w:left="360" w:hanging="360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18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8" w16cid:durableId="710493431">
    <w:abstractNumId w:val="6"/>
  </w:num>
  <w:num w:numId="9" w16cid:durableId="1757553467">
    <w:abstractNumId w:val="11"/>
  </w:num>
  <w:num w:numId="10" w16cid:durableId="1944991471">
    <w:abstractNumId w:val="15"/>
  </w:num>
  <w:num w:numId="11" w16cid:durableId="367413911">
    <w:abstractNumId w:val="20"/>
  </w:num>
  <w:num w:numId="12" w16cid:durableId="546528509">
    <w:abstractNumId w:val="14"/>
  </w:num>
  <w:num w:numId="13" w16cid:durableId="1588922033">
    <w:abstractNumId w:val="18"/>
  </w:num>
  <w:num w:numId="14" w16cid:durableId="46533252">
    <w:abstractNumId w:val="10"/>
  </w:num>
  <w:num w:numId="15" w16cid:durableId="1708026609">
    <w:abstractNumId w:val="0"/>
  </w:num>
  <w:num w:numId="16" w16cid:durableId="359748182">
    <w:abstractNumId w:val="12"/>
  </w:num>
  <w:num w:numId="17" w16cid:durableId="1552766644">
    <w:abstractNumId w:val="7"/>
  </w:num>
  <w:num w:numId="18" w16cid:durableId="1601986552">
    <w:abstractNumId w:val="24"/>
  </w:num>
  <w:num w:numId="19" w16cid:durableId="830290243">
    <w:abstractNumId w:val="17"/>
  </w:num>
  <w:num w:numId="20" w16cid:durableId="1292857737">
    <w:abstractNumId w:val="1"/>
  </w:num>
  <w:num w:numId="21" w16cid:durableId="977103416">
    <w:abstractNumId w:val="19"/>
  </w:num>
  <w:num w:numId="22" w16cid:durableId="162623264">
    <w:abstractNumId w:val="8"/>
  </w:num>
  <w:num w:numId="23" w16cid:durableId="384531382">
    <w:abstractNumId w:val="22"/>
  </w:num>
  <w:num w:numId="24" w16cid:durableId="1639797437">
    <w:abstractNumId w:val="23"/>
  </w:num>
  <w:num w:numId="25" w16cid:durableId="1042752071">
    <w:abstractNumId w:val="3"/>
  </w:num>
  <w:num w:numId="26" w16cid:durableId="10112334">
    <w:abstractNumId w:val="6"/>
  </w:num>
  <w:num w:numId="27" w16cid:durableId="466314082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efaultTabStop w:val="73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21"/>
    <w:rsid w:val="000008C2"/>
    <w:rsid w:val="0000276C"/>
    <w:rsid w:val="0000285B"/>
    <w:rsid w:val="000113B7"/>
    <w:rsid w:val="00011725"/>
    <w:rsid w:val="000123F6"/>
    <w:rsid w:val="0001272A"/>
    <w:rsid w:val="00012C62"/>
    <w:rsid w:val="0001396A"/>
    <w:rsid w:val="00014714"/>
    <w:rsid w:val="000151AF"/>
    <w:rsid w:val="00015D93"/>
    <w:rsid w:val="000165BB"/>
    <w:rsid w:val="00021A44"/>
    <w:rsid w:val="0002544D"/>
    <w:rsid w:val="00025495"/>
    <w:rsid w:val="00025CC2"/>
    <w:rsid w:val="000264AF"/>
    <w:rsid w:val="00031CC6"/>
    <w:rsid w:val="00032A84"/>
    <w:rsid w:val="0004274D"/>
    <w:rsid w:val="00043348"/>
    <w:rsid w:val="0004483F"/>
    <w:rsid w:val="000460EA"/>
    <w:rsid w:val="00046806"/>
    <w:rsid w:val="00046E13"/>
    <w:rsid w:val="00050B63"/>
    <w:rsid w:val="0005138B"/>
    <w:rsid w:val="00051679"/>
    <w:rsid w:val="000522B7"/>
    <w:rsid w:val="00056880"/>
    <w:rsid w:val="00060CE4"/>
    <w:rsid w:val="00063C97"/>
    <w:rsid w:val="00064EF2"/>
    <w:rsid w:val="00065BAF"/>
    <w:rsid w:val="000667C1"/>
    <w:rsid w:val="000675D1"/>
    <w:rsid w:val="00072195"/>
    <w:rsid w:val="0007252F"/>
    <w:rsid w:val="00073521"/>
    <w:rsid w:val="000759AA"/>
    <w:rsid w:val="000775DE"/>
    <w:rsid w:val="00081879"/>
    <w:rsid w:val="00085B04"/>
    <w:rsid w:val="00086CE9"/>
    <w:rsid w:val="00087FAF"/>
    <w:rsid w:val="00097C7B"/>
    <w:rsid w:val="000A4E71"/>
    <w:rsid w:val="000A5242"/>
    <w:rsid w:val="000A5FC6"/>
    <w:rsid w:val="000B1156"/>
    <w:rsid w:val="000B320B"/>
    <w:rsid w:val="000B37C7"/>
    <w:rsid w:val="000C0C09"/>
    <w:rsid w:val="000C308E"/>
    <w:rsid w:val="000C4A8C"/>
    <w:rsid w:val="000C4E43"/>
    <w:rsid w:val="000C571D"/>
    <w:rsid w:val="000C5F40"/>
    <w:rsid w:val="000D139B"/>
    <w:rsid w:val="000D737F"/>
    <w:rsid w:val="000D7588"/>
    <w:rsid w:val="000D75BA"/>
    <w:rsid w:val="000E0B74"/>
    <w:rsid w:val="000E0C32"/>
    <w:rsid w:val="000E529E"/>
    <w:rsid w:val="000E7901"/>
    <w:rsid w:val="000F1140"/>
    <w:rsid w:val="000F67ED"/>
    <w:rsid w:val="00105133"/>
    <w:rsid w:val="00106DBA"/>
    <w:rsid w:val="00106E9B"/>
    <w:rsid w:val="00112B45"/>
    <w:rsid w:val="00114C2A"/>
    <w:rsid w:val="0011567A"/>
    <w:rsid w:val="00115FA2"/>
    <w:rsid w:val="0011752D"/>
    <w:rsid w:val="001201C5"/>
    <w:rsid w:val="00121A64"/>
    <w:rsid w:val="00124132"/>
    <w:rsid w:val="00124247"/>
    <w:rsid w:val="00125B64"/>
    <w:rsid w:val="0012619D"/>
    <w:rsid w:val="0012697D"/>
    <w:rsid w:val="00127405"/>
    <w:rsid w:val="00131DC3"/>
    <w:rsid w:val="001333DC"/>
    <w:rsid w:val="00135E4C"/>
    <w:rsid w:val="001373F5"/>
    <w:rsid w:val="00140F45"/>
    <w:rsid w:val="0014431B"/>
    <w:rsid w:val="00144B94"/>
    <w:rsid w:val="0014546A"/>
    <w:rsid w:val="00147DE0"/>
    <w:rsid w:val="001509D8"/>
    <w:rsid w:val="00150F7C"/>
    <w:rsid w:val="0015221E"/>
    <w:rsid w:val="00152974"/>
    <w:rsid w:val="001548F0"/>
    <w:rsid w:val="00156288"/>
    <w:rsid w:val="001574C0"/>
    <w:rsid w:val="001606CF"/>
    <w:rsid w:val="0016128D"/>
    <w:rsid w:val="00161CA0"/>
    <w:rsid w:val="00162749"/>
    <w:rsid w:val="00164F2C"/>
    <w:rsid w:val="0017089D"/>
    <w:rsid w:val="0017345F"/>
    <w:rsid w:val="00174AB2"/>
    <w:rsid w:val="001779AF"/>
    <w:rsid w:val="00181127"/>
    <w:rsid w:val="00181E42"/>
    <w:rsid w:val="001824FB"/>
    <w:rsid w:val="00183E90"/>
    <w:rsid w:val="0019101A"/>
    <w:rsid w:val="00192F0A"/>
    <w:rsid w:val="00194155"/>
    <w:rsid w:val="00195224"/>
    <w:rsid w:val="001960DE"/>
    <w:rsid w:val="001972D2"/>
    <w:rsid w:val="00197D31"/>
    <w:rsid w:val="001A0DBB"/>
    <w:rsid w:val="001A0DFA"/>
    <w:rsid w:val="001A1DE0"/>
    <w:rsid w:val="001A292D"/>
    <w:rsid w:val="001A3384"/>
    <w:rsid w:val="001A5DD3"/>
    <w:rsid w:val="001A7F86"/>
    <w:rsid w:val="001B0466"/>
    <w:rsid w:val="001B49B7"/>
    <w:rsid w:val="001B636C"/>
    <w:rsid w:val="001C0779"/>
    <w:rsid w:val="001C358D"/>
    <w:rsid w:val="001C3687"/>
    <w:rsid w:val="001C5450"/>
    <w:rsid w:val="001C5D43"/>
    <w:rsid w:val="001C7E07"/>
    <w:rsid w:val="001D44BE"/>
    <w:rsid w:val="001D616C"/>
    <w:rsid w:val="001E1589"/>
    <w:rsid w:val="001E27E5"/>
    <w:rsid w:val="001F0C3F"/>
    <w:rsid w:val="001F1B27"/>
    <w:rsid w:val="001F35E5"/>
    <w:rsid w:val="001F4C90"/>
    <w:rsid w:val="001F57F1"/>
    <w:rsid w:val="001F5FF9"/>
    <w:rsid w:val="001F66FA"/>
    <w:rsid w:val="001F762D"/>
    <w:rsid w:val="002038B2"/>
    <w:rsid w:val="00206F42"/>
    <w:rsid w:val="00207F54"/>
    <w:rsid w:val="0021218B"/>
    <w:rsid w:val="00214CEE"/>
    <w:rsid w:val="00217E58"/>
    <w:rsid w:val="00221EC0"/>
    <w:rsid w:val="0022285F"/>
    <w:rsid w:val="002247D5"/>
    <w:rsid w:val="00224ABD"/>
    <w:rsid w:val="00226E12"/>
    <w:rsid w:val="00230469"/>
    <w:rsid w:val="00231049"/>
    <w:rsid w:val="002314D2"/>
    <w:rsid w:val="0023305C"/>
    <w:rsid w:val="00241881"/>
    <w:rsid w:val="00241D7B"/>
    <w:rsid w:val="0024294C"/>
    <w:rsid w:val="00244A3C"/>
    <w:rsid w:val="00246F2B"/>
    <w:rsid w:val="0024768C"/>
    <w:rsid w:val="00247BAC"/>
    <w:rsid w:val="00254E08"/>
    <w:rsid w:val="0025652F"/>
    <w:rsid w:val="002604B0"/>
    <w:rsid w:val="00263B6C"/>
    <w:rsid w:val="0026553E"/>
    <w:rsid w:val="002658A4"/>
    <w:rsid w:val="002703B0"/>
    <w:rsid w:val="00270D17"/>
    <w:rsid w:val="00272335"/>
    <w:rsid w:val="0027264D"/>
    <w:rsid w:val="002726D0"/>
    <w:rsid w:val="00272939"/>
    <w:rsid w:val="00274D89"/>
    <w:rsid w:val="0027590B"/>
    <w:rsid w:val="0027675B"/>
    <w:rsid w:val="00277005"/>
    <w:rsid w:val="00277F33"/>
    <w:rsid w:val="00281991"/>
    <w:rsid w:val="00281A50"/>
    <w:rsid w:val="00284B8A"/>
    <w:rsid w:val="00284D59"/>
    <w:rsid w:val="00285969"/>
    <w:rsid w:val="0028690B"/>
    <w:rsid w:val="002911EF"/>
    <w:rsid w:val="00291CA1"/>
    <w:rsid w:val="002923C4"/>
    <w:rsid w:val="00293C5E"/>
    <w:rsid w:val="00295EC5"/>
    <w:rsid w:val="002961B1"/>
    <w:rsid w:val="002966A6"/>
    <w:rsid w:val="002A0658"/>
    <w:rsid w:val="002A0D26"/>
    <w:rsid w:val="002A1051"/>
    <w:rsid w:val="002A1DBB"/>
    <w:rsid w:val="002A74EF"/>
    <w:rsid w:val="002A7690"/>
    <w:rsid w:val="002B3829"/>
    <w:rsid w:val="002B3B03"/>
    <w:rsid w:val="002C122F"/>
    <w:rsid w:val="002C22EF"/>
    <w:rsid w:val="002C2877"/>
    <w:rsid w:val="002C288B"/>
    <w:rsid w:val="002C2F48"/>
    <w:rsid w:val="002C34A1"/>
    <w:rsid w:val="002C5D90"/>
    <w:rsid w:val="002C6853"/>
    <w:rsid w:val="002D19D2"/>
    <w:rsid w:val="002D370B"/>
    <w:rsid w:val="002D4100"/>
    <w:rsid w:val="002D54A1"/>
    <w:rsid w:val="002D78D3"/>
    <w:rsid w:val="002E3336"/>
    <w:rsid w:val="002E454C"/>
    <w:rsid w:val="002E46D3"/>
    <w:rsid w:val="002E4BBA"/>
    <w:rsid w:val="002E6068"/>
    <w:rsid w:val="002F1988"/>
    <w:rsid w:val="002F1A56"/>
    <w:rsid w:val="002F39AA"/>
    <w:rsid w:val="002F4647"/>
    <w:rsid w:val="002F525D"/>
    <w:rsid w:val="002F617F"/>
    <w:rsid w:val="00300109"/>
    <w:rsid w:val="00300493"/>
    <w:rsid w:val="00301755"/>
    <w:rsid w:val="003057B3"/>
    <w:rsid w:val="0030665E"/>
    <w:rsid w:val="00306894"/>
    <w:rsid w:val="003122F4"/>
    <w:rsid w:val="0031369F"/>
    <w:rsid w:val="00313B52"/>
    <w:rsid w:val="003152C6"/>
    <w:rsid w:val="0031702F"/>
    <w:rsid w:val="0031719E"/>
    <w:rsid w:val="00326176"/>
    <w:rsid w:val="0032664C"/>
    <w:rsid w:val="003268D5"/>
    <w:rsid w:val="00334F97"/>
    <w:rsid w:val="00343B2C"/>
    <w:rsid w:val="003448F6"/>
    <w:rsid w:val="00345700"/>
    <w:rsid w:val="00350759"/>
    <w:rsid w:val="00350883"/>
    <w:rsid w:val="00354BBC"/>
    <w:rsid w:val="00354D27"/>
    <w:rsid w:val="0035738A"/>
    <w:rsid w:val="00357849"/>
    <w:rsid w:val="00365672"/>
    <w:rsid w:val="00373178"/>
    <w:rsid w:val="0037376F"/>
    <w:rsid w:val="00373867"/>
    <w:rsid w:val="00376860"/>
    <w:rsid w:val="003770D2"/>
    <w:rsid w:val="003818E3"/>
    <w:rsid w:val="003819B4"/>
    <w:rsid w:val="003831CE"/>
    <w:rsid w:val="003839C6"/>
    <w:rsid w:val="003858A6"/>
    <w:rsid w:val="00390567"/>
    <w:rsid w:val="00390D22"/>
    <w:rsid w:val="00392DCC"/>
    <w:rsid w:val="00396EF0"/>
    <w:rsid w:val="003A495A"/>
    <w:rsid w:val="003A5B36"/>
    <w:rsid w:val="003B0F1D"/>
    <w:rsid w:val="003B2654"/>
    <w:rsid w:val="003B2EA4"/>
    <w:rsid w:val="003B67E5"/>
    <w:rsid w:val="003B6D11"/>
    <w:rsid w:val="003C24B4"/>
    <w:rsid w:val="003C292E"/>
    <w:rsid w:val="003C5F42"/>
    <w:rsid w:val="003D2179"/>
    <w:rsid w:val="003D43AC"/>
    <w:rsid w:val="003D44C1"/>
    <w:rsid w:val="003D464F"/>
    <w:rsid w:val="003D6811"/>
    <w:rsid w:val="003E20D6"/>
    <w:rsid w:val="003E23D8"/>
    <w:rsid w:val="003E2C4D"/>
    <w:rsid w:val="003E4D87"/>
    <w:rsid w:val="003E5B95"/>
    <w:rsid w:val="003E5FC6"/>
    <w:rsid w:val="003E7F24"/>
    <w:rsid w:val="003F12F7"/>
    <w:rsid w:val="00401082"/>
    <w:rsid w:val="00405AE8"/>
    <w:rsid w:val="00407800"/>
    <w:rsid w:val="00410DEA"/>
    <w:rsid w:val="00412301"/>
    <w:rsid w:val="004136A1"/>
    <w:rsid w:val="00415DF8"/>
    <w:rsid w:val="00416762"/>
    <w:rsid w:val="004169BD"/>
    <w:rsid w:val="00416A41"/>
    <w:rsid w:val="00416E55"/>
    <w:rsid w:val="00417AD0"/>
    <w:rsid w:val="0042463C"/>
    <w:rsid w:val="0042518A"/>
    <w:rsid w:val="00426B7F"/>
    <w:rsid w:val="004276A0"/>
    <w:rsid w:val="00427F23"/>
    <w:rsid w:val="004333CA"/>
    <w:rsid w:val="00435044"/>
    <w:rsid w:val="00435423"/>
    <w:rsid w:val="004356ED"/>
    <w:rsid w:val="00435916"/>
    <w:rsid w:val="00435BC2"/>
    <w:rsid w:val="004361DC"/>
    <w:rsid w:val="004368AE"/>
    <w:rsid w:val="00437C19"/>
    <w:rsid w:val="00440863"/>
    <w:rsid w:val="0044144B"/>
    <w:rsid w:val="00443F61"/>
    <w:rsid w:val="00445265"/>
    <w:rsid w:val="0044796C"/>
    <w:rsid w:val="004559CE"/>
    <w:rsid w:val="00455C3D"/>
    <w:rsid w:val="00456E2D"/>
    <w:rsid w:val="00460E1A"/>
    <w:rsid w:val="00462041"/>
    <w:rsid w:val="00463DF8"/>
    <w:rsid w:val="00464D63"/>
    <w:rsid w:val="00466597"/>
    <w:rsid w:val="00471FA5"/>
    <w:rsid w:val="00475085"/>
    <w:rsid w:val="00476CF6"/>
    <w:rsid w:val="00477AA8"/>
    <w:rsid w:val="00484F5B"/>
    <w:rsid w:val="0048515C"/>
    <w:rsid w:val="0049198D"/>
    <w:rsid w:val="00491D58"/>
    <w:rsid w:val="00492FCB"/>
    <w:rsid w:val="004977FB"/>
    <w:rsid w:val="004A0F11"/>
    <w:rsid w:val="004A126A"/>
    <w:rsid w:val="004A2F4F"/>
    <w:rsid w:val="004A3A4F"/>
    <w:rsid w:val="004A3EAA"/>
    <w:rsid w:val="004A61F4"/>
    <w:rsid w:val="004A7D97"/>
    <w:rsid w:val="004A7F41"/>
    <w:rsid w:val="004B0792"/>
    <w:rsid w:val="004B3F71"/>
    <w:rsid w:val="004B489E"/>
    <w:rsid w:val="004B5133"/>
    <w:rsid w:val="004C062F"/>
    <w:rsid w:val="004C285E"/>
    <w:rsid w:val="004C41B6"/>
    <w:rsid w:val="004C56B3"/>
    <w:rsid w:val="004C5761"/>
    <w:rsid w:val="004D3589"/>
    <w:rsid w:val="004D47A1"/>
    <w:rsid w:val="004D6E37"/>
    <w:rsid w:val="004D7404"/>
    <w:rsid w:val="004E00EA"/>
    <w:rsid w:val="004E01DA"/>
    <w:rsid w:val="004E38C6"/>
    <w:rsid w:val="004E50F4"/>
    <w:rsid w:val="004E6BFA"/>
    <w:rsid w:val="004F0EDA"/>
    <w:rsid w:val="004F2F5E"/>
    <w:rsid w:val="004F4B92"/>
    <w:rsid w:val="004F76E5"/>
    <w:rsid w:val="004F79C7"/>
    <w:rsid w:val="00500014"/>
    <w:rsid w:val="0050031B"/>
    <w:rsid w:val="0050375C"/>
    <w:rsid w:val="00505602"/>
    <w:rsid w:val="00506E0F"/>
    <w:rsid w:val="00507D2C"/>
    <w:rsid w:val="00507D9F"/>
    <w:rsid w:val="005103E4"/>
    <w:rsid w:val="00510EAC"/>
    <w:rsid w:val="00510EF1"/>
    <w:rsid w:val="00515868"/>
    <w:rsid w:val="00516785"/>
    <w:rsid w:val="0052419D"/>
    <w:rsid w:val="005273B8"/>
    <w:rsid w:val="005301F8"/>
    <w:rsid w:val="005312FC"/>
    <w:rsid w:val="00531D18"/>
    <w:rsid w:val="005338A0"/>
    <w:rsid w:val="0053569E"/>
    <w:rsid w:val="0053603D"/>
    <w:rsid w:val="0053742A"/>
    <w:rsid w:val="00537C85"/>
    <w:rsid w:val="00541D29"/>
    <w:rsid w:val="00541D85"/>
    <w:rsid w:val="00544A38"/>
    <w:rsid w:val="00550A08"/>
    <w:rsid w:val="005525AB"/>
    <w:rsid w:val="005560A9"/>
    <w:rsid w:val="00562453"/>
    <w:rsid w:val="00562F17"/>
    <w:rsid w:val="005653BC"/>
    <w:rsid w:val="0056582C"/>
    <w:rsid w:val="00566937"/>
    <w:rsid w:val="00566C26"/>
    <w:rsid w:val="00566E47"/>
    <w:rsid w:val="005738CA"/>
    <w:rsid w:val="005749AC"/>
    <w:rsid w:val="005812DA"/>
    <w:rsid w:val="00581B19"/>
    <w:rsid w:val="005825E3"/>
    <w:rsid w:val="00583559"/>
    <w:rsid w:val="00583EEA"/>
    <w:rsid w:val="0058408C"/>
    <w:rsid w:val="00584D8B"/>
    <w:rsid w:val="0058555B"/>
    <w:rsid w:val="005868DE"/>
    <w:rsid w:val="005876C1"/>
    <w:rsid w:val="005877AC"/>
    <w:rsid w:val="00591192"/>
    <w:rsid w:val="00593EB8"/>
    <w:rsid w:val="0059435C"/>
    <w:rsid w:val="005966B7"/>
    <w:rsid w:val="00597E41"/>
    <w:rsid w:val="005A3AE9"/>
    <w:rsid w:val="005A4786"/>
    <w:rsid w:val="005A6D6F"/>
    <w:rsid w:val="005B018F"/>
    <w:rsid w:val="005B4702"/>
    <w:rsid w:val="005B5E2A"/>
    <w:rsid w:val="005C02A4"/>
    <w:rsid w:val="005C20D2"/>
    <w:rsid w:val="005C3287"/>
    <w:rsid w:val="005C32FE"/>
    <w:rsid w:val="005C503A"/>
    <w:rsid w:val="005C5508"/>
    <w:rsid w:val="005D024A"/>
    <w:rsid w:val="005D4FD4"/>
    <w:rsid w:val="005D6400"/>
    <w:rsid w:val="005D6D64"/>
    <w:rsid w:val="005E0DC3"/>
    <w:rsid w:val="005E6623"/>
    <w:rsid w:val="005E674E"/>
    <w:rsid w:val="005F1023"/>
    <w:rsid w:val="005F211E"/>
    <w:rsid w:val="005F3D66"/>
    <w:rsid w:val="005F5004"/>
    <w:rsid w:val="00600635"/>
    <w:rsid w:val="006009BB"/>
    <w:rsid w:val="00601650"/>
    <w:rsid w:val="006018F7"/>
    <w:rsid w:val="00602288"/>
    <w:rsid w:val="00604EEF"/>
    <w:rsid w:val="00605AFD"/>
    <w:rsid w:val="00612281"/>
    <w:rsid w:val="006123D4"/>
    <w:rsid w:val="0061295E"/>
    <w:rsid w:val="0061445B"/>
    <w:rsid w:val="0061467F"/>
    <w:rsid w:val="00614E86"/>
    <w:rsid w:val="0061520C"/>
    <w:rsid w:val="00622987"/>
    <w:rsid w:val="006233A7"/>
    <w:rsid w:val="006234FF"/>
    <w:rsid w:val="00624C4B"/>
    <w:rsid w:val="00633337"/>
    <w:rsid w:val="00641B1D"/>
    <w:rsid w:val="00641B57"/>
    <w:rsid w:val="0064222C"/>
    <w:rsid w:val="006452AC"/>
    <w:rsid w:val="00646CA7"/>
    <w:rsid w:val="00647CC5"/>
    <w:rsid w:val="0065096B"/>
    <w:rsid w:val="006564D3"/>
    <w:rsid w:val="00657BB4"/>
    <w:rsid w:val="00657BE3"/>
    <w:rsid w:val="00661038"/>
    <w:rsid w:val="00662F8D"/>
    <w:rsid w:val="006640AD"/>
    <w:rsid w:val="00667092"/>
    <w:rsid w:val="00667320"/>
    <w:rsid w:val="00667EA1"/>
    <w:rsid w:val="00671ECC"/>
    <w:rsid w:val="0067208D"/>
    <w:rsid w:val="00672B7C"/>
    <w:rsid w:val="00673128"/>
    <w:rsid w:val="00674EF4"/>
    <w:rsid w:val="0067567E"/>
    <w:rsid w:val="0067622C"/>
    <w:rsid w:val="00682517"/>
    <w:rsid w:val="00685CF7"/>
    <w:rsid w:val="00686165"/>
    <w:rsid w:val="006878AA"/>
    <w:rsid w:val="006907E6"/>
    <w:rsid w:val="00691CB5"/>
    <w:rsid w:val="006923DF"/>
    <w:rsid w:val="00694F7E"/>
    <w:rsid w:val="006A0949"/>
    <w:rsid w:val="006A37F5"/>
    <w:rsid w:val="006A5542"/>
    <w:rsid w:val="006A5BD8"/>
    <w:rsid w:val="006A6C35"/>
    <w:rsid w:val="006A77E6"/>
    <w:rsid w:val="006B220B"/>
    <w:rsid w:val="006B2CC1"/>
    <w:rsid w:val="006B38FF"/>
    <w:rsid w:val="006B677D"/>
    <w:rsid w:val="006C074E"/>
    <w:rsid w:val="006C1892"/>
    <w:rsid w:val="006C5B73"/>
    <w:rsid w:val="006C645D"/>
    <w:rsid w:val="006C6690"/>
    <w:rsid w:val="006C7AFA"/>
    <w:rsid w:val="006D06E3"/>
    <w:rsid w:val="006D43B9"/>
    <w:rsid w:val="006D522F"/>
    <w:rsid w:val="006D667E"/>
    <w:rsid w:val="006E0AAD"/>
    <w:rsid w:val="006E1D64"/>
    <w:rsid w:val="006E2182"/>
    <w:rsid w:val="006E2D2A"/>
    <w:rsid w:val="006E3387"/>
    <w:rsid w:val="006E38F5"/>
    <w:rsid w:val="006E3CC3"/>
    <w:rsid w:val="006F0B58"/>
    <w:rsid w:val="006F455F"/>
    <w:rsid w:val="006F4F6A"/>
    <w:rsid w:val="006F535E"/>
    <w:rsid w:val="006F764F"/>
    <w:rsid w:val="00702F53"/>
    <w:rsid w:val="00706E8E"/>
    <w:rsid w:val="007134BE"/>
    <w:rsid w:val="00713BB6"/>
    <w:rsid w:val="00714241"/>
    <w:rsid w:val="0072067E"/>
    <w:rsid w:val="00721F40"/>
    <w:rsid w:val="00722AB2"/>
    <w:rsid w:val="00722B53"/>
    <w:rsid w:val="007234A6"/>
    <w:rsid w:val="00723D5F"/>
    <w:rsid w:val="007245B3"/>
    <w:rsid w:val="00724A1D"/>
    <w:rsid w:val="00725A93"/>
    <w:rsid w:val="007264DA"/>
    <w:rsid w:val="007306B6"/>
    <w:rsid w:val="007311D0"/>
    <w:rsid w:val="007331C0"/>
    <w:rsid w:val="00734720"/>
    <w:rsid w:val="007364D4"/>
    <w:rsid w:val="007371D2"/>
    <w:rsid w:val="00742B1A"/>
    <w:rsid w:val="007509DD"/>
    <w:rsid w:val="00751D7B"/>
    <w:rsid w:val="007524D4"/>
    <w:rsid w:val="007601C5"/>
    <w:rsid w:val="007615B3"/>
    <w:rsid w:val="00763474"/>
    <w:rsid w:val="00767BFE"/>
    <w:rsid w:val="0077086D"/>
    <w:rsid w:val="0077132D"/>
    <w:rsid w:val="00771AB5"/>
    <w:rsid w:val="00774442"/>
    <w:rsid w:val="00780D0C"/>
    <w:rsid w:val="007817FF"/>
    <w:rsid w:val="00782DC7"/>
    <w:rsid w:val="00784C0A"/>
    <w:rsid w:val="0079180A"/>
    <w:rsid w:val="00794B40"/>
    <w:rsid w:val="00795890"/>
    <w:rsid w:val="007964E1"/>
    <w:rsid w:val="007972CA"/>
    <w:rsid w:val="007A029F"/>
    <w:rsid w:val="007A04E0"/>
    <w:rsid w:val="007A1079"/>
    <w:rsid w:val="007A21F5"/>
    <w:rsid w:val="007A24B5"/>
    <w:rsid w:val="007A4E40"/>
    <w:rsid w:val="007A5842"/>
    <w:rsid w:val="007A7A6F"/>
    <w:rsid w:val="007B2677"/>
    <w:rsid w:val="007B67F7"/>
    <w:rsid w:val="007B76AB"/>
    <w:rsid w:val="007C0841"/>
    <w:rsid w:val="007C2EC0"/>
    <w:rsid w:val="007C622C"/>
    <w:rsid w:val="007C62CC"/>
    <w:rsid w:val="007C6964"/>
    <w:rsid w:val="007C6FCD"/>
    <w:rsid w:val="007D35B0"/>
    <w:rsid w:val="007D4018"/>
    <w:rsid w:val="007D592B"/>
    <w:rsid w:val="007D5AA6"/>
    <w:rsid w:val="007D686F"/>
    <w:rsid w:val="007D7A91"/>
    <w:rsid w:val="007E27B8"/>
    <w:rsid w:val="007E4780"/>
    <w:rsid w:val="007E6456"/>
    <w:rsid w:val="007E7FC4"/>
    <w:rsid w:val="007F291E"/>
    <w:rsid w:val="007F3978"/>
    <w:rsid w:val="007F4796"/>
    <w:rsid w:val="007F4B15"/>
    <w:rsid w:val="00801416"/>
    <w:rsid w:val="00802430"/>
    <w:rsid w:val="008029F4"/>
    <w:rsid w:val="00803352"/>
    <w:rsid w:val="008037C3"/>
    <w:rsid w:val="0080621D"/>
    <w:rsid w:val="00810B53"/>
    <w:rsid w:val="00811943"/>
    <w:rsid w:val="008134A2"/>
    <w:rsid w:val="00817EF1"/>
    <w:rsid w:val="0082002F"/>
    <w:rsid w:val="0082150C"/>
    <w:rsid w:val="008224C7"/>
    <w:rsid w:val="00825BE6"/>
    <w:rsid w:val="008311B8"/>
    <w:rsid w:val="00834243"/>
    <w:rsid w:val="00835284"/>
    <w:rsid w:val="00835350"/>
    <w:rsid w:val="00842A97"/>
    <w:rsid w:val="00850BAE"/>
    <w:rsid w:val="00853E4C"/>
    <w:rsid w:val="00856E75"/>
    <w:rsid w:val="00857969"/>
    <w:rsid w:val="00861601"/>
    <w:rsid w:val="00861C00"/>
    <w:rsid w:val="00862B9A"/>
    <w:rsid w:val="0087570E"/>
    <w:rsid w:val="008778B3"/>
    <w:rsid w:val="00877C32"/>
    <w:rsid w:val="00877DA3"/>
    <w:rsid w:val="00877F38"/>
    <w:rsid w:val="008822DE"/>
    <w:rsid w:val="00882BE9"/>
    <w:rsid w:val="00882CC4"/>
    <w:rsid w:val="008844AC"/>
    <w:rsid w:val="0088464C"/>
    <w:rsid w:val="00886004"/>
    <w:rsid w:val="00891B39"/>
    <w:rsid w:val="0089232A"/>
    <w:rsid w:val="00892D34"/>
    <w:rsid w:val="008941B3"/>
    <w:rsid w:val="0089679E"/>
    <w:rsid w:val="00897505"/>
    <w:rsid w:val="008A0ACF"/>
    <w:rsid w:val="008A2DAA"/>
    <w:rsid w:val="008A561E"/>
    <w:rsid w:val="008A58FA"/>
    <w:rsid w:val="008A7190"/>
    <w:rsid w:val="008B0755"/>
    <w:rsid w:val="008B3DA6"/>
    <w:rsid w:val="008B4C77"/>
    <w:rsid w:val="008B78A6"/>
    <w:rsid w:val="008C0FEB"/>
    <w:rsid w:val="008C3936"/>
    <w:rsid w:val="008C6116"/>
    <w:rsid w:val="008C6F80"/>
    <w:rsid w:val="008C7F71"/>
    <w:rsid w:val="008D0EC6"/>
    <w:rsid w:val="008D1523"/>
    <w:rsid w:val="008D339F"/>
    <w:rsid w:val="008D6EB5"/>
    <w:rsid w:val="008E6292"/>
    <w:rsid w:val="008F0E3C"/>
    <w:rsid w:val="008F0EC0"/>
    <w:rsid w:val="008F106C"/>
    <w:rsid w:val="008F1FA0"/>
    <w:rsid w:val="008F23EB"/>
    <w:rsid w:val="008F3DB0"/>
    <w:rsid w:val="008F63FA"/>
    <w:rsid w:val="00901635"/>
    <w:rsid w:val="00902F76"/>
    <w:rsid w:val="0090379F"/>
    <w:rsid w:val="00905DB4"/>
    <w:rsid w:val="00906442"/>
    <w:rsid w:val="00911524"/>
    <w:rsid w:val="00915328"/>
    <w:rsid w:val="009162DA"/>
    <w:rsid w:val="00917E28"/>
    <w:rsid w:val="009205EA"/>
    <w:rsid w:val="0092418C"/>
    <w:rsid w:val="009252A8"/>
    <w:rsid w:val="00925AA5"/>
    <w:rsid w:val="009267A9"/>
    <w:rsid w:val="00926E39"/>
    <w:rsid w:val="00931BBF"/>
    <w:rsid w:val="00931ECC"/>
    <w:rsid w:val="0093540D"/>
    <w:rsid w:val="00936BDB"/>
    <w:rsid w:val="00937727"/>
    <w:rsid w:val="0094019D"/>
    <w:rsid w:val="00942321"/>
    <w:rsid w:val="00942421"/>
    <w:rsid w:val="00942C11"/>
    <w:rsid w:val="00943462"/>
    <w:rsid w:val="0094351F"/>
    <w:rsid w:val="00947992"/>
    <w:rsid w:val="00950F2D"/>
    <w:rsid w:val="009530D4"/>
    <w:rsid w:val="009547F8"/>
    <w:rsid w:val="00955AAF"/>
    <w:rsid w:val="00956813"/>
    <w:rsid w:val="00961143"/>
    <w:rsid w:val="009618B8"/>
    <w:rsid w:val="009729D4"/>
    <w:rsid w:val="00973307"/>
    <w:rsid w:val="00973352"/>
    <w:rsid w:val="00973AA6"/>
    <w:rsid w:val="00976FBD"/>
    <w:rsid w:val="00980759"/>
    <w:rsid w:val="0098157B"/>
    <w:rsid w:val="009817B0"/>
    <w:rsid w:val="009819D0"/>
    <w:rsid w:val="009821CE"/>
    <w:rsid w:val="00984DBE"/>
    <w:rsid w:val="00986A39"/>
    <w:rsid w:val="00986C47"/>
    <w:rsid w:val="00986DD5"/>
    <w:rsid w:val="009908E7"/>
    <w:rsid w:val="0099306E"/>
    <w:rsid w:val="009972ED"/>
    <w:rsid w:val="0099732D"/>
    <w:rsid w:val="009A239A"/>
    <w:rsid w:val="009A277C"/>
    <w:rsid w:val="009A5CFE"/>
    <w:rsid w:val="009A658F"/>
    <w:rsid w:val="009B2551"/>
    <w:rsid w:val="009B3AD5"/>
    <w:rsid w:val="009B4E46"/>
    <w:rsid w:val="009B5F7F"/>
    <w:rsid w:val="009B712F"/>
    <w:rsid w:val="009B748E"/>
    <w:rsid w:val="009B788E"/>
    <w:rsid w:val="009C1AA0"/>
    <w:rsid w:val="009C5735"/>
    <w:rsid w:val="009C6D7C"/>
    <w:rsid w:val="009D1402"/>
    <w:rsid w:val="009D3562"/>
    <w:rsid w:val="009D5859"/>
    <w:rsid w:val="009D7DBF"/>
    <w:rsid w:val="009E171B"/>
    <w:rsid w:val="009E1E6D"/>
    <w:rsid w:val="009E1E95"/>
    <w:rsid w:val="009E23CC"/>
    <w:rsid w:val="009E3BE3"/>
    <w:rsid w:val="009E4240"/>
    <w:rsid w:val="009F6AF9"/>
    <w:rsid w:val="009F7A61"/>
    <w:rsid w:val="00A015E8"/>
    <w:rsid w:val="00A02ADB"/>
    <w:rsid w:val="00A05484"/>
    <w:rsid w:val="00A07D38"/>
    <w:rsid w:val="00A07D47"/>
    <w:rsid w:val="00A1101C"/>
    <w:rsid w:val="00A110A6"/>
    <w:rsid w:val="00A12F62"/>
    <w:rsid w:val="00A14FE9"/>
    <w:rsid w:val="00A16B76"/>
    <w:rsid w:val="00A213EA"/>
    <w:rsid w:val="00A21BC8"/>
    <w:rsid w:val="00A23ACF"/>
    <w:rsid w:val="00A27B87"/>
    <w:rsid w:val="00A3014C"/>
    <w:rsid w:val="00A32689"/>
    <w:rsid w:val="00A32FA3"/>
    <w:rsid w:val="00A3505D"/>
    <w:rsid w:val="00A3538F"/>
    <w:rsid w:val="00A35FCE"/>
    <w:rsid w:val="00A3749B"/>
    <w:rsid w:val="00A37D87"/>
    <w:rsid w:val="00A37FE2"/>
    <w:rsid w:val="00A41410"/>
    <w:rsid w:val="00A478AA"/>
    <w:rsid w:val="00A50A89"/>
    <w:rsid w:val="00A50D88"/>
    <w:rsid w:val="00A53611"/>
    <w:rsid w:val="00A542F8"/>
    <w:rsid w:val="00A558BD"/>
    <w:rsid w:val="00A566DB"/>
    <w:rsid w:val="00A56923"/>
    <w:rsid w:val="00A6046D"/>
    <w:rsid w:val="00A62821"/>
    <w:rsid w:val="00A62E42"/>
    <w:rsid w:val="00A63497"/>
    <w:rsid w:val="00A64401"/>
    <w:rsid w:val="00A64A71"/>
    <w:rsid w:val="00A67504"/>
    <w:rsid w:val="00A70D90"/>
    <w:rsid w:val="00A72960"/>
    <w:rsid w:val="00A72D8F"/>
    <w:rsid w:val="00A73E0A"/>
    <w:rsid w:val="00A7457C"/>
    <w:rsid w:val="00A7629F"/>
    <w:rsid w:val="00A76921"/>
    <w:rsid w:val="00A7701E"/>
    <w:rsid w:val="00A80FBF"/>
    <w:rsid w:val="00A8308B"/>
    <w:rsid w:val="00A84B4C"/>
    <w:rsid w:val="00A87DB6"/>
    <w:rsid w:val="00A93401"/>
    <w:rsid w:val="00AA1A2E"/>
    <w:rsid w:val="00AA4075"/>
    <w:rsid w:val="00AA6929"/>
    <w:rsid w:val="00AB0427"/>
    <w:rsid w:val="00AB2777"/>
    <w:rsid w:val="00AC12F8"/>
    <w:rsid w:val="00AC204C"/>
    <w:rsid w:val="00AC3196"/>
    <w:rsid w:val="00AC5535"/>
    <w:rsid w:val="00AD0393"/>
    <w:rsid w:val="00AD1515"/>
    <w:rsid w:val="00AD18E5"/>
    <w:rsid w:val="00AD21C4"/>
    <w:rsid w:val="00AD5C90"/>
    <w:rsid w:val="00AD6097"/>
    <w:rsid w:val="00AD79D7"/>
    <w:rsid w:val="00AE14D2"/>
    <w:rsid w:val="00AE2F90"/>
    <w:rsid w:val="00AE4A1A"/>
    <w:rsid w:val="00AE4C18"/>
    <w:rsid w:val="00AE50DB"/>
    <w:rsid w:val="00AE6A3B"/>
    <w:rsid w:val="00AF4E48"/>
    <w:rsid w:val="00AF66B3"/>
    <w:rsid w:val="00B00029"/>
    <w:rsid w:val="00B006CB"/>
    <w:rsid w:val="00B007A7"/>
    <w:rsid w:val="00B01CE6"/>
    <w:rsid w:val="00B03DD6"/>
    <w:rsid w:val="00B05E96"/>
    <w:rsid w:val="00B13BFB"/>
    <w:rsid w:val="00B21175"/>
    <w:rsid w:val="00B2242B"/>
    <w:rsid w:val="00B256C7"/>
    <w:rsid w:val="00B2757A"/>
    <w:rsid w:val="00B27AFD"/>
    <w:rsid w:val="00B306C6"/>
    <w:rsid w:val="00B34343"/>
    <w:rsid w:val="00B3583B"/>
    <w:rsid w:val="00B36132"/>
    <w:rsid w:val="00B37A8F"/>
    <w:rsid w:val="00B37DE3"/>
    <w:rsid w:val="00B37E3E"/>
    <w:rsid w:val="00B41111"/>
    <w:rsid w:val="00B42BCB"/>
    <w:rsid w:val="00B44841"/>
    <w:rsid w:val="00B45B0A"/>
    <w:rsid w:val="00B559E2"/>
    <w:rsid w:val="00B612E9"/>
    <w:rsid w:val="00B6289D"/>
    <w:rsid w:val="00B62D37"/>
    <w:rsid w:val="00B63A5D"/>
    <w:rsid w:val="00B65347"/>
    <w:rsid w:val="00B65DE1"/>
    <w:rsid w:val="00B6773A"/>
    <w:rsid w:val="00B75342"/>
    <w:rsid w:val="00B7762D"/>
    <w:rsid w:val="00B8438E"/>
    <w:rsid w:val="00B867E8"/>
    <w:rsid w:val="00B87927"/>
    <w:rsid w:val="00B93338"/>
    <w:rsid w:val="00B951C8"/>
    <w:rsid w:val="00BA0EB3"/>
    <w:rsid w:val="00BA1EEA"/>
    <w:rsid w:val="00BB1712"/>
    <w:rsid w:val="00BB34DC"/>
    <w:rsid w:val="00BB5291"/>
    <w:rsid w:val="00BB6149"/>
    <w:rsid w:val="00BB6922"/>
    <w:rsid w:val="00BB6C3C"/>
    <w:rsid w:val="00BC10E7"/>
    <w:rsid w:val="00BC16F2"/>
    <w:rsid w:val="00BC2921"/>
    <w:rsid w:val="00BC36AC"/>
    <w:rsid w:val="00BD03C9"/>
    <w:rsid w:val="00BD077C"/>
    <w:rsid w:val="00BD1444"/>
    <w:rsid w:val="00BD26AA"/>
    <w:rsid w:val="00BD31CB"/>
    <w:rsid w:val="00BD3B9C"/>
    <w:rsid w:val="00BD454F"/>
    <w:rsid w:val="00BE003D"/>
    <w:rsid w:val="00BE1857"/>
    <w:rsid w:val="00BE27D8"/>
    <w:rsid w:val="00BF27DD"/>
    <w:rsid w:val="00BF3405"/>
    <w:rsid w:val="00BF3F5F"/>
    <w:rsid w:val="00BF4E57"/>
    <w:rsid w:val="00C004F2"/>
    <w:rsid w:val="00C0089B"/>
    <w:rsid w:val="00C01DCC"/>
    <w:rsid w:val="00C054DC"/>
    <w:rsid w:val="00C07E46"/>
    <w:rsid w:val="00C13621"/>
    <w:rsid w:val="00C13777"/>
    <w:rsid w:val="00C202B3"/>
    <w:rsid w:val="00C208EE"/>
    <w:rsid w:val="00C21EE0"/>
    <w:rsid w:val="00C2397E"/>
    <w:rsid w:val="00C24C87"/>
    <w:rsid w:val="00C30297"/>
    <w:rsid w:val="00C3034A"/>
    <w:rsid w:val="00C31483"/>
    <w:rsid w:val="00C31CE1"/>
    <w:rsid w:val="00C32ADB"/>
    <w:rsid w:val="00C35D96"/>
    <w:rsid w:val="00C4389D"/>
    <w:rsid w:val="00C454F4"/>
    <w:rsid w:val="00C459E5"/>
    <w:rsid w:val="00C46FAB"/>
    <w:rsid w:val="00C47BB4"/>
    <w:rsid w:val="00C62026"/>
    <w:rsid w:val="00C62D3C"/>
    <w:rsid w:val="00C669BA"/>
    <w:rsid w:val="00C70474"/>
    <w:rsid w:val="00C72318"/>
    <w:rsid w:val="00C72428"/>
    <w:rsid w:val="00C724E6"/>
    <w:rsid w:val="00C73767"/>
    <w:rsid w:val="00C7429A"/>
    <w:rsid w:val="00C747A5"/>
    <w:rsid w:val="00C74C59"/>
    <w:rsid w:val="00C76284"/>
    <w:rsid w:val="00C82F8E"/>
    <w:rsid w:val="00C85314"/>
    <w:rsid w:val="00C85CAA"/>
    <w:rsid w:val="00C90EFC"/>
    <w:rsid w:val="00C91B3C"/>
    <w:rsid w:val="00C92485"/>
    <w:rsid w:val="00C94C6B"/>
    <w:rsid w:val="00C9568C"/>
    <w:rsid w:val="00C95EC8"/>
    <w:rsid w:val="00CA0116"/>
    <w:rsid w:val="00CA4BC0"/>
    <w:rsid w:val="00CA4C23"/>
    <w:rsid w:val="00CA5CA8"/>
    <w:rsid w:val="00CA5F1D"/>
    <w:rsid w:val="00CA6E08"/>
    <w:rsid w:val="00CB0157"/>
    <w:rsid w:val="00CB1319"/>
    <w:rsid w:val="00CB5205"/>
    <w:rsid w:val="00CB5A2C"/>
    <w:rsid w:val="00CB7411"/>
    <w:rsid w:val="00CC131E"/>
    <w:rsid w:val="00CC1C0C"/>
    <w:rsid w:val="00CC38D7"/>
    <w:rsid w:val="00CC559D"/>
    <w:rsid w:val="00CC57A4"/>
    <w:rsid w:val="00CC5950"/>
    <w:rsid w:val="00CD0E95"/>
    <w:rsid w:val="00CD4AE4"/>
    <w:rsid w:val="00CD654B"/>
    <w:rsid w:val="00CD71BA"/>
    <w:rsid w:val="00CE108D"/>
    <w:rsid w:val="00CE223E"/>
    <w:rsid w:val="00CE296B"/>
    <w:rsid w:val="00CE2EDE"/>
    <w:rsid w:val="00CF17E7"/>
    <w:rsid w:val="00CF1DDF"/>
    <w:rsid w:val="00CF32FE"/>
    <w:rsid w:val="00CF3F0D"/>
    <w:rsid w:val="00CF5B1C"/>
    <w:rsid w:val="00CF7C2A"/>
    <w:rsid w:val="00D02542"/>
    <w:rsid w:val="00D04811"/>
    <w:rsid w:val="00D101F7"/>
    <w:rsid w:val="00D102E8"/>
    <w:rsid w:val="00D13255"/>
    <w:rsid w:val="00D13F9A"/>
    <w:rsid w:val="00D145F5"/>
    <w:rsid w:val="00D14C03"/>
    <w:rsid w:val="00D15E31"/>
    <w:rsid w:val="00D178B8"/>
    <w:rsid w:val="00D247DF"/>
    <w:rsid w:val="00D2791F"/>
    <w:rsid w:val="00D3012C"/>
    <w:rsid w:val="00D30ABC"/>
    <w:rsid w:val="00D3437D"/>
    <w:rsid w:val="00D34402"/>
    <w:rsid w:val="00D345F2"/>
    <w:rsid w:val="00D355F0"/>
    <w:rsid w:val="00D37142"/>
    <w:rsid w:val="00D43AC8"/>
    <w:rsid w:val="00D44D32"/>
    <w:rsid w:val="00D455F8"/>
    <w:rsid w:val="00D50BFF"/>
    <w:rsid w:val="00D51CF9"/>
    <w:rsid w:val="00D52ECD"/>
    <w:rsid w:val="00D55CB8"/>
    <w:rsid w:val="00D56113"/>
    <w:rsid w:val="00D56CF4"/>
    <w:rsid w:val="00D61491"/>
    <w:rsid w:val="00D64160"/>
    <w:rsid w:val="00D70116"/>
    <w:rsid w:val="00D704F0"/>
    <w:rsid w:val="00D70F3C"/>
    <w:rsid w:val="00D74071"/>
    <w:rsid w:val="00D74444"/>
    <w:rsid w:val="00D74C62"/>
    <w:rsid w:val="00D75DBC"/>
    <w:rsid w:val="00D8091B"/>
    <w:rsid w:val="00D81BBB"/>
    <w:rsid w:val="00D833D9"/>
    <w:rsid w:val="00D83BD9"/>
    <w:rsid w:val="00D87DF8"/>
    <w:rsid w:val="00D9140A"/>
    <w:rsid w:val="00D94DCF"/>
    <w:rsid w:val="00D94EAE"/>
    <w:rsid w:val="00D966AA"/>
    <w:rsid w:val="00D96B2B"/>
    <w:rsid w:val="00DA34DD"/>
    <w:rsid w:val="00DA586F"/>
    <w:rsid w:val="00DA59BE"/>
    <w:rsid w:val="00DB08DA"/>
    <w:rsid w:val="00DB1516"/>
    <w:rsid w:val="00DB4F97"/>
    <w:rsid w:val="00DB7EC1"/>
    <w:rsid w:val="00DB7F09"/>
    <w:rsid w:val="00DC00E8"/>
    <w:rsid w:val="00DC0175"/>
    <w:rsid w:val="00DC1C56"/>
    <w:rsid w:val="00DC4756"/>
    <w:rsid w:val="00DC59F4"/>
    <w:rsid w:val="00DC6379"/>
    <w:rsid w:val="00DC6847"/>
    <w:rsid w:val="00DC7CBC"/>
    <w:rsid w:val="00DD0FF8"/>
    <w:rsid w:val="00DD20C9"/>
    <w:rsid w:val="00DD424E"/>
    <w:rsid w:val="00DD7986"/>
    <w:rsid w:val="00DE0431"/>
    <w:rsid w:val="00DE2E8C"/>
    <w:rsid w:val="00DE3C77"/>
    <w:rsid w:val="00DE5D54"/>
    <w:rsid w:val="00DE600F"/>
    <w:rsid w:val="00DF3CA6"/>
    <w:rsid w:val="00DF5505"/>
    <w:rsid w:val="00DF5C2E"/>
    <w:rsid w:val="00DF630E"/>
    <w:rsid w:val="00DF6F61"/>
    <w:rsid w:val="00DF7539"/>
    <w:rsid w:val="00E01599"/>
    <w:rsid w:val="00E02091"/>
    <w:rsid w:val="00E101C6"/>
    <w:rsid w:val="00E11B3D"/>
    <w:rsid w:val="00E21589"/>
    <w:rsid w:val="00E22533"/>
    <w:rsid w:val="00E22A63"/>
    <w:rsid w:val="00E22B4A"/>
    <w:rsid w:val="00E22D51"/>
    <w:rsid w:val="00E33B7A"/>
    <w:rsid w:val="00E359D3"/>
    <w:rsid w:val="00E368C1"/>
    <w:rsid w:val="00E37DF7"/>
    <w:rsid w:val="00E425A2"/>
    <w:rsid w:val="00E46C96"/>
    <w:rsid w:val="00E50E7C"/>
    <w:rsid w:val="00E510FF"/>
    <w:rsid w:val="00E51545"/>
    <w:rsid w:val="00E51D9E"/>
    <w:rsid w:val="00E53026"/>
    <w:rsid w:val="00E537D1"/>
    <w:rsid w:val="00E54229"/>
    <w:rsid w:val="00E567E6"/>
    <w:rsid w:val="00E56971"/>
    <w:rsid w:val="00E61093"/>
    <w:rsid w:val="00E61484"/>
    <w:rsid w:val="00E671AE"/>
    <w:rsid w:val="00E711D7"/>
    <w:rsid w:val="00E7360F"/>
    <w:rsid w:val="00E7549D"/>
    <w:rsid w:val="00E77958"/>
    <w:rsid w:val="00E81584"/>
    <w:rsid w:val="00E815E1"/>
    <w:rsid w:val="00E827F0"/>
    <w:rsid w:val="00E84CFB"/>
    <w:rsid w:val="00E84FC5"/>
    <w:rsid w:val="00E851E0"/>
    <w:rsid w:val="00E864DF"/>
    <w:rsid w:val="00E902B0"/>
    <w:rsid w:val="00E902E8"/>
    <w:rsid w:val="00E91F25"/>
    <w:rsid w:val="00E9460C"/>
    <w:rsid w:val="00E94752"/>
    <w:rsid w:val="00E9713B"/>
    <w:rsid w:val="00EA046E"/>
    <w:rsid w:val="00EA1310"/>
    <w:rsid w:val="00EA17FF"/>
    <w:rsid w:val="00EA1AFD"/>
    <w:rsid w:val="00EA23AC"/>
    <w:rsid w:val="00EA285B"/>
    <w:rsid w:val="00EA53F6"/>
    <w:rsid w:val="00EA6BC7"/>
    <w:rsid w:val="00EA7C3D"/>
    <w:rsid w:val="00EB0815"/>
    <w:rsid w:val="00EB1C51"/>
    <w:rsid w:val="00EB31AF"/>
    <w:rsid w:val="00EB6878"/>
    <w:rsid w:val="00EB7351"/>
    <w:rsid w:val="00EC0121"/>
    <w:rsid w:val="00EC02BA"/>
    <w:rsid w:val="00EC1BCA"/>
    <w:rsid w:val="00EC1E0E"/>
    <w:rsid w:val="00EC236D"/>
    <w:rsid w:val="00EC6B16"/>
    <w:rsid w:val="00EC7B33"/>
    <w:rsid w:val="00ED01E7"/>
    <w:rsid w:val="00ED06F7"/>
    <w:rsid w:val="00ED1094"/>
    <w:rsid w:val="00ED31A3"/>
    <w:rsid w:val="00ED3EBE"/>
    <w:rsid w:val="00ED3FAA"/>
    <w:rsid w:val="00ED4E7A"/>
    <w:rsid w:val="00ED7C3D"/>
    <w:rsid w:val="00EE1447"/>
    <w:rsid w:val="00EE2105"/>
    <w:rsid w:val="00EE2AFC"/>
    <w:rsid w:val="00EE4447"/>
    <w:rsid w:val="00EE4C30"/>
    <w:rsid w:val="00EE6CC5"/>
    <w:rsid w:val="00EF145E"/>
    <w:rsid w:val="00EF25D5"/>
    <w:rsid w:val="00EF2A4B"/>
    <w:rsid w:val="00EF2BBB"/>
    <w:rsid w:val="00EF3B3A"/>
    <w:rsid w:val="00EF5170"/>
    <w:rsid w:val="00F0082D"/>
    <w:rsid w:val="00F015AB"/>
    <w:rsid w:val="00F0285F"/>
    <w:rsid w:val="00F032AB"/>
    <w:rsid w:val="00F06BF8"/>
    <w:rsid w:val="00F07C90"/>
    <w:rsid w:val="00F1109D"/>
    <w:rsid w:val="00F1117E"/>
    <w:rsid w:val="00F132C3"/>
    <w:rsid w:val="00F16BED"/>
    <w:rsid w:val="00F2256C"/>
    <w:rsid w:val="00F24778"/>
    <w:rsid w:val="00F327AA"/>
    <w:rsid w:val="00F33DB8"/>
    <w:rsid w:val="00F34B03"/>
    <w:rsid w:val="00F45569"/>
    <w:rsid w:val="00F471A5"/>
    <w:rsid w:val="00F47B90"/>
    <w:rsid w:val="00F47C94"/>
    <w:rsid w:val="00F50249"/>
    <w:rsid w:val="00F50E22"/>
    <w:rsid w:val="00F50ED2"/>
    <w:rsid w:val="00F535E0"/>
    <w:rsid w:val="00F53A78"/>
    <w:rsid w:val="00F551D7"/>
    <w:rsid w:val="00F57BED"/>
    <w:rsid w:val="00F60198"/>
    <w:rsid w:val="00F611FC"/>
    <w:rsid w:val="00F63640"/>
    <w:rsid w:val="00F65B7F"/>
    <w:rsid w:val="00F65C04"/>
    <w:rsid w:val="00F65F70"/>
    <w:rsid w:val="00F666CD"/>
    <w:rsid w:val="00F67633"/>
    <w:rsid w:val="00F70A1C"/>
    <w:rsid w:val="00F70C38"/>
    <w:rsid w:val="00F74C44"/>
    <w:rsid w:val="00F7613A"/>
    <w:rsid w:val="00F77770"/>
    <w:rsid w:val="00F77D99"/>
    <w:rsid w:val="00F82746"/>
    <w:rsid w:val="00F836F9"/>
    <w:rsid w:val="00F845D7"/>
    <w:rsid w:val="00F86D89"/>
    <w:rsid w:val="00F90CD0"/>
    <w:rsid w:val="00F92279"/>
    <w:rsid w:val="00F93C00"/>
    <w:rsid w:val="00F9769D"/>
    <w:rsid w:val="00FA0B08"/>
    <w:rsid w:val="00FA3EF5"/>
    <w:rsid w:val="00FA6233"/>
    <w:rsid w:val="00FB07E3"/>
    <w:rsid w:val="00FB2759"/>
    <w:rsid w:val="00FB4D21"/>
    <w:rsid w:val="00FB5A13"/>
    <w:rsid w:val="00FB69D6"/>
    <w:rsid w:val="00FB7145"/>
    <w:rsid w:val="00FB762B"/>
    <w:rsid w:val="00FC4014"/>
    <w:rsid w:val="00FC4171"/>
    <w:rsid w:val="00FC5DB1"/>
    <w:rsid w:val="00FC631D"/>
    <w:rsid w:val="00FC6ADA"/>
    <w:rsid w:val="00FC7A80"/>
    <w:rsid w:val="00FD1607"/>
    <w:rsid w:val="00FD3B87"/>
    <w:rsid w:val="00FD5502"/>
    <w:rsid w:val="00FD7D76"/>
    <w:rsid w:val="00FE0DF8"/>
    <w:rsid w:val="00FE19C4"/>
    <w:rsid w:val="00FE49CD"/>
    <w:rsid w:val="00FF27E1"/>
    <w:rsid w:val="00FF447A"/>
    <w:rsid w:val="00FF6B99"/>
    <w:rsid w:val="49DB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BA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Times New Roman"/>
        <w:sz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6AA"/>
    <w:pPr>
      <w:spacing w:before="120" w:after="120" w:line="240" w:lineRule="auto"/>
    </w:pPr>
  </w:style>
  <w:style w:type="paragraph" w:styleId="Heading1">
    <w:name w:val="heading 1"/>
    <w:basedOn w:val="HeadingBase"/>
    <w:next w:val="Normal"/>
    <w:link w:val="Heading1Char"/>
    <w:qFormat/>
    <w:rsid w:val="00FE49CD"/>
    <w:pPr>
      <w:spacing w:before="480"/>
      <w:outlineLvl w:val="0"/>
    </w:pPr>
    <w:rPr>
      <w:rFonts w:ascii="Aptos" w:hAnsi="Aptos"/>
      <w:b/>
      <w:bCs w:val="0"/>
      <w:color w:val="2C384A" w:themeColor="accent6"/>
    </w:rPr>
  </w:style>
  <w:style w:type="paragraph" w:styleId="Heading2">
    <w:name w:val="heading 2"/>
    <w:basedOn w:val="HeadingBase"/>
    <w:next w:val="Normal"/>
    <w:link w:val="Heading2Char"/>
    <w:qFormat/>
    <w:rsid w:val="00FE49CD"/>
    <w:pPr>
      <w:spacing w:before="360"/>
      <w:outlineLvl w:val="1"/>
    </w:pPr>
    <w:rPr>
      <w:rFonts w:ascii="Aptos" w:hAnsi="Aptos"/>
      <w:b/>
      <w:bCs w:val="0"/>
      <w:iCs/>
      <w:color w:val="004F4D" w:themeColor="text2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FE49CD"/>
    <w:pPr>
      <w:spacing w:before="240"/>
      <w:outlineLvl w:val="2"/>
    </w:pPr>
    <w:rPr>
      <w:rFonts w:ascii="Aptos" w:hAnsi="Aptos"/>
      <w:b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rsid w:val="002B3B03"/>
    <w:pPr>
      <w:outlineLvl w:val="3"/>
    </w:pPr>
    <w:rPr>
      <w:rFonts w:eastAsiaTheme="minorHAnsi"/>
      <w:color w:val="2C384A" w:themeColor="accent6"/>
      <w:sz w:val="24"/>
      <w:szCs w:val="22"/>
    </w:rPr>
  </w:style>
  <w:style w:type="paragraph" w:styleId="Heading5">
    <w:name w:val="heading 5"/>
    <w:basedOn w:val="HeadingBase"/>
    <w:next w:val="Normal"/>
    <w:link w:val="Heading5Char"/>
    <w:qFormat/>
    <w:rsid w:val="00FE49CD"/>
    <w:pPr>
      <w:outlineLvl w:val="4"/>
    </w:pPr>
    <w:rPr>
      <w:rFonts w:ascii="Aptos" w:hAnsi="Aptos"/>
      <w:b/>
      <w:bCs w:val="0"/>
      <w:iCs/>
      <w:sz w:val="22"/>
    </w:rPr>
  </w:style>
  <w:style w:type="paragraph" w:styleId="Heading6">
    <w:name w:val="heading 6"/>
    <w:basedOn w:val="HeadingBase"/>
    <w:next w:val="Normal"/>
    <w:link w:val="Heading6Char"/>
    <w:qFormat/>
    <w:rsid w:val="00FE49CD"/>
    <w:pPr>
      <w:outlineLvl w:val="5"/>
    </w:pPr>
    <w:rPr>
      <w:rFonts w:ascii="Aptos" w:hAnsi="Aptos"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64D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20F3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B78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C384A" w:themeColor="accent6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B78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C384A" w:themeColor="accent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49CD"/>
    <w:rPr>
      <w:rFonts w:eastAsia="Times New Roman" w:cs="Arial"/>
      <w:b/>
      <w:color w:val="2C384A" w:themeColor="accent6"/>
      <w:kern w:val="32"/>
      <w:sz w:val="48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FE49CD"/>
    <w:rPr>
      <w:rFonts w:eastAsia="Times New Roman" w:cs="Arial"/>
      <w:b/>
      <w:iCs/>
      <w:color w:val="004F4D" w:themeColor="text2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FE49CD"/>
    <w:rPr>
      <w:rFonts w:eastAsia="Times New Roman" w:cs="Arial"/>
      <w:b/>
      <w:bCs/>
      <w:color w:val="461F65" w:themeColor="accent1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2B3B03"/>
    <w:rPr>
      <w:rFonts w:cs="Arial"/>
      <w:b/>
      <w:bCs/>
      <w:color w:val="2C384A" w:themeColor="accent6"/>
      <w:kern w:val="32"/>
      <w:sz w:val="24"/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rsid w:val="00FE49CD"/>
    <w:rPr>
      <w:rFonts w:eastAsia="Times New Roman" w:cs="Arial"/>
      <w:b/>
      <w:iCs/>
      <w:color w:val="461F65" w:themeColor="accen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FE49CD"/>
    <w:rPr>
      <w:rFonts w:eastAsia="Times New Roman" w:cs="Arial"/>
      <w:color w:val="461F65" w:themeColor="accent1"/>
      <w:kern w:val="32"/>
      <w:szCs w:val="22"/>
      <w:lang w:eastAsia="en-AU"/>
    </w:rPr>
  </w:style>
  <w:style w:type="paragraph" w:customStyle="1" w:styleId="ChartGraphic">
    <w:name w:val="Chart Graphic"/>
    <w:basedOn w:val="Normal"/>
    <w:next w:val="Normal"/>
    <w:rsid w:val="009B788E"/>
    <w:pPr>
      <w:keepNext/>
      <w:spacing w:before="0" w:after="0"/>
      <w:jc w:val="center"/>
    </w:pPr>
    <w:rPr>
      <w:color w:val="2C384A" w:themeColor="accent6"/>
      <w:sz w:val="20"/>
    </w:rPr>
  </w:style>
  <w:style w:type="paragraph" w:customStyle="1" w:styleId="AlphaParagraph">
    <w:name w:val="Alpha Paragraph"/>
    <w:basedOn w:val="Normal"/>
    <w:qFormat/>
    <w:rsid w:val="000E0B74"/>
    <w:pPr>
      <w:numPr>
        <w:ilvl w:val="1"/>
        <w:numId w:val="9"/>
      </w:numPr>
      <w:spacing w:before="0"/>
    </w:pPr>
  </w:style>
  <w:style w:type="paragraph" w:customStyle="1" w:styleId="BoxBullet">
    <w:name w:val="Box Bullet"/>
    <w:basedOn w:val="Normal"/>
    <w:rsid w:val="000E0B74"/>
    <w:pPr>
      <w:numPr>
        <w:numId w:val="2"/>
      </w:numPr>
      <w:spacing w:before="0"/>
      <w:ind w:left="284" w:hanging="284"/>
    </w:pPr>
  </w:style>
  <w:style w:type="paragraph" w:customStyle="1" w:styleId="BoxDash">
    <w:name w:val="Box Dash"/>
    <w:basedOn w:val="Normal"/>
    <w:rsid w:val="000E0B74"/>
    <w:pPr>
      <w:numPr>
        <w:ilvl w:val="1"/>
        <w:numId w:val="2"/>
      </w:numPr>
      <w:spacing w:before="0"/>
      <w:ind w:left="568"/>
    </w:pPr>
  </w:style>
  <w:style w:type="paragraph" w:customStyle="1" w:styleId="BoxDoubleDot">
    <w:name w:val="Box Double Dot"/>
    <w:basedOn w:val="Normal"/>
    <w:rsid w:val="000E0B74"/>
    <w:pPr>
      <w:numPr>
        <w:ilvl w:val="2"/>
        <w:numId w:val="2"/>
      </w:numPr>
      <w:spacing w:before="0"/>
      <w:ind w:left="851" w:hanging="284"/>
    </w:pPr>
  </w:style>
  <w:style w:type="paragraph" w:customStyle="1" w:styleId="BoxHeading-Purplelightbox">
    <w:name w:val="Box Heading - Purple light box"/>
    <w:basedOn w:val="Normal"/>
    <w:next w:val="Normal"/>
    <w:rsid w:val="00DC7CBC"/>
    <w:pPr>
      <w:keepNext/>
      <w:spacing w:before="240"/>
    </w:pPr>
    <w:rPr>
      <w:b/>
      <w:color w:val="461F65" w:themeColor="accent1"/>
      <w:sz w:val="26"/>
      <w:szCs w:val="26"/>
    </w:rPr>
  </w:style>
  <w:style w:type="paragraph" w:customStyle="1" w:styleId="BoxText">
    <w:name w:val="Box Text"/>
    <w:basedOn w:val="Normal"/>
    <w:rsid w:val="000E0B74"/>
  </w:style>
  <w:style w:type="paragraph" w:customStyle="1" w:styleId="Bullet">
    <w:name w:val="Bullet"/>
    <w:basedOn w:val="Normal"/>
    <w:link w:val="BulletChar"/>
    <w:qFormat/>
    <w:rsid w:val="000E0B74"/>
    <w:pPr>
      <w:numPr>
        <w:numId w:val="1"/>
      </w:numPr>
      <w:spacing w:before="0"/>
      <w:ind w:left="284" w:hanging="284"/>
    </w:pPr>
  </w:style>
  <w:style w:type="paragraph" w:customStyle="1" w:styleId="ChartandTableFootnoteAlpha">
    <w:name w:val="Chart and Table Footnote Alpha"/>
    <w:rsid w:val="0023305C"/>
    <w:pPr>
      <w:numPr>
        <w:numId w:val="7"/>
      </w:numPr>
      <w:tabs>
        <w:tab w:val="num" w:pos="284"/>
      </w:tabs>
      <w:spacing w:after="0" w:line="240" w:lineRule="auto"/>
      <w:ind w:left="284" w:hanging="284"/>
      <w:jc w:val="both"/>
    </w:pPr>
    <w:rPr>
      <w:rFonts w:ascii="Calibri" w:eastAsia="Times New Roman" w:hAnsi="Calibri"/>
      <w:color w:val="000000"/>
      <w:sz w:val="18"/>
      <w:szCs w:val="16"/>
      <w:lang w:eastAsia="en-AU"/>
    </w:rPr>
  </w:style>
  <w:style w:type="paragraph" w:customStyle="1" w:styleId="ChartMainHeading">
    <w:name w:val="Chart Main Heading"/>
    <w:basedOn w:val="TableMainHeading"/>
    <w:next w:val="ChartGraphic"/>
    <w:rsid w:val="006564D3"/>
    <w:pPr>
      <w:jc w:val="center"/>
    </w:pPr>
  </w:style>
  <w:style w:type="paragraph" w:customStyle="1" w:styleId="ChartorTableNote">
    <w:name w:val="Chart or Table Note"/>
    <w:next w:val="Normal"/>
    <w:rsid w:val="000E0B74"/>
    <w:pPr>
      <w:spacing w:after="0" w:line="240" w:lineRule="auto"/>
      <w:jc w:val="both"/>
    </w:pPr>
    <w:rPr>
      <w:rFonts w:ascii="Calibri" w:eastAsia="Times New Roman" w:hAnsi="Calibri"/>
      <w:color w:val="000000"/>
      <w:sz w:val="18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9B788E"/>
    <w:pPr>
      <w:jc w:val="center"/>
    </w:pPr>
    <w:rPr>
      <w:color w:val="461F65" w:themeColor="accent1"/>
    </w:rPr>
  </w:style>
  <w:style w:type="paragraph" w:customStyle="1" w:styleId="ReportDate">
    <w:name w:val="Report Date"/>
    <w:basedOn w:val="Normal"/>
    <w:link w:val="ReportDateChar"/>
    <w:rsid w:val="00284D59"/>
    <w:pPr>
      <w:keepNext/>
      <w:spacing w:before="0" w:after="360"/>
    </w:pPr>
    <w:rPr>
      <w:color w:val="2C384A" w:themeColor="accent6"/>
      <w:sz w:val="32"/>
    </w:rPr>
  </w:style>
  <w:style w:type="paragraph" w:customStyle="1" w:styleId="Dash">
    <w:name w:val="Dash"/>
    <w:basedOn w:val="Normal"/>
    <w:rsid w:val="000E0B74"/>
    <w:pPr>
      <w:numPr>
        <w:ilvl w:val="1"/>
        <w:numId w:val="1"/>
      </w:numPr>
      <w:spacing w:before="0"/>
      <w:ind w:left="568"/>
    </w:pPr>
  </w:style>
  <w:style w:type="paragraph" w:customStyle="1" w:styleId="DoubleDot">
    <w:name w:val="Double Dot"/>
    <w:basedOn w:val="Normal"/>
    <w:rsid w:val="000E0B74"/>
    <w:pPr>
      <w:numPr>
        <w:ilvl w:val="2"/>
        <w:numId w:val="1"/>
      </w:numPr>
      <w:spacing w:before="0"/>
      <w:ind w:left="851" w:hanging="284"/>
    </w:pPr>
  </w:style>
  <w:style w:type="paragraph" w:customStyle="1" w:styleId="TableMainHeading">
    <w:name w:val="Table Main Heading"/>
    <w:basedOn w:val="Heading3"/>
    <w:next w:val="Normal"/>
    <w:rsid w:val="000E0B74"/>
    <w:pPr>
      <w:spacing w:before="120" w:after="0"/>
    </w:pPr>
    <w:rPr>
      <w:b w:val="0"/>
    </w:rPr>
  </w:style>
  <w:style w:type="paragraph" w:customStyle="1" w:styleId="FooterEven">
    <w:name w:val="Footer Even"/>
    <w:basedOn w:val="Footer"/>
    <w:rsid w:val="00505602"/>
    <w:pPr>
      <w:keepNext/>
      <w:tabs>
        <w:tab w:val="clear" w:pos="4513"/>
        <w:tab w:val="clear" w:pos="9026"/>
      </w:tabs>
      <w:jc w:val="left"/>
    </w:pPr>
    <w:rPr>
      <w:noProof/>
    </w:rPr>
  </w:style>
  <w:style w:type="paragraph" w:customStyle="1" w:styleId="FooterOdd">
    <w:name w:val="Footer Odd"/>
    <w:basedOn w:val="Footer"/>
    <w:rsid w:val="00505602"/>
    <w:pPr>
      <w:keepNext/>
      <w:tabs>
        <w:tab w:val="clear" w:pos="4513"/>
        <w:tab w:val="clear" w:pos="9026"/>
      </w:tabs>
      <w:jc w:val="right"/>
    </w:pPr>
  </w:style>
  <w:style w:type="character" w:styleId="Hyperlink">
    <w:name w:val="Hyperlink"/>
    <w:basedOn w:val="DefaultParagraphFont"/>
    <w:uiPriority w:val="99"/>
    <w:rsid w:val="001509D8"/>
    <w:rPr>
      <w:rFonts w:ascii="Aptos" w:hAnsi="Aptos"/>
      <w:color w:val="461F65" w:themeColor="accent1"/>
      <w:u w:val="single"/>
    </w:rPr>
  </w:style>
  <w:style w:type="paragraph" w:customStyle="1" w:styleId="OutlineNumbered1">
    <w:name w:val="Outline Numbered 1"/>
    <w:basedOn w:val="Normal"/>
    <w:link w:val="OutlineNumbered1Char"/>
    <w:rsid w:val="00835350"/>
    <w:pPr>
      <w:numPr>
        <w:numId w:val="6"/>
      </w:numPr>
      <w:spacing w:before="0"/>
      <w:ind w:left="567" w:hanging="567"/>
    </w:pPr>
  </w:style>
  <w:style w:type="paragraph" w:customStyle="1" w:styleId="OneLevelNumberedParagraph">
    <w:name w:val="One Level Numbered Paragraph"/>
    <w:basedOn w:val="Normal"/>
    <w:rsid w:val="000E0B74"/>
    <w:pPr>
      <w:numPr>
        <w:numId w:val="5"/>
      </w:numPr>
      <w:spacing w:before="0"/>
    </w:pPr>
  </w:style>
  <w:style w:type="paragraph" w:customStyle="1" w:styleId="OutlineNumbered2">
    <w:name w:val="Outline Numbered 2"/>
    <w:basedOn w:val="Normal"/>
    <w:rsid w:val="000E0B74"/>
    <w:pPr>
      <w:numPr>
        <w:ilvl w:val="1"/>
        <w:numId w:val="6"/>
      </w:numPr>
      <w:spacing w:before="0"/>
    </w:pPr>
  </w:style>
  <w:style w:type="paragraph" w:customStyle="1" w:styleId="OutlineNumbered3">
    <w:name w:val="Outline Numbered 3"/>
    <w:basedOn w:val="Normal"/>
    <w:rsid w:val="000E0B74"/>
    <w:pPr>
      <w:numPr>
        <w:ilvl w:val="2"/>
        <w:numId w:val="6"/>
      </w:numPr>
      <w:spacing w:before="0"/>
    </w:pPr>
  </w:style>
  <w:style w:type="paragraph" w:customStyle="1" w:styleId="Romannumeral">
    <w:name w:val="Roman numeral"/>
    <w:basedOn w:val="Normal"/>
    <w:rsid w:val="004F4B92"/>
    <w:pPr>
      <w:numPr>
        <w:numId w:val="9"/>
      </w:numPr>
      <w:tabs>
        <w:tab w:val="clear" w:pos="720"/>
        <w:tab w:val="num" w:pos="851"/>
      </w:tabs>
      <w:spacing w:before="0"/>
      <w:ind w:left="851" w:hanging="851"/>
    </w:pPr>
  </w:style>
  <w:style w:type="paragraph" w:customStyle="1" w:styleId="SingleParagraph">
    <w:name w:val="Single Paragraph"/>
    <w:basedOn w:val="Normal"/>
    <w:link w:val="SingleParagraphChar"/>
    <w:rsid w:val="000E0B74"/>
    <w:pPr>
      <w:spacing w:before="0" w:after="0"/>
    </w:pPr>
  </w:style>
  <w:style w:type="paragraph" w:customStyle="1" w:styleId="TableSecondHeading">
    <w:name w:val="Table Second Heading"/>
    <w:basedOn w:val="Normal"/>
    <w:next w:val="Normal"/>
    <w:rsid w:val="00464D63"/>
    <w:pPr>
      <w:keepNext/>
      <w:spacing w:before="0" w:after="20"/>
    </w:pPr>
    <w:rPr>
      <w:b/>
      <w:color w:val="9230E3" w:themeColor="accent2"/>
    </w:rPr>
  </w:style>
  <w:style w:type="paragraph" w:customStyle="1" w:styleId="TableColumnHeadingCentred">
    <w:name w:val="Table Column Heading Centred"/>
    <w:basedOn w:val="TableTextLeft"/>
    <w:rsid w:val="006564D3"/>
    <w:pPr>
      <w:jc w:val="center"/>
    </w:pPr>
    <w:rPr>
      <w:b/>
      <w:color w:val="461F65" w:themeColor="accent1"/>
      <w:sz w:val="20"/>
    </w:rPr>
  </w:style>
  <w:style w:type="paragraph" w:customStyle="1" w:styleId="TableColumnHeadingLeft">
    <w:name w:val="Table Column Heading Left"/>
    <w:basedOn w:val="TableTextLeft"/>
    <w:rsid w:val="006564D3"/>
    <w:rPr>
      <w:b/>
      <w:color w:val="461F65" w:themeColor="accent1"/>
      <w:sz w:val="20"/>
    </w:rPr>
  </w:style>
  <w:style w:type="paragraph" w:customStyle="1" w:styleId="TableColumnHeadingRight">
    <w:name w:val="Table Column Heading Right"/>
    <w:basedOn w:val="TableTextLeft"/>
    <w:rsid w:val="006564D3"/>
    <w:pPr>
      <w:jc w:val="right"/>
    </w:pPr>
    <w:rPr>
      <w:b/>
      <w:color w:val="461F65" w:themeColor="accent1"/>
      <w:sz w:val="20"/>
    </w:rPr>
  </w:style>
  <w:style w:type="table" w:styleId="TableGrid">
    <w:name w:val="Table Grid"/>
    <w:basedOn w:val="TableNormal"/>
    <w:rsid w:val="000E0B74"/>
    <w:pPr>
      <w:spacing w:after="240" w:line="260" w:lineRule="exact"/>
      <w:jc w:val="both"/>
    </w:pPr>
    <w:rPr>
      <w:rFonts w:ascii="Times New Roman" w:eastAsia="Times New Roman" w:hAnsi="Times New Roman"/>
      <w:sz w:val="20"/>
      <w:lang w:eastAsia="en-AU"/>
    </w:rPr>
    <w:tblPr/>
    <w:tcPr>
      <w:shd w:val="clear" w:color="auto" w:fill="E6E6E6"/>
    </w:tcPr>
  </w:style>
  <w:style w:type="paragraph" w:customStyle="1" w:styleId="TableTextCentered">
    <w:name w:val="Table Text Centered"/>
    <w:basedOn w:val="TableTextRight"/>
    <w:rsid w:val="001972D2"/>
    <w:pPr>
      <w:jc w:val="center"/>
    </w:pPr>
  </w:style>
  <w:style w:type="paragraph" w:customStyle="1" w:styleId="TableTextLeft">
    <w:name w:val="Table Text Left"/>
    <w:basedOn w:val="TableTextRight"/>
    <w:rsid w:val="000E0B74"/>
    <w:pPr>
      <w:jc w:val="left"/>
    </w:pPr>
  </w:style>
  <w:style w:type="paragraph" w:customStyle="1" w:styleId="TableTextRight">
    <w:name w:val="Table Text Right"/>
    <w:basedOn w:val="Normal"/>
    <w:rsid w:val="000E0B74"/>
    <w:pPr>
      <w:spacing w:before="40" w:after="40"/>
      <w:jc w:val="right"/>
    </w:pPr>
    <w:rPr>
      <w:color w:val="000000"/>
      <w:sz w:val="18"/>
    </w:rPr>
  </w:style>
  <w:style w:type="paragraph" w:styleId="TOC1">
    <w:name w:val="toc 1"/>
    <w:basedOn w:val="Normal"/>
    <w:next w:val="Normal"/>
    <w:uiPriority w:val="39"/>
    <w:qFormat/>
    <w:rsid w:val="00F032AB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6"/>
      <w:szCs w:val="22"/>
    </w:rPr>
  </w:style>
  <w:style w:type="paragraph" w:styleId="TOC2">
    <w:name w:val="toc 2"/>
    <w:basedOn w:val="Normal"/>
    <w:next w:val="Normal"/>
    <w:uiPriority w:val="39"/>
    <w:qFormat/>
    <w:rsid w:val="00F032AB"/>
    <w:pPr>
      <w:keepNext/>
      <w:tabs>
        <w:tab w:val="right" w:leader="dot" w:pos="9072"/>
      </w:tabs>
      <w:spacing w:before="40" w:after="20"/>
      <w:ind w:right="-2"/>
    </w:pPr>
    <w:rPr>
      <w:noProof/>
      <w:color w:val="004F4D" w:themeColor="accent5"/>
    </w:rPr>
  </w:style>
  <w:style w:type="paragraph" w:styleId="TOC3">
    <w:name w:val="toc 3"/>
    <w:basedOn w:val="Normal"/>
    <w:next w:val="Normal"/>
    <w:uiPriority w:val="39"/>
    <w:qFormat/>
    <w:rsid w:val="00F032AB"/>
    <w:pPr>
      <w:tabs>
        <w:tab w:val="right" w:leader="dot" w:pos="9072"/>
      </w:tabs>
      <w:spacing w:before="20" w:after="0"/>
      <w:ind w:left="284" w:right="-2"/>
    </w:pPr>
    <w:rPr>
      <w:rFonts w:cs="Calibri"/>
      <w:noProof/>
      <w:color w:val="461F65" w:themeColor="accent1"/>
    </w:rPr>
  </w:style>
  <w:style w:type="numbering" w:customStyle="1" w:styleId="OutlineList">
    <w:name w:val="OutlineList"/>
    <w:uiPriority w:val="99"/>
    <w:rsid w:val="000E0B74"/>
    <w:pPr>
      <w:numPr>
        <w:numId w:val="4"/>
      </w:numPr>
    </w:pPr>
  </w:style>
  <w:style w:type="numbering" w:customStyle="1" w:styleId="BulletedList">
    <w:name w:val="Bulleted List"/>
    <w:uiPriority w:val="99"/>
    <w:rsid w:val="000E0B74"/>
    <w:pPr>
      <w:numPr>
        <w:numId w:val="1"/>
      </w:numPr>
    </w:pPr>
  </w:style>
  <w:style w:type="numbering" w:customStyle="1" w:styleId="BoxBulletedList">
    <w:name w:val="Box Bulleted List"/>
    <w:uiPriority w:val="99"/>
    <w:rsid w:val="000E0B74"/>
    <w:pPr>
      <w:numPr>
        <w:numId w:val="2"/>
      </w:numPr>
    </w:pPr>
  </w:style>
  <w:style w:type="numbering" w:customStyle="1" w:styleId="OneLevelList">
    <w:name w:val="OneLevelList"/>
    <w:uiPriority w:val="99"/>
    <w:rsid w:val="000E0B74"/>
    <w:pPr>
      <w:numPr>
        <w:numId w:val="3"/>
      </w:numPr>
    </w:pPr>
  </w:style>
  <w:style w:type="numbering" w:customStyle="1" w:styleId="ChartandTableFootnoteAlphaList">
    <w:name w:val="ChartandTableFootnoteAlphaList"/>
    <w:uiPriority w:val="99"/>
    <w:rsid w:val="000E0B74"/>
    <w:pPr>
      <w:numPr>
        <w:numId w:val="10"/>
      </w:numPr>
    </w:pPr>
  </w:style>
  <w:style w:type="paragraph" w:customStyle="1" w:styleId="Crest">
    <w:name w:val="Crest"/>
    <w:basedOn w:val="Header"/>
    <w:rsid w:val="000E0B74"/>
    <w:pPr>
      <w:spacing w:after="480"/>
      <w:jc w:val="center"/>
    </w:pPr>
    <w:rPr>
      <w:color w:val="2C384A" w:themeColor="text1"/>
    </w:rPr>
  </w:style>
  <w:style w:type="paragraph" w:customStyle="1" w:styleId="Heading1Numbered">
    <w:name w:val="Heading 1 Numbered"/>
    <w:basedOn w:val="Heading1"/>
    <w:next w:val="Normal"/>
    <w:rsid w:val="0050375C"/>
    <w:pPr>
      <w:numPr>
        <w:numId w:val="8"/>
      </w:numPr>
    </w:pPr>
  </w:style>
  <w:style w:type="character" w:customStyle="1" w:styleId="SingleParagraphChar">
    <w:name w:val="Single Paragraph Char"/>
    <w:basedOn w:val="DefaultParagraphFont"/>
    <w:link w:val="SingleParagraph"/>
    <w:rsid w:val="000E0B74"/>
    <w:rPr>
      <w:rFonts w:ascii="Calibri" w:eastAsia="Times New Roman" w:hAnsi="Calibri" w:cs="Times New Roman"/>
      <w:szCs w:val="20"/>
      <w:lang w:eastAsia="en-AU"/>
    </w:rPr>
  </w:style>
  <w:style w:type="paragraph" w:customStyle="1" w:styleId="Heading2Numbered">
    <w:name w:val="Heading 2 Numbered"/>
    <w:basedOn w:val="Heading2"/>
    <w:next w:val="Normal"/>
    <w:rsid w:val="000E0B74"/>
    <w:pPr>
      <w:numPr>
        <w:ilvl w:val="1"/>
        <w:numId w:val="8"/>
      </w:numPr>
    </w:pPr>
  </w:style>
  <w:style w:type="paragraph" w:customStyle="1" w:styleId="Heading3Numbered">
    <w:name w:val="Heading 3 Numbered"/>
    <w:basedOn w:val="Heading3"/>
    <w:qFormat/>
    <w:rsid w:val="000E0B74"/>
    <w:pPr>
      <w:numPr>
        <w:ilvl w:val="2"/>
        <w:numId w:val="8"/>
      </w:numPr>
      <w:ind w:left="284" w:hanging="284"/>
    </w:pPr>
  </w:style>
  <w:style w:type="paragraph" w:styleId="Title">
    <w:name w:val="Title"/>
    <w:basedOn w:val="Normal"/>
    <w:next w:val="Normal"/>
    <w:link w:val="TitleChar"/>
    <w:uiPriority w:val="10"/>
    <w:qFormat/>
    <w:rsid w:val="0089232A"/>
    <w:pPr>
      <w:spacing w:before="720" w:after="360"/>
      <w:contextualSpacing/>
    </w:pPr>
    <w:rPr>
      <w:rFonts w:eastAsiaTheme="majorEastAsia" w:cstheme="majorBidi"/>
      <w:b/>
      <w:color w:val="461F65" w:themeColor="accent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232A"/>
    <w:rPr>
      <w:rFonts w:ascii="Calibri" w:eastAsiaTheme="majorEastAsia" w:hAnsi="Calibri" w:cstheme="majorBidi"/>
      <w:b/>
      <w:color w:val="461F65" w:themeColor="accent1"/>
      <w:spacing w:val="5"/>
      <w:kern w:val="28"/>
      <w:sz w:val="72"/>
      <w:szCs w:val="5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D59"/>
    <w:pPr>
      <w:numPr>
        <w:ilvl w:val="1"/>
      </w:numPr>
      <w:spacing w:after="240"/>
    </w:pPr>
    <w:rPr>
      <w:rFonts w:eastAsiaTheme="majorEastAsia" w:cstheme="majorBidi"/>
      <w:b/>
      <w:iCs/>
      <w:color w:val="2C384A" w:themeColor="accent6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284D59"/>
    <w:rPr>
      <w:rFonts w:ascii="Calibri" w:eastAsiaTheme="majorEastAsia" w:hAnsi="Calibri" w:cstheme="majorBidi"/>
      <w:b/>
      <w:iCs/>
      <w:color w:val="2C384A" w:themeColor="accent6"/>
      <w:sz w:val="44"/>
      <w:szCs w:val="44"/>
      <w:lang w:eastAsia="en-AU"/>
    </w:rPr>
  </w:style>
  <w:style w:type="character" w:styleId="SubtleEmphasis">
    <w:name w:val="Subtle Emphasis"/>
    <w:basedOn w:val="DefaultParagraphFont"/>
    <w:uiPriority w:val="19"/>
    <w:qFormat/>
    <w:rsid w:val="000E0B74"/>
    <w:rPr>
      <w:i/>
      <w:iCs/>
      <w:color w:val="8498B6" w:themeColor="text1" w:themeTint="7F"/>
    </w:rPr>
  </w:style>
  <w:style w:type="paragraph" w:styleId="Footer">
    <w:name w:val="footer"/>
    <w:basedOn w:val="Normal"/>
    <w:link w:val="FooterChar"/>
    <w:unhideWhenUsed/>
    <w:rsid w:val="009B788E"/>
    <w:pPr>
      <w:tabs>
        <w:tab w:val="center" w:pos="4513"/>
        <w:tab w:val="right" w:pos="9026"/>
      </w:tabs>
      <w:spacing w:before="0" w:after="0"/>
      <w:jc w:val="center"/>
    </w:pPr>
    <w:rPr>
      <w:color w:val="461F65" w:themeColor="accent1"/>
      <w:sz w:val="20"/>
    </w:rPr>
  </w:style>
  <w:style w:type="character" w:customStyle="1" w:styleId="FooterChar">
    <w:name w:val="Footer Char"/>
    <w:basedOn w:val="DefaultParagraphFont"/>
    <w:link w:val="Footer"/>
    <w:rsid w:val="009B788E"/>
    <w:rPr>
      <w:rFonts w:ascii="Calibri" w:eastAsia="Times New Roman" w:hAnsi="Calibri" w:cs="Times New Roman"/>
      <w:color w:val="461F65" w:themeColor="accent1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05602"/>
    <w:pPr>
      <w:keepNext/>
      <w:spacing w:before="0" w:after="0"/>
      <w:jc w:val="right"/>
    </w:pPr>
    <w:rPr>
      <w:color w:val="461F65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05602"/>
    <w:rPr>
      <w:rFonts w:ascii="Calibri" w:eastAsia="Times New Roman" w:hAnsi="Calibri" w:cs="Times New Roman"/>
      <w:color w:val="461F65" w:themeColor="accent1"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056880"/>
    <w:rPr>
      <w:color w:val="808080"/>
    </w:rPr>
  </w:style>
  <w:style w:type="paragraph" w:customStyle="1" w:styleId="AppendixHeading">
    <w:name w:val="Appendix Heading"/>
    <w:basedOn w:val="Normal"/>
    <w:next w:val="Normal"/>
    <w:rsid w:val="009B788E"/>
    <w:pPr>
      <w:keepNext/>
      <w:spacing w:before="720" w:after="360"/>
    </w:pPr>
    <w:rPr>
      <w:rFonts w:ascii="Arial Bold" w:hAnsi="Arial Bold"/>
      <w:b/>
      <w:smallCaps/>
      <w:color w:val="461F65" w:themeColor="accent1"/>
      <w:sz w:val="36"/>
      <w:szCs w:val="36"/>
    </w:rPr>
  </w:style>
  <w:style w:type="paragraph" w:customStyle="1" w:styleId="HeadingBase">
    <w:name w:val="Heading Base"/>
    <w:qFormat/>
    <w:rsid w:val="006564D3"/>
    <w:pPr>
      <w:keepNext/>
      <w:spacing w:after="120" w:line="240" w:lineRule="auto"/>
    </w:pPr>
    <w:rPr>
      <w:rFonts w:ascii="Calibri" w:eastAsia="Times New Roman" w:hAnsi="Calibri" w:cs="Arial"/>
      <w:bCs/>
      <w:color w:val="461F65" w:themeColor="accent1"/>
      <w:kern w:val="32"/>
      <w:sz w:val="48"/>
      <w:szCs w:val="36"/>
      <w:lang w:eastAsia="en-AU"/>
    </w:rPr>
  </w:style>
  <w:style w:type="character" w:customStyle="1" w:styleId="ReportDateChar">
    <w:name w:val="Report Date Char"/>
    <w:basedOn w:val="DefaultParagraphFont"/>
    <w:link w:val="ReportDate"/>
    <w:rsid w:val="00284D59"/>
    <w:rPr>
      <w:rFonts w:ascii="Calibri" w:eastAsia="Times New Roman" w:hAnsi="Calibri" w:cs="Times New Roman"/>
      <w:color w:val="2C384A" w:themeColor="accent6"/>
      <w:sz w:val="32"/>
      <w:szCs w:val="20"/>
      <w:lang w:eastAsia="en-AU"/>
    </w:rPr>
  </w:style>
  <w:style w:type="paragraph" w:customStyle="1" w:styleId="Disclaimer">
    <w:name w:val="Disclaimer"/>
    <w:basedOn w:val="ReportDate"/>
    <w:rsid w:val="002F617F"/>
    <w:pPr>
      <w:spacing w:after="1800"/>
      <w:ind w:right="142"/>
    </w:pPr>
    <w:rPr>
      <w:rFonts w:ascii="Century Gothic" w:hAnsi="Century Gothic"/>
      <w:b/>
      <w:bCs/>
      <w:color w:val="004F4D" w:themeColor="text2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64D63"/>
    <w:rPr>
      <w:rFonts w:asciiTheme="majorHAnsi" w:eastAsiaTheme="majorEastAsia" w:hAnsiTheme="majorHAnsi" w:cstheme="majorBidi"/>
      <w:i/>
      <w:iCs/>
      <w:color w:val="220F32" w:themeColor="accent1" w:themeShade="7F"/>
      <w:szCs w:val="20"/>
      <w:lang w:eastAsia="en-AU"/>
    </w:rPr>
  </w:style>
  <w:style w:type="paragraph" w:customStyle="1" w:styleId="Divider">
    <w:name w:val="Divider"/>
    <w:basedOn w:val="ReportDate"/>
    <w:qFormat/>
    <w:rsid w:val="002F617F"/>
    <w:pPr>
      <w:spacing w:after="1800"/>
    </w:pPr>
    <w:rPr>
      <w:rFonts w:ascii="Rockwell" w:hAnsi="Rockwell"/>
      <w:sz w:val="24"/>
    </w:rPr>
  </w:style>
  <w:style w:type="character" w:customStyle="1" w:styleId="FramedFooter">
    <w:name w:val="Framed Footer"/>
    <w:rsid w:val="009B788E"/>
    <w:rPr>
      <w:rFonts w:ascii="Arial" w:hAnsi="Arial"/>
      <w:color w:val="461F65" w:themeColor="accent1"/>
      <w:sz w:val="18"/>
    </w:rPr>
  </w:style>
  <w:style w:type="character" w:customStyle="1" w:styleId="FramedHeader">
    <w:name w:val="Framed Header"/>
    <w:basedOn w:val="DefaultParagraphFont"/>
    <w:rsid w:val="009B788E"/>
    <w:rPr>
      <w:rFonts w:ascii="Arial" w:hAnsi="Arial"/>
      <w:dstrike w:val="0"/>
      <w:color w:val="461F65" w:themeColor="accent1"/>
      <w:sz w:val="18"/>
      <w:vertAlign w:val="baseline"/>
    </w:rPr>
  </w:style>
  <w:style w:type="paragraph" w:customStyle="1" w:styleId="TableTextIndented">
    <w:name w:val="Table Text Indented"/>
    <w:basedOn w:val="TableTextLeft"/>
    <w:qFormat/>
    <w:rsid w:val="008E6292"/>
    <w:pPr>
      <w:ind w:left="284"/>
    </w:pPr>
  </w:style>
  <w:style w:type="paragraph" w:customStyle="1" w:styleId="TableHeadingContinued">
    <w:name w:val="Table Heading Continued"/>
    <w:basedOn w:val="TableMainHeading"/>
    <w:next w:val="TableGraphic"/>
    <w:qFormat/>
    <w:rsid w:val="009A277C"/>
  </w:style>
  <w:style w:type="paragraph" w:customStyle="1" w:styleId="TableGraphic">
    <w:name w:val="Table Graphic"/>
    <w:basedOn w:val="HeadingBase"/>
    <w:next w:val="Normal"/>
    <w:qFormat/>
    <w:rsid w:val="001509D8"/>
    <w:pPr>
      <w:spacing w:after="0"/>
    </w:pPr>
    <w:rPr>
      <w:rFonts w:ascii="Aptos" w:hAnsi="Aptos"/>
    </w:rPr>
  </w:style>
  <w:style w:type="paragraph" w:customStyle="1" w:styleId="HeaderEven">
    <w:name w:val="Header Even"/>
    <w:basedOn w:val="Header"/>
    <w:qFormat/>
    <w:rsid w:val="00F60198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1F5FF9"/>
  </w:style>
  <w:style w:type="paragraph" w:styleId="FootnoteText">
    <w:name w:val="footnote text"/>
    <w:basedOn w:val="Normal"/>
    <w:link w:val="FootnoteTextChar"/>
    <w:uiPriority w:val="99"/>
    <w:rsid w:val="008C7F71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7F71"/>
    <w:rPr>
      <w:rFonts w:ascii="Calibri" w:eastAsia="Times New Roman" w:hAnsi="Calibri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rsid w:val="001509D8"/>
    <w:rPr>
      <w:rFonts w:ascii="Aptos" w:hAnsi="Aptos"/>
      <w:sz w:val="2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3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18"/>
    <w:rPr>
      <w:rFonts w:ascii="Tahoma" w:eastAsia="Times New Roman" w:hAnsi="Tahoma" w:cs="Tahoma"/>
      <w:sz w:val="16"/>
      <w:szCs w:val="16"/>
      <w:lang w:eastAsia="en-AU"/>
    </w:rPr>
  </w:style>
  <w:style w:type="character" w:styleId="Emphasis">
    <w:name w:val="Emphasis"/>
    <w:basedOn w:val="DefaultParagraphFont"/>
    <w:uiPriority w:val="20"/>
    <w:qFormat/>
    <w:rsid w:val="0050375C"/>
    <w:rPr>
      <w:i/>
      <w:iCs/>
    </w:rPr>
  </w:style>
  <w:style w:type="character" w:styleId="Strong">
    <w:name w:val="Strong"/>
    <w:basedOn w:val="DefaultParagraphFont"/>
    <w:qFormat/>
    <w:rsid w:val="0050375C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35350"/>
    <w:pPr>
      <w:numPr>
        <w:numId w:val="11"/>
      </w:numPr>
      <w:spacing w:before="0" w:line="259" w:lineRule="auto"/>
      <w:jc w:val="both"/>
    </w:pPr>
    <w:rPr>
      <w:rFonts w:asciiTheme="minorHAnsi" w:hAnsiTheme="minorHAnsi" w:cstheme="minorBidi"/>
      <w:color w:val="41536E" w:themeColor="text1" w:themeTint="D9"/>
      <w:szCs w:val="22"/>
    </w:rPr>
  </w:style>
  <w:style w:type="character" w:customStyle="1" w:styleId="BulletChar">
    <w:name w:val="Bullet Char"/>
    <w:basedOn w:val="Heading4Char"/>
    <w:link w:val="Bullet"/>
    <w:rsid w:val="00835350"/>
    <w:rPr>
      <w:rFonts w:cs="Arial"/>
      <w:b w:val="0"/>
      <w:bCs w:val="0"/>
      <w:color w:val="2C384A" w:themeColor="accent6"/>
      <w:kern w:val="32"/>
      <w:sz w:val="24"/>
      <w:szCs w:val="22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35350"/>
    <w:rPr>
      <w:rFonts w:asciiTheme="minorHAnsi" w:hAnsiTheme="minorHAnsi" w:cstheme="minorBidi"/>
      <w:color w:val="41536E" w:themeColor="text1" w:themeTint="D9"/>
      <w:szCs w:val="22"/>
    </w:rPr>
  </w:style>
  <w:style w:type="paragraph" w:customStyle="1" w:styleId="GRRParanumbers">
    <w:name w:val="GRR Para numbers"/>
    <w:basedOn w:val="ListParagraph"/>
    <w:link w:val="GRRParanumbersChar"/>
    <w:qFormat/>
    <w:rsid w:val="00835350"/>
    <w:pPr>
      <w:numPr>
        <w:numId w:val="12"/>
      </w:numPr>
      <w:ind w:hanging="720"/>
    </w:pPr>
  </w:style>
  <w:style w:type="character" w:customStyle="1" w:styleId="GRRParanumbersChar">
    <w:name w:val="GRR Para numbers Char"/>
    <w:basedOn w:val="ListParagraphChar"/>
    <w:link w:val="GRRParanumbers"/>
    <w:rsid w:val="00835350"/>
    <w:rPr>
      <w:rFonts w:asciiTheme="minorHAnsi" w:hAnsiTheme="minorHAnsi" w:cstheme="minorBidi"/>
      <w:color w:val="41536E" w:themeColor="text1" w:themeTint="D9"/>
      <w:szCs w:val="22"/>
    </w:rPr>
  </w:style>
  <w:style w:type="paragraph" w:styleId="NoSpacing">
    <w:name w:val="No Spacing"/>
    <w:uiPriority w:val="1"/>
    <w:qFormat/>
    <w:rsid w:val="00081879"/>
    <w:pPr>
      <w:spacing w:after="0" w:line="240" w:lineRule="auto"/>
    </w:pPr>
    <w:rPr>
      <w:rFonts w:ascii="Calibri" w:eastAsia="Times New Roman" w:hAnsi="Calibri"/>
      <w:lang w:eastAsia="en-AU"/>
    </w:rPr>
  </w:style>
  <w:style w:type="paragraph" w:customStyle="1" w:styleId="OutlineNumberedDot">
    <w:name w:val="Outline Numbered Dot"/>
    <w:basedOn w:val="Bullet"/>
    <w:qFormat/>
    <w:rsid w:val="005F3D66"/>
    <w:pPr>
      <w:ind w:left="851"/>
    </w:pPr>
  </w:style>
  <w:style w:type="paragraph" w:customStyle="1" w:styleId="OutlineNumberedDash">
    <w:name w:val="Outline Numbered Dash"/>
    <w:basedOn w:val="Dash"/>
    <w:qFormat/>
    <w:rsid w:val="005F3D66"/>
    <w:pPr>
      <w:ind w:left="851"/>
    </w:pPr>
  </w:style>
  <w:style w:type="paragraph" w:customStyle="1" w:styleId="BoxHeading2-Purpledarkbox">
    <w:name w:val="Box Heading 2 - Purple dark box"/>
    <w:basedOn w:val="BoxText"/>
    <w:qFormat/>
    <w:rsid w:val="00014714"/>
    <w:pPr>
      <w:spacing w:before="240"/>
    </w:pPr>
    <w:rPr>
      <w:b/>
      <w:color w:val="F1E1FF" w:themeColor="background2"/>
    </w:rPr>
  </w:style>
  <w:style w:type="paragraph" w:customStyle="1" w:styleId="BoxHeading2-Purplelightbox">
    <w:name w:val="Box Heading 2 - Purple light box"/>
    <w:basedOn w:val="BoxText"/>
    <w:qFormat/>
    <w:rsid w:val="002B3B03"/>
    <w:pPr>
      <w:spacing w:before="240"/>
    </w:pPr>
    <w:rPr>
      <w:b/>
      <w:color w:val="461F65" w:themeColor="accent1"/>
    </w:rPr>
  </w:style>
  <w:style w:type="paragraph" w:customStyle="1" w:styleId="BoxHeading-Purpledarkbox">
    <w:name w:val="Box Heading - Purple dark box"/>
    <w:basedOn w:val="BoxHeading-Purplelightbox"/>
    <w:qFormat/>
    <w:rsid w:val="00B867E8"/>
    <w:rPr>
      <w:color w:val="F1E1FF" w:themeColor="accent4"/>
    </w:rPr>
  </w:style>
  <w:style w:type="paragraph" w:customStyle="1" w:styleId="BoxHeading">
    <w:name w:val="Box Heading"/>
    <w:basedOn w:val="Normal"/>
    <w:next w:val="Normal"/>
    <w:rsid w:val="00986A39"/>
    <w:pPr>
      <w:keepNext/>
      <w:spacing w:before="240"/>
    </w:pPr>
    <w:rPr>
      <w:b/>
      <w:color w:val="2C384A" w:themeColor="text1"/>
      <w:sz w:val="26"/>
      <w:szCs w:val="26"/>
    </w:rPr>
  </w:style>
  <w:style w:type="paragraph" w:customStyle="1" w:styleId="BoxHeading2-Blue">
    <w:name w:val="Box Heading 2 - Blue"/>
    <w:basedOn w:val="BoxText"/>
    <w:qFormat/>
    <w:rsid w:val="00986A39"/>
    <w:pPr>
      <w:shd w:val="clear" w:color="auto" w:fill="D8E2EF"/>
      <w:spacing w:before="240"/>
    </w:pPr>
  </w:style>
  <w:style w:type="character" w:customStyle="1" w:styleId="Heading8Char">
    <w:name w:val="Heading 8 Char"/>
    <w:basedOn w:val="DefaultParagraphFont"/>
    <w:link w:val="Heading8"/>
    <w:uiPriority w:val="9"/>
    <w:rsid w:val="009B788E"/>
    <w:rPr>
      <w:rFonts w:asciiTheme="majorHAnsi" w:eastAsiaTheme="majorEastAsia" w:hAnsiTheme="majorHAnsi" w:cstheme="majorBidi"/>
      <w:color w:val="2C384A" w:themeColor="accent6"/>
      <w:sz w:val="21"/>
      <w:szCs w:val="21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9B788E"/>
    <w:rPr>
      <w:rFonts w:asciiTheme="majorHAnsi" w:eastAsiaTheme="majorEastAsia" w:hAnsiTheme="majorHAnsi" w:cstheme="majorBidi"/>
      <w:i/>
      <w:iCs/>
      <w:color w:val="2C384A" w:themeColor="accent6"/>
      <w:sz w:val="21"/>
      <w:szCs w:val="21"/>
      <w:lang w:eastAsia="en-AU"/>
    </w:rPr>
  </w:style>
  <w:style w:type="character" w:styleId="IntenseEmphasis">
    <w:name w:val="Intense Emphasis"/>
    <w:basedOn w:val="DefaultParagraphFont"/>
    <w:uiPriority w:val="21"/>
    <w:qFormat/>
    <w:rsid w:val="009B788E"/>
    <w:rPr>
      <w:i/>
      <w:iCs/>
      <w:color w:val="461F6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B788E"/>
    <w:pPr>
      <w:spacing w:before="200" w:after="160"/>
      <w:ind w:left="864" w:right="864"/>
      <w:jc w:val="center"/>
    </w:pPr>
    <w:rPr>
      <w:i/>
      <w:iCs/>
      <w:color w:val="461F65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9B788E"/>
    <w:rPr>
      <w:rFonts w:ascii="Calibri" w:eastAsia="Times New Roman" w:hAnsi="Calibri" w:cs="Times New Roman"/>
      <w:i/>
      <w:iCs/>
      <w:color w:val="461F65" w:themeColor="accent1"/>
      <w:szCs w:val="20"/>
      <w:lang w:eastAsia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88E"/>
    <w:pPr>
      <w:pBdr>
        <w:top w:val="single" w:sz="4" w:space="10" w:color="461F65" w:themeColor="accent1"/>
        <w:bottom w:val="single" w:sz="4" w:space="10" w:color="461F65" w:themeColor="accent1"/>
      </w:pBdr>
      <w:spacing w:before="360" w:after="360"/>
      <w:ind w:left="864" w:right="864"/>
      <w:jc w:val="center"/>
    </w:pPr>
    <w:rPr>
      <w:i/>
      <w:iCs/>
      <w:color w:val="461F6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88E"/>
    <w:rPr>
      <w:rFonts w:ascii="Calibri" w:eastAsia="Times New Roman" w:hAnsi="Calibri" w:cs="Times New Roman"/>
      <w:i/>
      <w:iCs/>
      <w:color w:val="461F65" w:themeColor="accent1"/>
      <w:szCs w:val="20"/>
      <w:lang w:eastAsia="en-AU"/>
    </w:rPr>
  </w:style>
  <w:style w:type="character" w:styleId="SubtleReference">
    <w:name w:val="Subtle Reference"/>
    <w:basedOn w:val="DefaultParagraphFont"/>
    <w:uiPriority w:val="31"/>
    <w:qFormat/>
    <w:rsid w:val="009B788E"/>
    <w:rPr>
      <w:smallCaps/>
      <w:color w:val="6079A0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B788E"/>
    <w:rPr>
      <w:b/>
      <w:bCs/>
      <w:smallCaps/>
      <w:color w:val="461F6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B788E"/>
    <w:rPr>
      <w:b/>
      <w:bCs/>
      <w:i/>
      <w:iCs/>
      <w:spacing w:val="5"/>
    </w:rPr>
  </w:style>
  <w:style w:type="character" w:customStyle="1" w:styleId="OutlineNumbered1Char">
    <w:name w:val="Outline Numbered 1 Char"/>
    <w:basedOn w:val="DefaultParagraphFont"/>
    <w:link w:val="OutlineNumbered1"/>
    <w:rsid w:val="00F45569"/>
  </w:style>
  <w:style w:type="paragraph" w:styleId="TOCHeading">
    <w:name w:val="TOC Heading"/>
    <w:basedOn w:val="Heading1"/>
    <w:next w:val="Normal"/>
    <w:uiPriority w:val="39"/>
    <w:unhideWhenUsed/>
    <w:qFormat/>
    <w:rsid w:val="009D1402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4174B" w:themeColor="accent1" w:themeShade="BF"/>
      <w:kern w:val="0"/>
      <w:sz w:val="32"/>
      <w:szCs w:val="32"/>
      <w:lang w:val="en-US" w:eastAsia="en-US"/>
    </w:rPr>
  </w:style>
  <w:style w:type="table" w:styleId="ListTable7Colorful">
    <w:name w:val="List Table 7 Colorful"/>
    <w:basedOn w:val="TableNormal"/>
    <w:uiPriority w:val="52"/>
    <w:rsid w:val="006C7AFA"/>
    <w:pPr>
      <w:spacing w:after="0" w:line="240" w:lineRule="auto"/>
    </w:pPr>
    <w:rPr>
      <w:color w:val="2C384A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84A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84A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84A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84A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DD5E1" w:themeFill="text1" w:themeFillTint="33"/>
      </w:tcPr>
    </w:tblStylePr>
    <w:tblStylePr w:type="band1Horz">
      <w:tblPr/>
      <w:tcPr>
        <w:shd w:val="clear" w:color="auto" w:fill="CDD5E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A61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38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52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25A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25A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5AB"/>
    <w:rPr>
      <w:b/>
      <w:b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A3EF5"/>
    <w:rPr>
      <w:color w:val="3A6FA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info.authorisationmanager.gov.au/" TargetMode="External"/><Relationship Id="rId18" Type="http://schemas.openxmlformats.org/officeDocument/2006/relationships/hyperlink" Target="https://paymenttimes.gov.au/guidance/regulatory-resources/guidance-archive-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paymenttimes.gov.au/guidance/regulatory-resources/information-sheet-6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myid.gov.au/" TargetMode="External"/><Relationship Id="rId17" Type="http://schemas.openxmlformats.org/officeDocument/2006/relationships/hyperlink" Target="https://paymenttimes.gov.au/guidance/regulatory-resources/guidance-archive-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yid.gov.au/" TargetMode="External"/><Relationship Id="rId20" Type="http://schemas.openxmlformats.org/officeDocument/2006/relationships/hyperlink" Target="mailto:support@paymenttimes.gov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gitalidsystem.gov.au/what-is-digital-id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info.authorisationmanager.gov.au/manage-authorisations/accept-an-authorisation" TargetMode="External"/><Relationship Id="rId23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hyperlink" Target="https://paymenttimes.gov.au/guidance/regulatory-resources/guidance-note-2-app-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myid.gov.au/" TargetMode="External"/><Relationship Id="rId22" Type="http://schemas.openxmlformats.org/officeDocument/2006/relationships/hyperlink" Target="mailto:support@paymenttimes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SY Corporate">
  <a:themeElements>
    <a:clrScheme name="Payment Times Reporting Regulator">
      <a:dk1>
        <a:srgbClr val="2C384A"/>
      </a:dk1>
      <a:lt1>
        <a:srgbClr val="FFFFFF"/>
      </a:lt1>
      <a:dk2>
        <a:srgbClr val="004F4D"/>
      </a:dk2>
      <a:lt2>
        <a:srgbClr val="F1E1FF"/>
      </a:lt2>
      <a:accent1>
        <a:srgbClr val="461F65"/>
      </a:accent1>
      <a:accent2>
        <a:srgbClr val="9230E3"/>
      </a:accent2>
      <a:accent3>
        <a:srgbClr val="DBB0FF"/>
      </a:accent3>
      <a:accent4>
        <a:srgbClr val="F1E1FF"/>
      </a:accent4>
      <a:accent5>
        <a:srgbClr val="004F4D"/>
      </a:accent5>
      <a:accent6>
        <a:srgbClr val="2C384A"/>
      </a:accent6>
      <a:hlink>
        <a:srgbClr val="3A6FAF"/>
      </a:hlink>
      <a:folHlink>
        <a:srgbClr val="3A6FA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Links>
    <vt:vector size="120" baseType="variant">
      <vt:variant>
        <vt:i4>7602181</vt:i4>
      </vt:variant>
      <vt:variant>
        <vt:i4>84</vt:i4>
      </vt:variant>
      <vt:variant>
        <vt:i4>0</vt:i4>
      </vt:variant>
      <vt:variant>
        <vt:i4>5</vt:i4>
      </vt:variant>
      <vt:variant>
        <vt:lpwstr>mailto:support@paymenttimes.gov.au</vt:lpwstr>
      </vt:variant>
      <vt:variant>
        <vt:lpwstr/>
      </vt:variant>
      <vt:variant>
        <vt:i4>4587543</vt:i4>
      </vt:variant>
      <vt:variant>
        <vt:i4>81</vt:i4>
      </vt:variant>
      <vt:variant>
        <vt:i4>0</vt:i4>
      </vt:variant>
      <vt:variant>
        <vt:i4>5</vt:i4>
      </vt:variant>
      <vt:variant>
        <vt:lpwstr>https://paymenttimes.gov.au/guidance/regulatory-resources/information-sheet-6</vt:lpwstr>
      </vt:variant>
      <vt:variant>
        <vt:lpwstr/>
      </vt:variant>
      <vt:variant>
        <vt:i4>7602181</vt:i4>
      </vt:variant>
      <vt:variant>
        <vt:i4>78</vt:i4>
      </vt:variant>
      <vt:variant>
        <vt:i4>0</vt:i4>
      </vt:variant>
      <vt:variant>
        <vt:i4>5</vt:i4>
      </vt:variant>
      <vt:variant>
        <vt:lpwstr>mailto:support@paymenttimes.gov.au</vt:lpwstr>
      </vt:variant>
      <vt:variant>
        <vt:lpwstr/>
      </vt:variant>
      <vt:variant>
        <vt:i4>6357094</vt:i4>
      </vt:variant>
      <vt:variant>
        <vt:i4>75</vt:i4>
      </vt:variant>
      <vt:variant>
        <vt:i4>0</vt:i4>
      </vt:variant>
      <vt:variant>
        <vt:i4>5</vt:i4>
      </vt:variant>
      <vt:variant>
        <vt:lpwstr>https://paymenttimes.gov.au/guidance/regulatory-resources/guidance-note-2-app-1</vt:lpwstr>
      </vt:variant>
      <vt:variant>
        <vt:lpwstr/>
      </vt:variant>
      <vt:variant>
        <vt:i4>1638414</vt:i4>
      </vt:variant>
      <vt:variant>
        <vt:i4>72</vt:i4>
      </vt:variant>
      <vt:variant>
        <vt:i4>0</vt:i4>
      </vt:variant>
      <vt:variant>
        <vt:i4>5</vt:i4>
      </vt:variant>
      <vt:variant>
        <vt:lpwstr>https://paymenttimes.gov.au/guidance/regulatory-resources/guidance-archive-1</vt:lpwstr>
      </vt:variant>
      <vt:variant>
        <vt:lpwstr/>
      </vt:variant>
      <vt:variant>
        <vt:i4>1638414</vt:i4>
      </vt:variant>
      <vt:variant>
        <vt:i4>69</vt:i4>
      </vt:variant>
      <vt:variant>
        <vt:i4>0</vt:i4>
      </vt:variant>
      <vt:variant>
        <vt:i4>5</vt:i4>
      </vt:variant>
      <vt:variant>
        <vt:lpwstr>https://paymenttimes.gov.au/guidance/regulatory-resources/guidance-archive-1</vt:lpwstr>
      </vt:variant>
      <vt:variant>
        <vt:lpwstr/>
      </vt:variant>
      <vt:variant>
        <vt:i4>3473469</vt:i4>
      </vt:variant>
      <vt:variant>
        <vt:i4>66</vt:i4>
      </vt:variant>
      <vt:variant>
        <vt:i4>0</vt:i4>
      </vt:variant>
      <vt:variant>
        <vt:i4>5</vt:i4>
      </vt:variant>
      <vt:variant>
        <vt:lpwstr>http://www.myid.gov.au/</vt:lpwstr>
      </vt:variant>
      <vt:variant>
        <vt:lpwstr/>
      </vt:variant>
      <vt:variant>
        <vt:i4>6488105</vt:i4>
      </vt:variant>
      <vt:variant>
        <vt:i4>63</vt:i4>
      </vt:variant>
      <vt:variant>
        <vt:i4>0</vt:i4>
      </vt:variant>
      <vt:variant>
        <vt:i4>5</vt:i4>
      </vt:variant>
      <vt:variant>
        <vt:lpwstr>https://info.authorisationmanager.gov.au/manage-authorisations/accept-an-authorisation</vt:lpwstr>
      </vt:variant>
      <vt:variant>
        <vt:lpwstr/>
      </vt:variant>
      <vt:variant>
        <vt:i4>3473469</vt:i4>
      </vt:variant>
      <vt:variant>
        <vt:i4>60</vt:i4>
      </vt:variant>
      <vt:variant>
        <vt:i4>0</vt:i4>
      </vt:variant>
      <vt:variant>
        <vt:i4>5</vt:i4>
      </vt:variant>
      <vt:variant>
        <vt:lpwstr>http://www.myid.gov.au/</vt:lpwstr>
      </vt:variant>
      <vt:variant>
        <vt:lpwstr/>
      </vt:variant>
      <vt:variant>
        <vt:i4>1703936</vt:i4>
      </vt:variant>
      <vt:variant>
        <vt:i4>57</vt:i4>
      </vt:variant>
      <vt:variant>
        <vt:i4>0</vt:i4>
      </vt:variant>
      <vt:variant>
        <vt:i4>5</vt:i4>
      </vt:variant>
      <vt:variant>
        <vt:lpwstr>https://info.authorisationmanager.gov.au/</vt:lpwstr>
      </vt:variant>
      <vt:variant>
        <vt:lpwstr/>
      </vt:variant>
      <vt:variant>
        <vt:i4>3473469</vt:i4>
      </vt:variant>
      <vt:variant>
        <vt:i4>54</vt:i4>
      </vt:variant>
      <vt:variant>
        <vt:i4>0</vt:i4>
      </vt:variant>
      <vt:variant>
        <vt:i4>5</vt:i4>
      </vt:variant>
      <vt:variant>
        <vt:lpwstr>http://www.myid.gov.au/</vt:lpwstr>
      </vt:variant>
      <vt:variant>
        <vt:lpwstr/>
      </vt:variant>
      <vt:variant>
        <vt:i4>327700</vt:i4>
      </vt:variant>
      <vt:variant>
        <vt:i4>51</vt:i4>
      </vt:variant>
      <vt:variant>
        <vt:i4>0</vt:i4>
      </vt:variant>
      <vt:variant>
        <vt:i4>5</vt:i4>
      </vt:variant>
      <vt:variant>
        <vt:lpwstr>https://www.digitalidsystem.gov.au/what-is-digital-id</vt:lpwstr>
      </vt:variant>
      <vt:variant>
        <vt:lpwstr/>
      </vt:variant>
      <vt:variant>
        <vt:i4>1310769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_Toc221175551</vt:lpwstr>
      </vt:variant>
      <vt:variant>
        <vt:i4>1310769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_Toc221175550</vt:lpwstr>
      </vt:variant>
      <vt:variant>
        <vt:i4>1376305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_Toc221175549</vt:lpwstr>
      </vt:variant>
      <vt:variant>
        <vt:i4>1376305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_Toc221175548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_Toc221175547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_Toc221175546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_Toc221175545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_Toc221175544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Q&amp;A from the new portal demonstrations</dc:title>
  <dc:subject/>
  <dc:creator>Australian Government</dc:creator>
  <cp:keywords/>
  <cp:lastModifiedBy/>
  <cp:revision>1</cp:revision>
  <dcterms:created xsi:type="dcterms:W3CDTF">2026-02-10T00:32:00Z</dcterms:created>
  <dcterms:modified xsi:type="dcterms:W3CDTF">2026-02-10T00:32:00Z</dcterms:modified>
  <cp:category/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2026-02-10T00:33:00Z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0189ba6f-d7ee-4ea0-9cd1-0bb8fad9fe78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