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imes New Roman"/>
          <w:b w:val="0"/>
          <w:color w:val="auto"/>
          <w:spacing w:val="0"/>
          <w:kern w:val="0"/>
          <w:sz w:val="22"/>
          <w:szCs w:val="20"/>
        </w:rPr>
        <w:id w:val="-385645642"/>
        <w:docPartObj>
          <w:docPartGallery w:val="Cover Pages"/>
          <w:docPartUnique/>
        </w:docPartObj>
      </w:sdtPr>
      <w:sdtEndPr>
        <w:rPr>
          <w:noProof/>
          <w:color w:val="262626" w:themeColor="text1" w:themeTint="D9"/>
        </w:rPr>
      </w:sdtEndPr>
      <w:sdtContent>
        <w:p w14:paraId="574FCDE7" w14:textId="578A8C2C" w:rsidR="00A2447F" w:rsidRDefault="00C50426" w:rsidP="002C7E4A">
          <w:pPr>
            <w:pStyle w:val="Title"/>
            <w:contextualSpacing w:val="0"/>
            <w:jc w:val="left"/>
            <w:rPr>
              <w:sz w:val="60"/>
              <w:szCs w:val="60"/>
            </w:rPr>
          </w:pPr>
          <w:r>
            <w:rPr>
              <w:sz w:val="60"/>
              <w:szCs w:val="60"/>
            </w:rPr>
            <w:t>Our regulatory powers</w:t>
          </w:r>
        </w:p>
        <w:p w14:paraId="23C8407D" w14:textId="77777777" w:rsidR="001E6990" w:rsidRDefault="00126A66" w:rsidP="001E6990">
          <w:pPr>
            <w:pStyle w:val="Title"/>
            <w:spacing w:before="240"/>
            <w:jc w:val="left"/>
            <w:rPr>
              <w:b w:val="0"/>
              <w:bCs/>
              <w:sz w:val="32"/>
              <w:szCs w:val="32"/>
            </w:rPr>
          </w:pPr>
          <w:r w:rsidRPr="00CA208C">
            <w:rPr>
              <w:rFonts w:eastAsia="Calibri" w:cs="Calibri"/>
              <w:bCs/>
              <w:color w:val="305D92"/>
              <w:kern w:val="0"/>
              <w:szCs w:val="40"/>
              <w:lang w:val="en-US" w:eastAsia="en-US"/>
            </w:rPr>
            <w:t>Our regulatory powers</w:t>
          </w:r>
        </w:p>
        <w:p w14:paraId="575E3E12" w14:textId="7E8915A9" w:rsidR="001E6990" w:rsidRPr="001E6990" w:rsidRDefault="00126A66" w:rsidP="001E6990">
          <w:pPr>
            <w:pStyle w:val="Title"/>
            <w:spacing w:before="240"/>
            <w:jc w:val="left"/>
            <w:rPr>
              <w:b w:val="0"/>
              <w:bCs/>
              <w:sz w:val="32"/>
              <w:szCs w:val="32"/>
            </w:rPr>
          </w:pPr>
          <w:r w:rsidRPr="001E6990">
            <w:rPr>
              <w:rFonts w:eastAsia="Calibri" w:cs="Calibri"/>
              <w:bCs/>
              <w:color w:val="305D92"/>
              <w:kern w:val="0"/>
              <w:sz w:val="32"/>
              <w:szCs w:val="32"/>
              <w:lang w:val="en-US" w:eastAsia="en-US"/>
            </w:rPr>
            <w:t>INFORMATION SHEET 7</w:t>
          </w:r>
        </w:p>
        <w:p w14:paraId="64225D6E" w14:textId="7C54AC2D" w:rsidR="001E6990" w:rsidRPr="001E6990" w:rsidRDefault="001E6990" w:rsidP="001E6990">
          <w:pPr>
            <w:pStyle w:val="Title"/>
            <w:spacing w:before="300"/>
            <w:jc w:val="left"/>
            <w:rPr>
              <w:rFonts w:eastAsia="Calibri" w:cs="Calibri"/>
              <w:b w:val="0"/>
              <w:color w:val="305D92"/>
              <w:kern w:val="0"/>
              <w:sz w:val="24"/>
              <w:szCs w:val="24"/>
              <w:lang w:val="en-US" w:eastAsia="en-US"/>
            </w:rPr>
          </w:pPr>
          <w:r w:rsidRPr="001E6990">
            <w:rPr>
              <w:rFonts w:eastAsia="Calibri" w:cs="Calibri"/>
              <w:b w:val="0"/>
              <w:color w:val="305D92"/>
              <w:kern w:val="0"/>
              <w:sz w:val="24"/>
              <w:szCs w:val="24"/>
              <w:lang w:val="en-US" w:eastAsia="en-US"/>
            </w:rPr>
            <w:t>November 2025</w:t>
          </w:r>
        </w:p>
        <w:p w14:paraId="0ED4DB59" w14:textId="0D90EE10" w:rsidR="00C50426" w:rsidRDefault="00C50426" w:rsidP="00C50426">
          <w:r>
            <w:rPr>
              <w:rFonts w:ascii="Times New Roman"/>
              <w:noProof/>
              <w:sz w:val="20"/>
            </w:rPr>
            <mc:AlternateContent>
              <mc:Choice Requires="wps">
                <w:drawing>
                  <wp:inline distT="0" distB="0" distL="0" distR="0" wp14:anchorId="0C09A10D" wp14:editId="68741CE7">
                    <wp:extent cx="6175375" cy="561975"/>
                    <wp:effectExtent l="9525" t="0" r="6350" b="95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5375" cy="561975"/>
                            </a:xfrm>
                            <a:prstGeom prst="rect">
                              <a:avLst/>
                            </a:prstGeom>
                            <a:solidFill>
                              <a:srgbClr val="E7EBF0"/>
                            </a:solidFill>
                            <a:ln w="18288">
                              <a:solidFill>
                                <a:srgbClr val="5D779D"/>
                              </a:solidFill>
                              <a:prstDash val="solid"/>
                            </a:ln>
                          </wps:spPr>
                          <wps:txbx>
                            <w:txbxContent>
                              <w:p w14:paraId="02753B7A" w14:textId="07C35811" w:rsidR="00C50426" w:rsidRDefault="00C50426" w:rsidP="00C50426">
                                <w:pPr>
                                  <w:spacing w:line="273" w:lineRule="auto"/>
                                  <w:ind w:left="93"/>
                                  <w:rPr>
                                    <w:i/>
                                    <w:color w:val="000000"/>
                                  </w:rPr>
                                </w:pPr>
                                <w:r>
                                  <w:rPr>
                                    <w:i/>
                                    <w:color w:val="252525"/>
                                  </w:rPr>
                                  <w:t>This</w:t>
                                </w:r>
                                <w:r>
                                  <w:rPr>
                                    <w:i/>
                                    <w:color w:val="252525"/>
                                    <w:spacing w:val="-2"/>
                                  </w:rPr>
                                  <w:t xml:space="preserve"> </w:t>
                                </w:r>
                                <w:r>
                                  <w:rPr>
                                    <w:i/>
                                    <w:color w:val="252525"/>
                                  </w:rPr>
                                  <w:t>information</w:t>
                                </w:r>
                                <w:r>
                                  <w:rPr>
                                    <w:i/>
                                    <w:color w:val="252525"/>
                                    <w:spacing w:val="-4"/>
                                  </w:rPr>
                                  <w:t xml:space="preserve"> </w:t>
                                </w:r>
                                <w:r>
                                  <w:rPr>
                                    <w:i/>
                                    <w:color w:val="252525"/>
                                  </w:rPr>
                                  <w:t>sheet</w:t>
                                </w:r>
                                <w:r>
                                  <w:rPr>
                                    <w:i/>
                                    <w:color w:val="252525"/>
                                    <w:spacing w:val="-2"/>
                                  </w:rPr>
                                  <w:t xml:space="preserve"> </w:t>
                                </w:r>
                                <w:r>
                                  <w:rPr>
                                    <w:i/>
                                    <w:color w:val="252525"/>
                                  </w:rPr>
                                  <w:t>provides</w:t>
                                </w:r>
                                <w:r>
                                  <w:rPr>
                                    <w:i/>
                                    <w:color w:val="252525"/>
                                    <w:spacing w:val="-2"/>
                                  </w:rPr>
                                  <w:t xml:space="preserve"> </w:t>
                                </w:r>
                                <w:r>
                                  <w:rPr>
                                    <w:i/>
                                    <w:color w:val="252525"/>
                                  </w:rPr>
                                  <w:t>general</w:t>
                                </w:r>
                                <w:r>
                                  <w:rPr>
                                    <w:i/>
                                    <w:color w:val="252525"/>
                                    <w:spacing w:val="-5"/>
                                  </w:rPr>
                                  <w:t xml:space="preserve"> </w:t>
                                </w:r>
                                <w:r>
                                  <w:rPr>
                                    <w:i/>
                                    <w:color w:val="252525"/>
                                  </w:rPr>
                                  <w:t>guidance</w:t>
                                </w:r>
                                <w:r>
                                  <w:rPr>
                                    <w:i/>
                                    <w:color w:val="252525"/>
                                    <w:spacing w:val="-2"/>
                                  </w:rPr>
                                  <w:t xml:space="preserve"> </w:t>
                                </w:r>
                                <w:r>
                                  <w:rPr>
                                    <w:i/>
                                    <w:color w:val="252525"/>
                                  </w:rPr>
                                  <w:t>only</w:t>
                                </w:r>
                                <w:r>
                                  <w:rPr>
                                    <w:i/>
                                    <w:color w:val="252525"/>
                                    <w:spacing w:val="-3"/>
                                  </w:rPr>
                                  <w:t xml:space="preserve"> </w:t>
                                </w:r>
                                <w:r>
                                  <w:rPr>
                                    <w:i/>
                                    <w:color w:val="252525"/>
                                  </w:rPr>
                                  <w:t>and</w:t>
                                </w:r>
                                <w:r>
                                  <w:rPr>
                                    <w:i/>
                                    <w:color w:val="252525"/>
                                    <w:spacing w:val="-3"/>
                                  </w:rPr>
                                  <w:t xml:space="preserve"> </w:t>
                                </w:r>
                                <w:r>
                                  <w:rPr>
                                    <w:i/>
                                    <w:color w:val="252525"/>
                                  </w:rPr>
                                  <w:t>does</w:t>
                                </w:r>
                                <w:r>
                                  <w:rPr>
                                    <w:i/>
                                    <w:color w:val="252525"/>
                                    <w:spacing w:val="-2"/>
                                  </w:rPr>
                                  <w:t xml:space="preserve"> </w:t>
                                </w:r>
                                <w:r>
                                  <w:rPr>
                                    <w:i/>
                                    <w:color w:val="252525"/>
                                  </w:rPr>
                                  <w:t>not</w:t>
                                </w:r>
                                <w:r>
                                  <w:rPr>
                                    <w:i/>
                                    <w:color w:val="252525"/>
                                    <w:spacing w:val="-2"/>
                                  </w:rPr>
                                  <w:t xml:space="preserve"> </w:t>
                                </w:r>
                                <w:r>
                                  <w:rPr>
                                    <w:i/>
                                    <w:color w:val="252525"/>
                                  </w:rPr>
                                  <w:t>amount</w:t>
                                </w:r>
                                <w:r>
                                  <w:rPr>
                                    <w:i/>
                                    <w:color w:val="252525"/>
                                    <w:spacing w:val="-4"/>
                                  </w:rPr>
                                  <w:t xml:space="preserve"> </w:t>
                                </w:r>
                                <w:r>
                                  <w:rPr>
                                    <w:i/>
                                    <w:color w:val="252525"/>
                                  </w:rPr>
                                  <w:t>to</w:t>
                                </w:r>
                                <w:r>
                                  <w:rPr>
                                    <w:i/>
                                    <w:color w:val="252525"/>
                                    <w:spacing w:val="-2"/>
                                  </w:rPr>
                                  <w:t xml:space="preserve"> </w:t>
                                </w:r>
                                <w:r>
                                  <w:rPr>
                                    <w:i/>
                                    <w:color w:val="252525"/>
                                  </w:rPr>
                                  <w:t>legal</w:t>
                                </w:r>
                                <w:r>
                                  <w:rPr>
                                    <w:i/>
                                    <w:color w:val="252525"/>
                                    <w:spacing w:val="-2"/>
                                  </w:rPr>
                                  <w:t xml:space="preserve"> </w:t>
                                </w:r>
                                <w:r>
                                  <w:rPr>
                                    <w:i/>
                                    <w:color w:val="252525"/>
                                  </w:rPr>
                                  <w:t xml:space="preserve">advice. </w:t>
                                </w:r>
                                <w:r w:rsidR="001F75BF">
                                  <w:rPr>
                                    <w:i/>
                                    <w:color w:val="252525"/>
                                  </w:rPr>
                                  <w:t>We encourage e</w:t>
                                </w:r>
                                <w:r>
                                  <w:rPr>
                                    <w:i/>
                                    <w:color w:val="252525"/>
                                  </w:rPr>
                                  <w:t>ntities</w:t>
                                </w:r>
                                <w:r>
                                  <w:rPr>
                                    <w:i/>
                                    <w:color w:val="252525"/>
                                    <w:spacing w:val="-2"/>
                                  </w:rPr>
                                  <w:t xml:space="preserve"> </w:t>
                                </w:r>
                                <w:r>
                                  <w:rPr>
                                    <w:i/>
                                    <w:color w:val="252525"/>
                                  </w:rPr>
                                  <w:t>to seek independent legal advice to clarify their rights and obligations under the Act.</w:t>
                                </w:r>
                              </w:p>
                            </w:txbxContent>
                          </wps:txbx>
                          <wps:bodyPr wrap="square" lIns="0" tIns="0" rIns="0" bIns="0" rtlCol="0">
                            <a:noAutofit/>
                          </wps:bodyPr>
                        </wps:wsp>
                      </a:graphicData>
                    </a:graphic>
                  </wp:inline>
                </w:drawing>
              </mc:Choice>
              <mc:Fallback>
                <w:pict>
                  <v:shapetype w14:anchorId="0C09A10D" id="_x0000_t202" coordsize="21600,21600" o:spt="202" path="m,l,21600r21600,l21600,xe">
                    <v:stroke joinstyle="miter"/>
                    <v:path gradientshapeok="t" o:connecttype="rect"/>
                  </v:shapetype>
                  <v:shape id="Text Box 12" o:spid="_x0000_s1026" type="#_x0000_t202" style="width:486.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" fillcolor="#e7ebf0" strokecolor="#5d779d" strokeweight="1.44pt">
                    <v:path arrowok="t"/>
                    <v:textbox inset="0,0,0,0">
                      <w:txbxContent>
                        <w:p w14:paraId="02753B7A" w14:textId="07C35811" w:rsidR="00C50426" w:rsidRDefault="00C50426" w:rsidP="00C50426">
                          <w:pPr>
                            <w:spacing w:line="273" w:lineRule="auto"/>
                            <w:ind w:left="93"/>
                            <w:rPr>
                              <w:i/>
                              <w:color w:val="000000"/>
                            </w:rPr>
                          </w:pPr>
                          <w:r>
                            <w:rPr>
                              <w:i/>
                              <w:color w:val="252525"/>
                            </w:rPr>
                            <w:t>This</w:t>
                          </w:r>
                          <w:r>
                            <w:rPr>
                              <w:i/>
                              <w:color w:val="252525"/>
                              <w:spacing w:val="-2"/>
                            </w:rPr>
                            <w:t xml:space="preserve"> </w:t>
                          </w:r>
                          <w:r>
                            <w:rPr>
                              <w:i/>
                              <w:color w:val="252525"/>
                            </w:rPr>
                            <w:t>information</w:t>
                          </w:r>
                          <w:r>
                            <w:rPr>
                              <w:i/>
                              <w:color w:val="252525"/>
                              <w:spacing w:val="-4"/>
                            </w:rPr>
                            <w:t xml:space="preserve"> </w:t>
                          </w:r>
                          <w:r>
                            <w:rPr>
                              <w:i/>
                              <w:color w:val="252525"/>
                            </w:rPr>
                            <w:t>sheet</w:t>
                          </w:r>
                          <w:r>
                            <w:rPr>
                              <w:i/>
                              <w:color w:val="252525"/>
                              <w:spacing w:val="-2"/>
                            </w:rPr>
                            <w:t xml:space="preserve"> </w:t>
                          </w:r>
                          <w:r>
                            <w:rPr>
                              <w:i/>
                              <w:color w:val="252525"/>
                            </w:rPr>
                            <w:t>provides</w:t>
                          </w:r>
                          <w:r>
                            <w:rPr>
                              <w:i/>
                              <w:color w:val="252525"/>
                              <w:spacing w:val="-2"/>
                            </w:rPr>
                            <w:t xml:space="preserve"> </w:t>
                          </w:r>
                          <w:r>
                            <w:rPr>
                              <w:i/>
                              <w:color w:val="252525"/>
                            </w:rPr>
                            <w:t>general</w:t>
                          </w:r>
                          <w:r>
                            <w:rPr>
                              <w:i/>
                              <w:color w:val="252525"/>
                              <w:spacing w:val="-5"/>
                            </w:rPr>
                            <w:t xml:space="preserve"> </w:t>
                          </w:r>
                          <w:r>
                            <w:rPr>
                              <w:i/>
                              <w:color w:val="252525"/>
                            </w:rPr>
                            <w:t>guidance</w:t>
                          </w:r>
                          <w:r>
                            <w:rPr>
                              <w:i/>
                              <w:color w:val="252525"/>
                              <w:spacing w:val="-2"/>
                            </w:rPr>
                            <w:t xml:space="preserve"> </w:t>
                          </w:r>
                          <w:r>
                            <w:rPr>
                              <w:i/>
                              <w:color w:val="252525"/>
                            </w:rPr>
                            <w:t>only</w:t>
                          </w:r>
                          <w:r>
                            <w:rPr>
                              <w:i/>
                              <w:color w:val="252525"/>
                              <w:spacing w:val="-3"/>
                            </w:rPr>
                            <w:t xml:space="preserve"> </w:t>
                          </w:r>
                          <w:r>
                            <w:rPr>
                              <w:i/>
                              <w:color w:val="252525"/>
                            </w:rPr>
                            <w:t>and</w:t>
                          </w:r>
                          <w:r>
                            <w:rPr>
                              <w:i/>
                              <w:color w:val="252525"/>
                              <w:spacing w:val="-3"/>
                            </w:rPr>
                            <w:t xml:space="preserve"> </w:t>
                          </w:r>
                          <w:r>
                            <w:rPr>
                              <w:i/>
                              <w:color w:val="252525"/>
                            </w:rPr>
                            <w:t>does</w:t>
                          </w:r>
                          <w:r>
                            <w:rPr>
                              <w:i/>
                              <w:color w:val="252525"/>
                              <w:spacing w:val="-2"/>
                            </w:rPr>
                            <w:t xml:space="preserve"> </w:t>
                          </w:r>
                          <w:r>
                            <w:rPr>
                              <w:i/>
                              <w:color w:val="252525"/>
                            </w:rPr>
                            <w:t>not</w:t>
                          </w:r>
                          <w:r>
                            <w:rPr>
                              <w:i/>
                              <w:color w:val="252525"/>
                              <w:spacing w:val="-2"/>
                            </w:rPr>
                            <w:t xml:space="preserve"> </w:t>
                          </w:r>
                          <w:r>
                            <w:rPr>
                              <w:i/>
                              <w:color w:val="252525"/>
                            </w:rPr>
                            <w:t>amount</w:t>
                          </w:r>
                          <w:r>
                            <w:rPr>
                              <w:i/>
                              <w:color w:val="252525"/>
                              <w:spacing w:val="-4"/>
                            </w:rPr>
                            <w:t xml:space="preserve"> </w:t>
                          </w:r>
                          <w:r>
                            <w:rPr>
                              <w:i/>
                              <w:color w:val="252525"/>
                            </w:rPr>
                            <w:t>to</w:t>
                          </w:r>
                          <w:r>
                            <w:rPr>
                              <w:i/>
                              <w:color w:val="252525"/>
                              <w:spacing w:val="-2"/>
                            </w:rPr>
                            <w:t xml:space="preserve"> </w:t>
                          </w:r>
                          <w:r>
                            <w:rPr>
                              <w:i/>
                              <w:color w:val="252525"/>
                            </w:rPr>
                            <w:t>legal</w:t>
                          </w:r>
                          <w:r>
                            <w:rPr>
                              <w:i/>
                              <w:color w:val="252525"/>
                              <w:spacing w:val="-2"/>
                            </w:rPr>
                            <w:t xml:space="preserve"> </w:t>
                          </w:r>
                          <w:r>
                            <w:rPr>
                              <w:i/>
                              <w:color w:val="252525"/>
                            </w:rPr>
                            <w:t xml:space="preserve">advice. </w:t>
                          </w:r>
                          <w:r w:rsidR="001F75BF">
                            <w:rPr>
                              <w:i/>
                              <w:color w:val="252525"/>
                            </w:rPr>
                            <w:t>We encourage e</w:t>
                          </w:r>
                          <w:r>
                            <w:rPr>
                              <w:i/>
                              <w:color w:val="252525"/>
                            </w:rPr>
                            <w:t>ntities</w:t>
                          </w:r>
                          <w:r>
                            <w:rPr>
                              <w:i/>
                              <w:color w:val="252525"/>
                              <w:spacing w:val="-2"/>
                            </w:rPr>
                            <w:t xml:space="preserve"> </w:t>
                          </w:r>
                          <w:r>
                            <w:rPr>
                              <w:i/>
                              <w:color w:val="252525"/>
                            </w:rPr>
                            <w:t>to seek independent legal advice to clarify their rights and obligations under the Act.</w:t>
                          </w:r>
                        </w:p>
                      </w:txbxContent>
                    </v:textbox>
                    <w10:anchorlock/>
                  </v:shape>
                </w:pict>
              </mc:Fallback>
            </mc:AlternateContent>
          </w:r>
        </w:p>
        <w:p w14:paraId="0267762F" w14:textId="5815F130" w:rsidR="00C50426" w:rsidRDefault="00C50426" w:rsidP="00C50426">
          <w:pPr>
            <w:pStyle w:val="BodyText"/>
            <w:spacing w:before="237" w:line="273" w:lineRule="auto"/>
            <w:ind w:right="513"/>
            <w:rPr>
              <w:color w:val="252525"/>
            </w:rPr>
          </w:pPr>
          <w:r>
            <w:rPr>
              <w:color w:val="252525"/>
            </w:rPr>
            <w:t>One of the Payment Times Reporting Regulator’s functions is to monitor and</w:t>
          </w:r>
          <w:r w:rsidRPr="00CA208C">
            <w:rPr>
              <w:color w:val="252525"/>
            </w:rPr>
            <w:t xml:space="preserve"> </w:t>
          </w:r>
          <w:r>
            <w:rPr>
              <w:color w:val="252525"/>
            </w:rPr>
            <w:t xml:space="preserve">enforce compliance with the </w:t>
          </w:r>
          <w:bookmarkStart w:id="0" w:name="_Hlk184898477"/>
          <w:r w:rsidR="00764E44">
            <w:fldChar w:fldCharType="begin"/>
          </w:r>
          <w:r w:rsidR="00764E44">
            <w:instrText>HYPERLINK "https://www.legislation.gov.au/C2020A00091/latest/text" \h</w:instrText>
          </w:r>
          <w:r w:rsidR="00764E44">
            <w:fldChar w:fldCharType="separate"/>
          </w:r>
          <w:r w:rsidRPr="00CA208C">
            <w:rPr>
              <w:i/>
              <w:color w:val="396EAE"/>
            </w:rPr>
            <w:t>Payment Times Reporting Act 2020</w:t>
          </w:r>
          <w:r w:rsidR="00764E44">
            <w:rPr>
              <w:i/>
              <w:color w:val="396EAE"/>
            </w:rPr>
            <w:fldChar w:fldCharType="end"/>
          </w:r>
          <w:bookmarkEnd w:id="0"/>
          <w:r w:rsidRPr="00CA208C">
            <w:rPr>
              <w:color w:val="252525"/>
            </w:rPr>
            <w:t xml:space="preserve"> </w:t>
          </w:r>
          <w:r>
            <w:rPr>
              <w:color w:val="252525"/>
            </w:rPr>
            <w:t>(the Act).</w:t>
          </w:r>
          <w:r w:rsidRPr="00CA208C">
            <w:rPr>
              <w:color w:val="252525"/>
            </w:rPr>
            <w:t xml:space="preserve"> </w:t>
          </w:r>
          <w:r>
            <w:rPr>
              <w:color w:val="252525"/>
            </w:rPr>
            <w:t>The</w:t>
          </w:r>
          <w:r w:rsidRPr="00CA208C">
            <w:rPr>
              <w:color w:val="252525"/>
            </w:rPr>
            <w:t xml:space="preserve"> </w:t>
          </w:r>
          <w:r>
            <w:rPr>
              <w:color w:val="252525"/>
            </w:rPr>
            <w:t>Act</w:t>
          </w:r>
          <w:r w:rsidRPr="00CA208C">
            <w:rPr>
              <w:color w:val="252525"/>
            </w:rPr>
            <w:t xml:space="preserve"> </w:t>
          </w:r>
          <w:r>
            <w:rPr>
              <w:color w:val="252525"/>
            </w:rPr>
            <w:t>provides</w:t>
          </w:r>
          <w:r w:rsidRPr="00CA208C">
            <w:rPr>
              <w:color w:val="252525"/>
            </w:rPr>
            <w:t xml:space="preserve"> </w:t>
          </w:r>
          <w:r>
            <w:rPr>
              <w:color w:val="252525"/>
            </w:rPr>
            <w:t>powers</w:t>
          </w:r>
          <w:r w:rsidRPr="00CA208C">
            <w:rPr>
              <w:color w:val="252525"/>
            </w:rPr>
            <w:t xml:space="preserve"> </w:t>
          </w:r>
          <w:r>
            <w:rPr>
              <w:color w:val="252525"/>
            </w:rPr>
            <w:t>to</w:t>
          </w:r>
          <w:r w:rsidRPr="00CA208C">
            <w:rPr>
              <w:color w:val="252525"/>
            </w:rPr>
            <w:t xml:space="preserve"> </w:t>
          </w:r>
          <w:r>
            <w:rPr>
              <w:color w:val="252525"/>
            </w:rPr>
            <w:t>gather</w:t>
          </w:r>
          <w:r w:rsidRPr="00CA208C">
            <w:rPr>
              <w:color w:val="252525"/>
            </w:rPr>
            <w:t xml:space="preserve"> </w:t>
          </w:r>
          <w:r>
            <w:rPr>
              <w:color w:val="252525"/>
            </w:rPr>
            <w:t>information</w:t>
          </w:r>
          <w:r w:rsidRPr="00CA208C">
            <w:rPr>
              <w:color w:val="252525"/>
            </w:rPr>
            <w:t xml:space="preserve"> </w:t>
          </w:r>
          <w:r>
            <w:rPr>
              <w:color w:val="252525"/>
            </w:rPr>
            <w:t>from</w:t>
          </w:r>
          <w:r w:rsidRPr="00CA208C">
            <w:rPr>
              <w:color w:val="252525"/>
            </w:rPr>
            <w:t xml:space="preserve"> </w:t>
          </w:r>
          <w:r>
            <w:rPr>
              <w:color w:val="252525"/>
            </w:rPr>
            <w:t>entities, and tools to address non-compliance.</w:t>
          </w:r>
        </w:p>
        <w:p w14:paraId="2B9F4C51" w14:textId="77777777" w:rsidR="00BC18A1" w:rsidRPr="00CA208C" w:rsidRDefault="00BC18A1" w:rsidP="00BC18A1">
          <w:pPr>
            <w:pStyle w:val="BodyText"/>
            <w:spacing w:before="237" w:line="273" w:lineRule="auto"/>
            <w:ind w:right="513"/>
            <w:rPr>
              <w:color w:val="252525"/>
            </w:rPr>
          </w:pPr>
          <w:r>
            <w:rPr>
              <w:color w:val="252525"/>
            </w:rPr>
            <w:t>This</w:t>
          </w:r>
          <w:r w:rsidRPr="00CA208C">
            <w:rPr>
              <w:color w:val="252525"/>
            </w:rPr>
            <w:t xml:space="preserve"> </w:t>
          </w:r>
          <w:r>
            <w:rPr>
              <w:color w:val="252525"/>
            </w:rPr>
            <w:t>sheet</w:t>
          </w:r>
          <w:r w:rsidRPr="00CA208C">
            <w:rPr>
              <w:color w:val="252525"/>
            </w:rPr>
            <w:t xml:space="preserve"> </w:t>
          </w:r>
          <w:r>
            <w:rPr>
              <w:color w:val="252525"/>
            </w:rPr>
            <w:t>provides</w:t>
          </w:r>
          <w:r w:rsidRPr="00CA208C">
            <w:rPr>
              <w:color w:val="252525"/>
            </w:rPr>
            <w:t xml:space="preserve"> </w:t>
          </w:r>
          <w:r>
            <w:rPr>
              <w:color w:val="252525"/>
            </w:rPr>
            <w:t>information</w:t>
          </w:r>
          <w:r w:rsidRPr="00CA208C">
            <w:rPr>
              <w:color w:val="252525"/>
            </w:rPr>
            <w:t xml:space="preserve"> </w:t>
          </w:r>
          <w:r>
            <w:rPr>
              <w:color w:val="252525"/>
            </w:rPr>
            <w:t>about</w:t>
          </w:r>
          <w:r w:rsidRPr="00CA208C">
            <w:rPr>
              <w:color w:val="252525"/>
            </w:rPr>
            <w:t xml:space="preserve"> </w:t>
          </w:r>
          <w:r>
            <w:rPr>
              <w:color w:val="252525"/>
            </w:rPr>
            <w:t>our</w:t>
          </w:r>
          <w:r w:rsidRPr="00CA208C">
            <w:rPr>
              <w:color w:val="252525"/>
            </w:rPr>
            <w:t xml:space="preserve"> </w:t>
          </w:r>
          <w:r>
            <w:rPr>
              <w:color w:val="252525"/>
            </w:rPr>
            <w:t>regulatory</w:t>
          </w:r>
          <w:r w:rsidRPr="00CA208C">
            <w:rPr>
              <w:color w:val="252525"/>
            </w:rPr>
            <w:t xml:space="preserve"> </w:t>
          </w:r>
          <w:r>
            <w:rPr>
              <w:color w:val="252525"/>
            </w:rPr>
            <w:t>powers,</w:t>
          </w:r>
          <w:r w:rsidRPr="00CA208C">
            <w:rPr>
              <w:color w:val="252525"/>
            </w:rPr>
            <w:t xml:space="preserve"> </w:t>
          </w:r>
          <w:r>
            <w:rPr>
              <w:color w:val="252525"/>
            </w:rPr>
            <w:t>including</w:t>
          </w:r>
          <w:r w:rsidRPr="00CA208C">
            <w:rPr>
              <w:color w:val="252525"/>
            </w:rPr>
            <w:t xml:space="preserve"> </w:t>
          </w:r>
          <w:r>
            <w:rPr>
              <w:color w:val="252525"/>
            </w:rPr>
            <w:t>an</w:t>
          </w:r>
          <w:r w:rsidRPr="00CA208C">
            <w:rPr>
              <w:color w:val="252525"/>
            </w:rPr>
            <w:t xml:space="preserve"> </w:t>
          </w:r>
          <w:r>
            <w:rPr>
              <w:color w:val="252525"/>
            </w:rPr>
            <w:t>overview</w:t>
          </w:r>
          <w:r w:rsidRPr="00CA208C">
            <w:rPr>
              <w:color w:val="252525"/>
            </w:rPr>
            <w:t xml:space="preserve"> </w:t>
          </w:r>
          <w:r>
            <w:rPr>
              <w:color w:val="252525"/>
            </w:rPr>
            <w:t>of</w:t>
          </w:r>
          <w:r w:rsidRPr="00CA208C">
            <w:rPr>
              <w:color w:val="252525"/>
            </w:rPr>
            <w:t xml:space="preserve"> </w:t>
          </w:r>
          <w:r>
            <w:rPr>
              <w:color w:val="252525"/>
            </w:rPr>
            <w:t>the</w:t>
          </w:r>
          <w:r w:rsidRPr="00CA208C">
            <w:rPr>
              <w:color w:val="252525"/>
            </w:rPr>
            <w:t xml:space="preserve"> </w:t>
          </w:r>
          <w:r>
            <w:rPr>
              <w:color w:val="252525"/>
            </w:rPr>
            <w:t>steps</w:t>
          </w:r>
          <w:r w:rsidRPr="00CA208C">
            <w:rPr>
              <w:color w:val="252525"/>
            </w:rPr>
            <w:t xml:space="preserve"> </w:t>
          </w:r>
          <w:r>
            <w:rPr>
              <w:color w:val="252525"/>
            </w:rPr>
            <w:t xml:space="preserve">and processes followed when they are used (see </w:t>
          </w:r>
          <w:hyperlink w:anchor="_bookmark0" w:history="1">
            <w:r w:rsidRPr="00CA208C">
              <w:rPr>
                <w:i/>
                <w:color w:val="396EAE"/>
              </w:rPr>
              <w:t>Appendix</w:t>
            </w:r>
          </w:hyperlink>
          <w:r>
            <w:rPr>
              <w:color w:val="252525"/>
            </w:rPr>
            <w:t>).</w:t>
          </w:r>
        </w:p>
        <w:p w14:paraId="4E4D5717" w14:textId="57A38365" w:rsidR="00CB3DE5" w:rsidRPr="00541232" w:rsidRDefault="00BC18A1" w:rsidP="00094A00">
          <w:pPr>
            <w:pStyle w:val="BodyText"/>
            <w:spacing w:before="237" w:line="273" w:lineRule="auto"/>
            <w:ind w:right="513"/>
            <w:rPr>
              <w:color w:val="252525"/>
            </w:rPr>
          </w:pPr>
          <w:r>
            <w:rPr>
              <w:color w:val="252525"/>
            </w:rPr>
            <w:t>Our</w:t>
          </w:r>
          <w:r w:rsidRPr="00CA208C">
            <w:rPr>
              <w:color w:val="252525"/>
            </w:rPr>
            <w:t xml:space="preserve"> </w:t>
          </w:r>
          <w:r>
            <w:rPr>
              <w:color w:val="252525"/>
            </w:rPr>
            <w:t>approach</w:t>
          </w:r>
          <w:r w:rsidRPr="00CA208C">
            <w:rPr>
              <w:color w:val="252525"/>
            </w:rPr>
            <w:t xml:space="preserve"> </w:t>
          </w:r>
          <w:r>
            <w:rPr>
              <w:color w:val="252525"/>
            </w:rPr>
            <w:t>to</w:t>
          </w:r>
          <w:r w:rsidRPr="00CA208C">
            <w:rPr>
              <w:color w:val="252525"/>
            </w:rPr>
            <w:t xml:space="preserve"> </w:t>
          </w:r>
          <w:r>
            <w:rPr>
              <w:color w:val="252525"/>
            </w:rPr>
            <w:t>the</w:t>
          </w:r>
          <w:r w:rsidRPr="00CA208C">
            <w:rPr>
              <w:color w:val="252525"/>
            </w:rPr>
            <w:t xml:space="preserve"> </w:t>
          </w:r>
          <w:r>
            <w:rPr>
              <w:color w:val="252525"/>
            </w:rPr>
            <w:t>use</w:t>
          </w:r>
          <w:r w:rsidRPr="00CA208C">
            <w:rPr>
              <w:color w:val="252525"/>
            </w:rPr>
            <w:t xml:space="preserve"> </w:t>
          </w:r>
          <w:r>
            <w:rPr>
              <w:color w:val="252525"/>
            </w:rPr>
            <w:t>of</w:t>
          </w:r>
          <w:r w:rsidRPr="00CA208C">
            <w:rPr>
              <w:color w:val="252525"/>
            </w:rPr>
            <w:t xml:space="preserve"> </w:t>
          </w:r>
          <w:r>
            <w:rPr>
              <w:color w:val="252525"/>
            </w:rPr>
            <w:t>regulatory</w:t>
          </w:r>
          <w:r w:rsidRPr="00CA208C">
            <w:rPr>
              <w:color w:val="252525"/>
            </w:rPr>
            <w:t xml:space="preserve"> </w:t>
          </w:r>
          <w:r>
            <w:rPr>
              <w:color w:val="252525"/>
            </w:rPr>
            <w:t>powers will</w:t>
          </w:r>
          <w:r w:rsidRPr="00CA208C">
            <w:rPr>
              <w:color w:val="252525"/>
            </w:rPr>
            <w:t xml:space="preserve"> </w:t>
          </w:r>
          <w:r>
            <w:rPr>
              <w:color w:val="252525"/>
            </w:rPr>
            <w:t>depend</w:t>
          </w:r>
          <w:r w:rsidRPr="00CA208C">
            <w:rPr>
              <w:color w:val="252525"/>
            </w:rPr>
            <w:t xml:space="preserve"> </w:t>
          </w:r>
          <w:r>
            <w:rPr>
              <w:color w:val="252525"/>
            </w:rPr>
            <w:t>on</w:t>
          </w:r>
          <w:r w:rsidRPr="00CA208C">
            <w:rPr>
              <w:color w:val="252525"/>
            </w:rPr>
            <w:t xml:space="preserve"> </w:t>
          </w:r>
          <w:r>
            <w:rPr>
              <w:color w:val="252525"/>
            </w:rPr>
            <w:t>the nature</w:t>
          </w:r>
          <w:r w:rsidRPr="00CA208C">
            <w:rPr>
              <w:color w:val="252525"/>
            </w:rPr>
            <w:t xml:space="preserve"> </w:t>
          </w:r>
          <w:r>
            <w:rPr>
              <w:color w:val="252525"/>
            </w:rPr>
            <w:t>of</w:t>
          </w:r>
          <w:r w:rsidRPr="00CA208C">
            <w:rPr>
              <w:color w:val="252525"/>
            </w:rPr>
            <w:t xml:space="preserve"> </w:t>
          </w:r>
          <w:r>
            <w:rPr>
              <w:color w:val="252525"/>
            </w:rPr>
            <w:t>the</w:t>
          </w:r>
          <w:r w:rsidRPr="00CA208C">
            <w:rPr>
              <w:color w:val="252525"/>
            </w:rPr>
            <w:t xml:space="preserve"> </w:t>
          </w:r>
          <w:r>
            <w:rPr>
              <w:color w:val="252525"/>
            </w:rPr>
            <w:t>suspected</w:t>
          </w:r>
          <w:r w:rsidRPr="00CA208C">
            <w:rPr>
              <w:color w:val="252525"/>
            </w:rPr>
            <w:t xml:space="preserve"> </w:t>
          </w:r>
          <w:r>
            <w:rPr>
              <w:color w:val="252525"/>
            </w:rPr>
            <w:t>non-compliance and</w:t>
          </w:r>
          <w:r w:rsidRPr="00CA208C">
            <w:rPr>
              <w:color w:val="252525"/>
            </w:rPr>
            <w:t xml:space="preserve"> </w:t>
          </w:r>
          <w:r>
            <w:rPr>
              <w:color w:val="252525"/>
            </w:rPr>
            <w:t>the</w:t>
          </w:r>
          <w:r w:rsidRPr="00CA208C">
            <w:rPr>
              <w:color w:val="252525"/>
            </w:rPr>
            <w:t xml:space="preserve"> </w:t>
          </w:r>
          <w:r>
            <w:rPr>
              <w:color w:val="252525"/>
            </w:rPr>
            <w:t>conduct</w:t>
          </w:r>
          <w:r w:rsidRPr="00CA208C">
            <w:rPr>
              <w:color w:val="252525"/>
            </w:rPr>
            <w:t xml:space="preserve"> </w:t>
          </w:r>
          <w:r>
            <w:rPr>
              <w:color w:val="252525"/>
            </w:rPr>
            <w:t>of</w:t>
          </w:r>
          <w:r w:rsidRPr="00CA208C">
            <w:rPr>
              <w:color w:val="252525"/>
            </w:rPr>
            <w:t xml:space="preserve"> </w:t>
          </w:r>
          <w:r>
            <w:rPr>
              <w:color w:val="252525"/>
            </w:rPr>
            <w:t>the</w:t>
          </w:r>
          <w:r w:rsidRPr="00CA208C">
            <w:rPr>
              <w:color w:val="252525"/>
            </w:rPr>
            <w:t xml:space="preserve"> </w:t>
          </w:r>
          <w:r>
            <w:rPr>
              <w:color w:val="252525"/>
            </w:rPr>
            <w:t>reporting</w:t>
          </w:r>
          <w:r w:rsidRPr="00CA208C">
            <w:rPr>
              <w:color w:val="252525"/>
            </w:rPr>
            <w:t xml:space="preserve"> </w:t>
          </w:r>
          <w:r>
            <w:rPr>
              <w:color w:val="252525"/>
            </w:rPr>
            <w:t>entity.</w:t>
          </w:r>
          <w:r w:rsidRPr="00CA208C">
            <w:rPr>
              <w:color w:val="252525"/>
            </w:rPr>
            <w:t xml:space="preserve"> </w:t>
          </w:r>
          <w:r>
            <w:rPr>
              <w:color w:val="252525"/>
            </w:rPr>
            <w:t>Information</w:t>
          </w:r>
          <w:r w:rsidRPr="00CA208C">
            <w:rPr>
              <w:color w:val="252525"/>
            </w:rPr>
            <w:t xml:space="preserve"> </w:t>
          </w:r>
          <w:r>
            <w:rPr>
              <w:color w:val="252525"/>
            </w:rPr>
            <w:t>on</w:t>
          </w:r>
          <w:r w:rsidRPr="00CA208C">
            <w:rPr>
              <w:color w:val="252525"/>
            </w:rPr>
            <w:t xml:space="preserve"> </w:t>
          </w:r>
          <w:r>
            <w:rPr>
              <w:color w:val="252525"/>
            </w:rPr>
            <w:t>when</w:t>
          </w:r>
          <w:r w:rsidRPr="00CA208C">
            <w:rPr>
              <w:color w:val="252525"/>
            </w:rPr>
            <w:t xml:space="preserve"> </w:t>
          </w:r>
          <w:r>
            <w:rPr>
              <w:color w:val="252525"/>
            </w:rPr>
            <w:t>we</w:t>
          </w:r>
          <w:r w:rsidRPr="00CA208C">
            <w:rPr>
              <w:color w:val="252525"/>
            </w:rPr>
            <w:t xml:space="preserve"> </w:t>
          </w:r>
          <w:r>
            <w:rPr>
              <w:color w:val="252525"/>
            </w:rPr>
            <w:t>intend</w:t>
          </w:r>
          <w:r w:rsidRPr="00CA208C">
            <w:rPr>
              <w:color w:val="252525"/>
            </w:rPr>
            <w:t xml:space="preserve"> </w:t>
          </w:r>
          <w:r>
            <w:rPr>
              <w:color w:val="252525"/>
            </w:rPr>
            <w:t>on</w:t>
          </w:r>
          <w:r w:rsidRPr="00CA208C">
            <w:rPr>
              <w:color w:val="252525"/>
            </w:rPr>
            <w:t xml:space="preserve"> </w:t>
          </w:r>
          <w:r>
            <w:rPr>
              <w:color w:val="252525"/>
            </w:rPr>
            <w:t>using</w:t>
          </w:r>
          <w:r w:rsidRPr="00CA208C">
            <w:rPr>
              <w:color w:val="252525"/>
            </w:rPr>
            <w:t xml:space="preserve"> </w:t>
          </w:r>
          <w:r>
            <w:rPr>
              <w:color w:val="252525"/>
            </w:rPr>
            <w:t>our</w:t>
          </w:r>
          <w:r w:rsidRPr="00CA208C">
            <w:rPr>
              <w:color w:val="252525"/>
            </w:rPr>
            <w:t xml:space="preserve"> </w:t>
          </w:r>
          <w:r>
            <w:rPr>
              <w:color w:val="252525"/>
            </w:rPr>
            <w:t>regulatory</w:t>
          </w:r>
          <w:r w:rsidRPr="00CA208C">
            <w:rPr>
              <w:color w:val="252525"/>
            </w:rPr>
            <w:t xml:space="preserve"> </w:t>
          </w:r>
          <w:r>
            <w:rPr>
              <w:color w:val="252525"/>
            </w:rPr>
            <w:t>powers</w:t>
          </w:r>
          <w:r w:rsidRPr="00CA208C">
            <w:rPr>
              <w:color w:val="252525"/>
            </w:rPr>
            <w:t xml:space="preserve"> </w:t>
          </w:r>
          <w:r>
            <w:rPr>
              <w:color w:val="252525"/>
            </w:rPr>
            <w:t xml:space="preserve">is set out in </w:t>
          </w:r>
          <w:hyperlink r:id="rId7">
            <w:r w:rsidRPr="00CA208C">
              <w:rPr>
                <w:i/>
                <w:color w:val="396EAE"/>
              </w:rPr>
              <w:t>Information Sheet 1: Our approach to regulation</w:t>
            </w:r>
            <w:r>
              <w:rPr>
                <w:color w:val="252525"/>
              </w:rPr>
              <w:t>.</w:t>
            </w:r>
          </w:hyperlink>
        </w:p>
        <w:p w14:paraId="35231589" w14:textId="5A2B8039" w:rsidR="00C50426" w:rsidRPr="00CA208C" w:rsidRDefault="00E053C1" w:rsidP="00CA208C">
          <w:pPr>
            <w:pStyle w:val="Heading1"/>
            <w:keepNext w:val="0"/>
            <w:widowControl w:val="0"/>
            <w:autoSpaceDE w:val="0"/>
            <w:autoSpaceDN w:val="0"/>
            <w:spacing w:before="240" w:after="0"/>
            <w:ind w:left="117"/>
            <w:rPr>
              <w:rFonts w:eastAsia="Calibri" w:cs="Calibri"/>
              <w:bCs/>
              <w:color w:val="305D92"/>
              <w:kern w:val="0"/>
              <w:szCs w:val="40"/>
              <w:lang w:val="en-US" w:eastAsia="en-US"/>
            </w:rPr>
          </w:pPr>
          <w:r w:rsidRPr="00CA208C">
            <w:rPr>
              <w:rFonts w:eastAsia="Calibri" w:cs="Calibri"/>
              <w:bCs/>
              <w:color w:val="305D92"/>
              <w:kern w:val="0"/>
              <w:szCs w:val="40"/>
              <w:lang w:val="en-US" w:eastAsia="en-US"/>
            </w:rPr>
            <w:t>Information gathering</w:t>
          </w:r>
        </w:p>
        <w:p w14:paraId="4FCD285C" w14:textId="583AC297" w:rsidR="00635450" w:rsidRPr="00CA208C" w:rsidRDefault="00E053C1" w:rsidP="00CA208C">
          <w:pPr>
            <w:pStyle w:val="Heading2"/>
            <w:keepNext w:val="0"/>
            <w:widowControl w:val="0"/>
            <w:autoSpaceDE w:val="0"/>
            <w:autoSpaceDN w:val="0"/>
            <w:spacing w:after="0"/>
            <w:ind w:left="117"/>
            <w:jc w:val="both"/>
            <w:rPr>
              <w:rFonts w:eastAsia="Calibri" w:cs="Calibri"/>
              <w:bCs/>
              <w:iCs w:val="0"/>
              <w:color w:val="3D77BB"/>
              <w:spacing w:val="-2"/>
              <w:kern w:val="0"/>
              <w:szCs w:val="32"/>
              <w:lang w:val="en-US" w:eastAsia="en-US"/>
            </w:rPr>
          </w:pPr>
          <w:r w:rsidRPr="00CA208C">
            <w:rPr>
              <w:rFonts w:eastAsia="Calibri" w:cs="Calibri"/>
              <w:bCs/>
              <w:iCs w:val="0"/>
              <w:color w:val="3D77BB"/>
              <w:spacing w:val="-2"/>
              <w:kern w:val="0"/>
              <w:szCs w:val="32"/>
              <w:lang w:val="en-US" w:eastAsia="en-US"/>
            </w:rPr>
            <w:t>Information gathering notice</w:t>
          </w:r>
        </w:p>
        <w:p w14:paraId="4AE32567" w14:textId="77777777" w:rsidR="00E053C1" w:rsidRPr="00CA208C" w:rsidRDefault="00E053C1" w:rsidP="00CA208C">
          <w:pPr>
            <w:pStyle w:val="BodyText"/>
            <w:spacing w:before="237" w:line="273" w:lineRule="auto"/>
            <w:ind w:right="513"/>
            <w:rPr>
              <w:color w:val="252525"/>
            </w:rPr>
          </w:pPr>
          <w:r w:rsidRPr="00CA208C">
            <w:rPr>
              <w:color w:val="252525"/>
            </w:rPr>
            <w:t xml:space="preserve">We have the power to give written notice to a person compelling them to give information or documents to the Regulator. Failure to comply with such a notice attracts a civil penalty. </w:t>
          </w:r>
        </w:p>
        <w:p w14:paraId="7841F204" w14:textId="77777777" w:rsidR="004B1FB3" w:rsidRDefault="001F75BF" w:rsidP="004B1FB3">
          <w:pPr>
            <w:pStyle w:val="BodyText"/>
            <w:spacing w:before="237" w:line="273" w:lineRule="auto"/>
            <w:ind w:right="513"/>
            <w:rPr>
              <w:color w:val="252525"/>
            </w:rPr>
          </w:pPr>
          <w:r>
            <w:rPr>
              <w:color w:val="252525"/>
            </w:rPr>
            <w:t xml:space="preserve">We may give a </w:t>
          </w:r>
          <w:r w:rsidR="00E053C1" w:rsidRPr="00CA208C">
            <w:rPr>
              <w:color w:val="252525"/>
            </w:rPr>
            <w:t>notice to a person where we have reasonable grounds to believe that the person has information or documents that are relevant to the operation of the Act.</w:t>
          </w:r>
        </w:p>
        <w:p w14:paraId="675021E6" w14:textId="4096E7A8" w:rsidR="00E053C1" w:rsidRPr="00CA208C" w:rsidRDefault="00E053C1" w:rsidP="004B1FB3">
          <w:pPr>
            <w:pStyle w:val="BodyText"/>
            <w:spacing w:before="237" w:line="273" w:lineRule="auto"/>
            <w:ind w:right="513"/>
          </w:pPr>
          <w:r w:rsidRPr="00CA208C">
            <w:t>The notice must</w:t>
          </w:r>
          <w:r w:rsidR="00004779">
            <w:t xml:space="preserve"> specify</w:t>
          </w:r>
          <w:r w:rsidRPr="00CA208C">
            <w:t>:</w:t>
          </w:r>
        </w:p>
        <w:p w14:paraId="1F94DB2D" w14:textId="792008EB" w:rsidR="00E053C1" w:rsidRPr="00CA208C"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CA208C">
            <w:rPr>
              <w:rFonts w:eastAsia="Calibri" w:cs="Calibri"/>
              <w:b w:val="0"/>
              <w:iCs w:val="0"/>
              <w:color w:val="auto"/>
              <w:spacing w:val="-2"/>
              <w:kern w:val="0"/>
              <w:sz w:val="22"/>
              <w:szCs w:val="22"/>
              <w:lang w:val="en-US" w:eastAsia="en-US"/>
            </w:rPr>
            <w:t>the name of the person subject to the notice</w:t>
          </w:r>
          <w:r w:rsidR="00991197">
            <w:rPr>
              <w:rFonts w:eastAsia="Calibri" w:cs="Calibri"/>
              <w:b w:val="0"/>
              <w:iCs w:val="0"/>
              <w:color w:val="auto"/>
              <w:spacing w:val="-2"/>
              <w:kern w:val="0"/>
              <w:sz w:val="22"/>
              <w:szCs w:val="22"/>
              <w:lang w:val="en-US" w:eastAsia="en-US"/>
            </w:rPr>
            <w:t>,</w:t>
          </w:r>
        </w:p>
        <w:p w14:paraId="6FA92ADA" w14:textId="5D031904" w:rsidR="00E053C1" w:rsidRPr="00CA208C"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CA208C">
            <w:rPr>
              <w:rFonts w:eastAsia="Calibri" w:cs="Calibri"/>
              <w:b w:val="0"/>
              <w:iCs w:val="0"/>
              <w:color w:val="auto"/>
              <w:spacing w:val="-2"/>
              <w:kern w:val="0"/>
              <w:sz w:val="22"/>
              <w:szCs w:val="22"/>
              <w:lang w:val="en-US" w:eastAsia="en-US"/>
            </w:rPr>
            <w:t>the information and/or documents the Regulator is requiring</w:t>
          </w:r>
          <w:r w:rsidR="00991197">
            <w:rPr>
              <w:rFonts w:eastAsia="Calibri" w:cs="Calibri"/>
              <w:b w:val="0"/>
              <w:iCs w:val="0"/>
              <w:color w:val="auto"/>
              <w:spacing w:val="-2"/>
              <w:kern w:val="0"/>
              <w:sz w:val="22"/>
              <w:szCs w:val="22"/>
              <w:lang w:val="en-US" w:eastAsia="en-US"/>
            </w:rPr>
            <w:t>,</w:t>
          </w:r>
        </w:p>
        <w:p w14:paraId="36883232" w14:textId="71A2B82E" w:rsidR="00E053C1" w:rsidRPr="00CA208C"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CA208C">
            <w:rPr>
              <w:rFonts w:eastAsia="Calibri" w:cs="Calibri"/>
              <w:b w:val="0"/>
              <w:iCs w:val="0"/>
              <w:color w:val="auto"/>
              <w:spacing w:val="-2"/>
              <w:kern w:val="0"/>
              <w:sz w:val="22"/>
              <w:szCs w:val="22"/>
              <w:lang w:val="en-US" w:eastAsia="en-US"/>
            </w:rPr>
            <w:t xml:space="preserve">how that information and/or those documents can be provided to the Regulator, </w:t>
          </w:r>
          <w:r w:rsidR="001F75BF">
            <w:rPr>
              <w:rFonts w:eastAsia="Calibri" w:cs="Calibri"/>
              <w:b w:val="0"/>
              <w:iCs w:val="0"/>
              <w:color w:val="auto"/>
              <w:spacing w:val="-2"/>
              <w:kern w:val="0"/>
              <w:sz w:val="22"/>
              <w:szCs w:val="22"/>
              <w:lang w:val="en-US" w:eastAsia="en-US"/>
            </w:rPr>
            <w:t>including for example</w:t>
          </w:r>
          <w:r w:rsidRPr="00CA208C">
            <w:rPr>
              <w:rFonts w:eastAsia="Calibri" w:cs="Calibri"/>
              <w:b w:val="0"/>
              <w:iCs w:val="0"/>
              <w:color w:val="auto"/>
              <w:spacing w:val="-2"/>
              <w:kern w:val="0"/>
              <w:sz w:val="22"/>
              <w:szCs w:val="22"/>
              <w:lang w:val="en-US" w:eastAsia="en-US"/>
            </w:rPr>
            <w:t xml:space="preserve"> electronic or physical format</w:t>
          </w:r>
          <w:r w:rsidR="00991197">
            <w:rPr>
              <w:rFonts w:eastAsia="Calibri" w:cs="Calibri"/>
              <w:b w:val="0"/>
              <w:iCs w:val="0"/>
              <w:color w:val="auto"/>
              <w:spacing w:val="-2"/>
              <w:kern w:val="0"/>
              <w:sz w:val="22"/>
              <w:szCs w:val="22"/>
              <w:lang w:val="en-US" w:eastAsia="en-US"/>
            </w:rPr>
            <w:t>, and</w:t>
          </w:r>
        </w:p>
        <w:p w14:paraId="41885E17" w14:textId="3DE82CFE" w:rsidR="00CA208C" w:rsidRPr="00600C9F"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CA208C">
            <w:rPr>
              <w:rFonts w:eastAsia="Calibri" w:cs="Calibri"/>
              <w:b w:val="0"/>
              <w:iCs w:val="0"/>
              <w:color w:val="auto"/>
              <w:spacing w:val="-2"/>
              <w:kern w:val="0"/>
              <w:sz w:val="22"/>
              <w:szCs w:val="22"/>
              <w:lang w:val="en-US" w:eastAsia="en-US"/>
            </w:rPr>
            <w:t>the date by which the information and/or documents must be provided.</w:t>
          </w:r>
        </w:p>
        <w:p w14:paraId="4A3FCFFF" w14:textId="77777777" w:rsidR="00C555D6" w:rsidRDefault="00C555D6" w:rsidP="00CA208C">
          <w:pPr>
            <w:pStyle w:val="BodyText"/>
            <w:spacing w:before="237" w:line="273" w:lineRule="auto"/>
            <w:ind w:right="513"/>
            <w:rPr>
              <w:color w:val="252525"/>
            </w:rPr>
          </w:pPr>
        </w:p>
        <w:p w14:paraId="3726C078" w14:textId="7E52D199" w:rsidR="00E053C1" w:rsidRPr="00CA208C" w:rsidRDefault="00E053C1" w:rsidP="00CA208C">
          <w:pPr>
            <w:pStyle w:val="BodyText"/>
            <w:spacing w:before="237" w:line="273" w:lineRule="auto"/>
            <w:ind w:right="513"/>
            <w:rPr>
              <w:color w:val="252525"/>
            </w:rPr>
          </w:pPr>
          <w:r w:rsidRPr="00CA208C">
            <w:rPr>
              <w:color w:val="252525"/>
            </w:rPr>
            <w:lastRenderedPageBreak/>
            <w:t xml:space="preserve">We have discretion to determine the length of time a person </w:t>
          </w:r>
          <w:proofErr w:type="gramStart"/>
          <w:r w:rsidRPr="00CA208C">
            <w:rPr>
              <w:color w:val="252525"/>
            </w:rPr>
            <w:t>has to</w:t>
          </w:r>
          <w:proofErr w:type="gramEnd"/>
          <w:r w:rsidRPr="00CA208C">
            <w:rPr>
              <w:color w:val="252525"/>
            </w:rPr>
            <w:t xml:space="preserve"> provide the information or documents to the Regulator. However, it must be at least 14 days from when the notice is given to the person. </w:t>
          </w:r>
        </w:p>
        <w:p w14:paraId="64B284CC" w14:textId="77777777" w:rsidR="00E053C1" w:rsidRPr="00CA208C" w:rsidRDefault="00E053C1" w:rsidP="00CA208C">
          <w:pPr>
            <w:pStyle w:val="BodyText"/>
            <w:spacing w:before="237" w:line="273" w:lineRule="auto"/>
            <w:ind w:right="513"/>
            <w:rPr>
              <w:color w:val="252525"/>
            </w:rPr>
          </w:pPr>
          <w:r w:rsidRPr="00CA208C">
            <w:rPr>
              <w:color w:val="252525"/>
            </w:rPr>
            <w:t>An extension of time to provide the information or documents may be sought in writing to the Regulator. An extension may also be given after the original due date has expired.</w:t>
          </w:r>
        </w:p>
        <w:p w14:paraId="6B9144D0" w14:textId="5009A5EA" w:rsidR="00E053C1" w:rsidRPr="00CA208C" w:rsidRDefault="00E053C1" w:rsidP="00CA208C">
          <w:pPr>
            <w:pStyle w:val="Heading2"/>
            <w:keepNext w:val="0"/>
            <w:widowControl w:val="0"/>
            <w:autoSpaceDE w:val="0"/>
            <w:autoSpaceDN w:val="0"/>
            <w:spacing w:after="0"/>
            <w:ind w:left="117"/>
            <w:jc w:val="both"/>
            <w:rPr>
              <w:rFonts w:eastAsia="Calibri" w:cs="Calibri"/>
              <w:bCs/>
              <w:iCs w:val="0"/>
              <w:color w:val="3D77BB"/>
              <w:spacing w:val="-2"/>
              <w:kern w:val="0"/>
              <w:szCs w:val="32"/>
              <w:lang w:val="en-US" w:eastAsia="en-US"/>
            </w:rPr>
          </w:pPr>
          <w:r w:rsidRPr="00CA208C">
            <w:rPr>
              <w:rFonts w:eastAsia="Calibri" w:cs="Calibri"/>
              <w:bCs/>
              <w:iCs w:val="0"/>
              <w:color w:val="3D77BB"/>
              <w:spacing w:val="-2"/>
              <w:kern w:val="0"/>
              <w:szCs w:val="32"/>
              <w:lang w:val="en-US" w:eastAsia="en-US"/>
            </w:rPr>
            <w:t>Voluntary information requests</w:t>
          </w:r>
        </w:p>
        <w:p w14:paraId="3D97A8A2" w14:textId="331958B5" w:rsidR="00E053C1" w:rsidRPr="00CA208C" w:rsidRDefault="00E053C1" w:rsidP="00D7541B">
          <w:pPr>
            <w:pStyle w:val="BodyText"/>
            <w:spacing w:before="237" w:line="273" w:lineRule="auto"/>
            <w:ind w:right="513"/>
            <w:rPr>
              <w:color w:val="252525"/>
            </w:rPr>
          </w:pPr>
          <w:r>
            <w:rPr>
              <w:color w:val="252525"/>
            </w:rPr>
            <w:t>We</w:t>
          </w:r>
          <w:r w:rsidRPr="00CA208C">
            <w:rPr>
              <w:color w:val="252525"/>
            </w:rPr>
            <w:t xml:space="preserve"> </w:t>
          </w:r>
          <w:r>
            <w:rPr>
              <w:color w:val="252525"/>
            </w:rPr>
            <w:t>may</w:t>
          </w:r>
          <w:r w:rsidRPr="00CA208C">
            <w:rPr>
              <w:color w:val="252525"/>
            </w:rPr>
            <w:t xml:space="preserve"> </w:t>
          </w:r>
          <w:r>
            <w:rPr>
              <w:color w:val="252525"/>
            </w:rPr>
            <w:t>make</w:t>
          </w:r>
          <w:r w:rsidRPr="00CA208C">
            <w:rPr>
              <w:color w:val="252525"/>
            </w:rPr>
            <w:t xml:space="preserve"> </w:t>
          </w:r>
          <w:r>
            <w:rPr>
              <w:color w:val="252525"/>
            </w:rPr>
            <w:t>written</w:t>
          </w:r>
          <w:r w:rsidRPr="00CA208C">
            <w:rPr>
              <w:color w:val="252525"/>
            </w:rPr>
            <w:t xml:space="preserve"> </w:t>
          </w:r>
          <w:r>
            <w:rPr>
              <w:color w:val="252525"/>
            </w:rPr>
            <w:t>requests</w:t>
          </w:r>
          <w:r w:rsidRPr="00CA208C">
            <w:rPr>
              <w:color w:val="252525"/>
            </w:rPr>
            <w:t xml:space="preserve"> </w:t>
          </w:r>
          <w:r>
            <w:rPr>
              <w:color w:val="252525"/>
            </w:rPr>
            <w:t>for</w:t>
          </w:r>
          <w:r w:rsidRPr="00CA208C">
            <w:rPr>
              <w:color w:val="252525"/>
            </w:rPr>
            <w:t xml:space="preserve"> </w:t>
          </w:r>
          <w:r>
            <w:rPr>
              <w:color w:val="252525"/>
            </w:rPr>
            <w:t>you</w:t>
          </w:r>
          <w:r w:rsidRPr="00CA208C">
            <w:rPr>
              <w:color w:val="252525"/>
            </w:rPr>
            <w:t xml:space="preserve"> </w:t>
          </w:r>
          <w:r>
            <w:rPr>
              <w:color w:val="252525"/>
            </w:rPr>
            <w:t>to</w:t>
          </w:r>
          <w:r w:rsidRPr="00CA208C">
            <w:rPr>
              <w:color w:val="252525"/>
            </w:rPr>
            <w:t xml:space="preserve"> </w:t>
          </w:r>
          <w:r>
            <w:rPr>
              <w:color w:val="252525"/>
            </w:rPr>
            <w:t>voluntarily</w:t>
          </w:r>
          <w:r w:rsidRPr="00CA208C">
            <w:rPr>
              <w:color w:val="252525"/>
            </w:rPr>
            <w:t xml:space="preserve"> </w:t>
          </w:r>
          <w:r>
            <w:rPr>
              <w:color w:val="252525"/>
            </w:rPr>
            <w:t>provide</w:t>
          </w:r>
          <w:r w:rsidRPr="00CA208C">
            <w:rPr>
              <w:color w:val="252525"/>
            </w:rPr>
            <w:t xml:space="preserve"> </w:t>
          </w:r>
          <w:r>
            <w:rPr>
              <w:color w:val="252525"/>
            </w:rPr>
            <w:t>information.</w:t>
          </w:r>
          <w:r w:rsidRPr="00CA208C">
            <w:rPr>
              <w:color w:val="252525"/>
            </w:rPr>
            <w:t xml:space="preserve"> </w:t>
          </w:r>
          <w:r>
            <w:rPr>
              <w:color w:val="252525"/>
            </w:rPr>
            <w:t>Voluntary</w:t>
          </w:r>
          <w:r w:rsidRPr="00CA208C">
            <w:rPr>
              <w:color w:val="252525"/>
            </w:rPr>
            <w:t xml:space="preserve"> </w:t>
          </w:r>
          <w:r>
            <w:rPr>
              <w:color w:val="252525"/>
            </w:rPr>
            <w:t>requests</w:t>
          </w:r>
          <w:r w:rsidRPr="00CA208C">
            <w:rPr>
              <w:color w:val="252525"/>
            </w:rPr>
            <w:t xml:space="preserve"> </w:t>
          </w:r>
          <w:r>
            <w:rPr>
              <w:color w:val="252525"/>
            </w:rPr>
            <w:t>allow</w:t>
          </w:r>
          <w:r w:rsidRPr="00CA208C">
            <w:rPr>
              <w:color w:val="252525"/>
            </w:rPr>
            <w:t xml:space="preserve"> </w:t>
          </w:r>
          <w:r>
            <w:rPr>
              <w:color w:val="252525"/>
            </w:rPr>
            <w:t>us</w:t>
          </w:r>
          <w:r w:rsidRPr="00CA208C">
            <w:rPr>
              <w:color w:val="252525"/>
            </w:rPr>
            <w:t xml:space="preserve"> to</w:t>
          </w:r>
          <w:r w:rsidR="00D7541B">
            <w:rPr>
              <w:color w:val="252525"/>
            </w:rPr>
            <w:t xml:space="preserve"> </w:t>
          </w:r>
          <w:r>
            <w:rPr>
              <w:color w:val="252525"/>
            </w:rPr>
            <w:t>understand</w:t>
          </w:r>
          <w:r w:rsidRPr="00CA208C">
            <w:rPr>
              <w:color w:val="252525"/>
            </w:rPr>
            <w:t xml:space="preserve"> </w:t>
          </w:r>
          <w:r>
            <w:rPr>
              <w:color w:val="252525"/>
            </w:rPr>
            <w:t>or</w:t>
          </w:r>
          <w:r w:rsidRPr="00CA208C">
            <w:rPr>
              <w:color w:val="252525"/>
            </w:rPr>
            <w:t xml:space="preserve"> </w:t>
          </w:r>
          <w:r>
            <w:rPr>
              <w:color w:val="252525"/>
            </w:rPr>
            <w:t>clarify</w:t>
          </w:r>
          <w:r w:rsidRPr="00CA208C">
            <w:rPr>
              <w:color w:val="252525"/>
            </w:rPr>
            <w:t xml:space="preserve"> </w:t>
          </w:r>
          <w:r>
            <w:rPr>
              <w:color w:val="252525"/>
            </w:rPr>
            <w:t>an</w:t>
          </w:r>
          <w:r w:rsidRPr="00CA208C">
            <w:rPr>
              <w:color w:val="252525"/>
            </w:rPr>
            <w:t xml:space="preserve"> </w:t>
          </w:r>
          <w:r>
            <w:rPr>
              <w:color w:val="252525"/>
            </w:rPr>
            <w:t>entity’s</w:t>
          </w:r>
          <w:r w:rsidRPr="00CA208C">
            <w:rPr>
              <w:color w:val="252525"/>
            </w:rPr>
            <w:t xml:space="preserve"> </w:t>
          </w:r>
          <w:r>
            <w:rPr>
              <w:color w:val="252525"/>
            </w:rPr>
            <w:t>compliance</w:t>
          </w:r>
          <w:r w:rsidRPr="00CA208C">
            <w:rPr>
              <w:color w:val="252525"/>
            </w:rPr>
            <w:t xml:space="preserve"> </w:t>
          </w:r>
          <w:r>
            <w:rPr>
              <w:color w:val="252525"/>
            </w:rPr>
            <w:t>with</w:t>
          </w:r>
          <w:r w:rsidRPr="00CA208C">
            <w:rPr>
              <w:color w:val="252525"/>
            </w:rPr>
            <w:t xml:space="preserve"> </w:t>
          </w:r>
          <w:r>
            <w:rPr>
              <w:color w:val="252525"/>
            </w:rPr>
            <w:t>the</w:t>
          </w:r>
          <w:r w:rsidRPr="00CA208C">
            <w:rPr>
              <w:color w:val="252525"/>
            </w:rPr>
            <w:t xml:space="preserve"> Act.</w:t>
          </w:r>
        </w:p>
        <w:p w14:paraId="7E2D2F35" w14:textId="77777777" w:rsidR="00E053C1" w:rsidRPr="00CA208C" w:rsidRDefault="00E053C1" w:rsidP="00CA208C">
          <w:pPr>
            <w:pStyle w:val="BodyText"/>
            <w:spacing w:before="237" w:line="273" w:lineRule="auto"/>
            <w:ind w:right="513"/>
            <w:rPr>
              <w:color w:val="252525"/>
            </w:rPr>
          </w:pPr>
          <w:r>
            <w:rPr>
              <w:color w:val="252525"/>
            </w:rPr>
            <w:t>Although</w:t>
          </w:r>
          <w:r w:rsidRPr="00CA208C">
            <w:rPr>
              <w:color w:val="252525"/>
            </w:rPr>
            <w:t xml:space="preserve"> </w:t>
          </w:r>
          <w:r>
            <w:rPr>
              <w:color w:val="252525"/>
            </w:rPr>
            <w:t>not</w:t>
          </w:r>
          <w:r w:rsidRPr="00CA208C">
            <w:rPr>
              <w:color w:val="252525"/>
            </w:rPr>
            <w:t xml:space="preserve"> </w:t>
          </w:r>
          <w:r>
            <w:rPr>
              <w:color w:val="252525"/>
            </w:rPr>
            <w:t>compelled</w:t>
          </w:r>
          <w:r w:rsidRPr="00CA208C">
            <w:rPr>
              <w:color w:val="252525"/>
            </w:rPr>
            <w:t xml:space="preserve"> </w:t>
          </w:r>
          <w:r>
            <w:rPr>
              <w:color w:val="252525"/>
            </w:rPr>
            <w:t>to</w:t>
          </w:r>
          <w:r w:rsidRPr="00CA208C">
            <w:rPr>
              <w:color w:val="252525"/>
            </w:rPr>
            <w:t xml:space="preserve"> </w:t>
          </w:r>
          <w:r>
            <w:rPr>
              <w:color w:val="252525"/>
            </w:rPr>
            <w:t>provide</w:t>
          </w:r>
          <w:r w:rsidRPr="00CA208C">
            <w:rPr>
              <w:color w:val="252525"/>
            </w:rPr>
            <w:t xml:space="preserve"> </w:t>
          </w:r>
          <w:r>
            <w:rPr>
              <w:color w:val="252525"/>
            </w:rPr>
            <w:t>information</w:t>
          </w:r>
          <w:r w:rsidRPr="00CA208C">
            <w:rPr>
              <w:color w:val="252525"/>
            </w:rPr>
            <w:t xml:space="preserve"> </w:t>
          </w:r>
          <w:r>
            <w:rPr>
              <w:color w:val="252525"/>
            </w:rPr>
            <w:t>in</w:t>
          </w:r>
          <w:r w:rsidRPr="00CA208C">
            <w:rPr>
              <w:color w:val="252525"/>
            </w:rPr>
            <w:t xml:space="preserve"> </w:t>
          </w:r>
          <w:r>
            <w:rPr>
              <w:color w:val="252525"/>
            </w:rPr>
            <w:t>response</w:t>
          </w:r>
          <w:r w:rsidRPr="00CA208C">
            <w:rPr>
              <w:color w:val="252525"/>
            </w:rPr>
            <w:t xml:space="preserve"> </w:t>
          </w:r>
          <w:r>
            <w:rPr>
              <w:color w:val="252525"/>
            </w:rPr>
            <w:t>to</w:t>
          </w:r>
          <w:r w:rsidRPr="00CA208C">
            <w:rPr>
              <w:color w:val="252525"/>
            </w:rPr>
            <w:t xml:space="preserve"> </w:t>
          </w:r>
          <w:r>
            <w:rPr>
              <w:color w:val="252525"/>
            </w:rPr>
            <w:t>a</w:t>
          </w:r>
          <w:r w:rsidRPr="00CA208C">
            <w:rPr>
              <w:color w:val="252525"/>
            </w:rPr>
            <w:t xml:space="preserve"> </w:t>
          </w:r>
          <w:r>
            <w:rPr>
              <w:color w:val="252525"/>
            </w:rPr>
            <w:t>voluntary</w:t>
          </w:r>
          <w:r w:rsidRPr="00CA208C">
            <w:rPr>
              <w:color w:val="252525"/>
            </w:rPr>
            <w:t xml:space="preserve"> </w:t>
          </w:r>
          <w:r>
            <w:rPr>
              <w:color w:val="252525"/>
            </w:rPr>
            <w:t>request,</w:t>
          </w:r>
          <w:r w:rsidRPr="00CA208C">
            <w:rPr>
              <w:color w:val="252525"/>
            </w:rPr>
            <w:t xml:space="preserve"> </w:t>
          </w:r>
          <w:r>
            <w:rPr>
              <w:color w:val="252525"/>
            </w:rPr>
            <w:t>providing</w:t>
          </w:r>
          <w:r w:rsidRPr="00CA208C">
            <w:rPr>
              <w:color w:val="252525"/>
            </w:rPr>
            <w:t xml:space="preserve"> </w:t>
          </w:r>
          <w:r>
            <w:rPr>
              <w:color w:val="252525"/>
            </w:rPr>
            <w:t>information voluntarily may resolve our concerns without the use of compulsory information gathering powers.</w:t>
          </w:r>
        </w:p>
        <w:p w14:paraId="2678F4B9" w14:textId="77777777" w:rsidR="00E053C1" w:rsidRPr="00CA208C" w:rsidRDefault="00E053C1" w:rsidP="00CA208C">
          <w:pPr>
            <w:pStyle w:val="BodyText"/>
            <w:spacing w:before="237" w:line="273" w:lineRule="auto"/>
            <w:ind w:right="513"/>
            <w:rPr>
              <w:color w:val="252525"/>
            </w:rPr>
          </w:pPr>
          <w:r>
            <w:rPr>
              <w:color w:val="252525"/>
            </w:rPr>
            <w:t>Voluntary</w:t>
          </w:r>
          <w:r w:rsidRPr="00CA208C">
            <w:rPr>
              <w:color w:val="252525"/>
            </w:rPr>
            <w:t xml:space="preserve"> </w:t>
          </w:r>
          <w:r>
            <w:rPr>
              <w:color w:val="252525"/>
            </w:rPr>
            <w:t>requests</w:t>
          </w:r>
          <w:r w:rsidRPr="00CA208C">
            <w:rPr>
              <w:color w:val="252525"/>
            </w:rPr>
            <w:t xml:space="preserve"> </w:t>
          </w:r>
          <w:r>
            <w:rPr>
              <w:color w:val="252525"/>
            </w:rPr>
            <w:t>may</w:t>
          </w:r>
          <w:r w:rsidRPr="00CA208C">
            <w:rPr>
              <w:color w:val="252525"/>
            </w:rPr>
            <w:t xml:space="preserve"> </w:t>
          </w:r>
          <w:r>
            <w:rPr>
              <w:color w:val="252525"/>
            </w:rPr>
            <w:t>relate</w:t>
          </w:r>
          <w:r w:rsidRPr="00CA208C">
            <w:rPr>
              <w:color w:val="252525"/>
            </w:rPr>
            <w:t xml:space="preserve"> to:</w:t>
          </w:r>
        </w:p>
        <w:p w14:paraId="0951296A" w14:textId="0B1B552C" w:rsidR="00E053C1" w:rsidRPr="00CA208C"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CA208C">
            <w:rPr>
              <w:rFonts w:eastAsia="Calibri" w:cs="Calibri"/>
              <w:b w:val="0"/>
              <w:iCs w:val="0"/>
              <w:color w:val="auto"/>
              <w:spacing w:val="-2"/>
              <w:kern w:val="0"/>
              <w:sz w:val="22"/>
              <w:szCs w:val="22"/>
              <w:lang w:val="en-US" w:eastAsia="en-US"/>
            </w:rPr>
            <w:t>suspected non-compliance</w:t>
          </w:r>
          <w:r w:rsidR="00991197">
            <w:rPr>
              <w:rFonts w:eastAsia="Calibri" w:cs="Calibri"/>
              <w:b w:val="0"/>
              <w:iCs w:val="0"/>
              <w:color w:val="auto"/>
              <w:spacing w:val="-2"/>
              <w:kern w:val="0"/>
              <w:sz w:val="22"/>
              <w:szCs w:val="22"/>
              <w:lang w:val="en-US" w:eastAsia="en-US"/>
            </w:rPr>
            <w:t>,</w:t>
          </w:r>
        </w:p>
        <w:p w14:paraId="09AE7092" w14:textId="26D5F4E0" w:rsidR="00E053C1" w:rsidRPr="00CA208C"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CA208C">
            <w:rPr>
              <w:rFonts w:eastAsia="Calibri" w:cs="Calibri"/>
              <w:b w:val="0"/>
              <w:iCs w:val="0"/>
              <w:color w:val="auto"/>
              <w:spacing w:val="-2"/>
              <w:kern w:val="0"/>
              <w:sz w:val="22"/>
              <w:szCs w:val="22"/>
              <w:lang w:val="en-US" w:eastAsia="en-US"/>
            </w:rPr>
            <w:t>clarification of a matter or information in a payment times report</w:t>
          </w:r>
          <w:r w:rsidR="00991197">
            <w:rPr>
              <w:rFonts w:eastAsia="Calibri" w:cs="Calibri"/>
              <w:b w:val="0"/>
              <w:iCs w:val="0"/>
              <w:color w:val="auto"/>
              <w:spacing w:val="-2"/>
              <w:kern w:val="0"/>
              <w:sz w:val="22"/>
              <w:szCs w:val="22"/>
              <w:lang w:val="en-US" w:eastAsia="en-US"/>
            </w:rPr>
            <w:t>, and</w:t>
          </w:r>
        </w:p>
        <w:p w14:paraId="04215933" w14:textId="77777777" w:rsidR="00E053C1" w:rsidRPr="00CA208C"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CA208C">
            <w:rPr>
              <w:rFonts w:eastAsia="Calibri" w:cs="Calibri"/>
              <w:b w:val="0"/>
              <w:iCs w:val="0"/>
              <w:color w:val="auto"/>
              <w:spacing w:val="-2"/>
              <w:kern w:val="0"/>
              <w:sz w:val="22"/>
              <w:szCs w:val="22"/>
              <w:lang w:val="en-US" w:eastAsia="en-US"/>
            </w:rPr>
            <w:t>requests for specified information or documents.</w:t>
          </w:r>
        </w:p>
        <w:p w14:paraId="0E67A9EF" w14:textId="77777777" w:rsidR="00E053C1" w:rsidRPr="00AD6735" w:rsidRDefault="00E053C1" w:rsidP="00CA208C">
          <w:pPr>
            <w:pStyle w:val="BodyText"/>
            <w:spacing w:before="237" w:line="273" w:lineRule="auto"/>
            <w:ind w:right="513"/>
            <w:rPr>
              <w:color w:val="252525"/>
            </w:rPr>
          </w:pPr>
          <w:r>
            <w:rPr>
              <w:color w:val="252525"/>
            </w:rPr>
            <w:t>Most</w:t>
          </w:r>
          <w:r w:rsidRPr="00CA208C">
            <w:rPr>
              <w:color w:val="252525"/>
            </w:rPr>
            <w:t xml:space="preserve"> </w:t>
          </w:r>
          <w:r>
            <w:rPr>
              <w:color w:val="252525"/>
            </w:rPr>
            <w:t>of</w:t>
          </w:r>
          <w:r w:rsidRPr="00CA208C">
            <w:rPr>
              <w:color w:val="252525"/>
            </w:rPr>
            <w:t xml:space="preserve"> </w:t>
          </w:r>
          <w:r>
            <w:rPr>
              <w:color w:val="252525"/>
            </w:rPr>
            <w:t>our</w:t>
          </w:r>
          <w:r w:rsidRPr="00CA208C">
            <w:rPr>
              <w:color w:val="252525"/>
            </w:rPr>
            <w:t xml:space="preserve"> </w:t>
          </w:r>
          <w:r>
            <w:rPr>
              <w:color w:val="252525"/>
            </w:rPr>
            <w:t>compliance</w:t>
          </w:r>
          <w:r w:rsidRPr="00CA208C">
            <w:rPr>
              <w:color w:val="252525"/>
            </w:rPr>
            <w:t xml:space="preserve"> </w:t>
          </w:r>
          <w:r>
            <w:rPr>
              <w:color w:val="252525"/>
            </w:rPr>
            <w:t>activities</w:t>
          </w:r>
          <w:r w:rsidRPr="00CA208C">
            <w:rPr>
              <w:color w:val="252525"/>
            </w:rPr>
            <w:t xml:space="preserve"> </w:t>
          </w:r>
          <w:r>
            <w:rPr>
              <w:color w:val="252525"/>
            </w:rPr>
            <w:t>will</w:t>
          </w:r>
          <w:r w:rsidRPr="00CA208C">
            <w:rPr>
              <w:color w:val="252525"/>
            </w:rPr>
            <w:t xml:space="preserve"> </w:t>
          </w:r>
          <w:r>
            <w:rPr>
              <w:color w:val="252525"/>
            </w:rPr>
            <w:t>commence</w:t>
          </w:r>
          <w:r w:rsidRPr="00CA208C">
            <w:rPr>
              <w:color w:val="252525"/>
            </w:rPr>
            <w:t xml:space="preserve"> </w:t>
          </w:r>
          <w:r>
            <w:rPr>
              <w:color w:val="252525"/>
            </w:rPr>
            <w:t>with</w:t>
          </w:r>
          <w:r w:rsidRPr="00CA208C">
            <w:rPr>
              <w:color w:val="252525"/>
            </w:rPr>
            <w:t xml:space="preserve"> </w:t>
          </w:r>
          <w:r>
            <w:rPr>
              <w:color w:val="252525"/>
            </w:rPr>
            <w:t>a voluntary</w:t>
          </w:r>
          <w:r w:rsidRPr="00CA208C">
            <w:rPr>
              <w:color w:val="252525"/>
            </w:rPr>
            <w:t xml:space="preserve"> </w:t>
          </w:r>
          <w:r>
            <w:rPr>
              <w:color w:val="252525"/>
            </w:rPr>
            <w:t>request</w:t>
          </w:r>
          <w:r w:rsidRPr="00CA208C">
            <w:rPr>
              <w:color w:val="252525"/>
            </w:rPr>
            <w:t xml:space="preserve"> </w:t>
          </w:r>
          <w:r>
            <w:rPr>
              <w:color w:val="252525"/>
            </w:rPr>
            <w:t>for</w:t>
          </w:r>
          <w:r w:rsidRPr="00CA208C">
            <w:rPr>
              <w:color w:val="252525"/>
            </w:rPr>
            <w:t xml:space="preserve"> </w:t>
          </w:r>
          <w:r>
            <w:rPr>
              <w:color w:val="252525"/>
            </w:rPr>
            <w:t>information</w:t>
          </w:r>
          <w:r w:rsidRPr="00CA208C">
            <w:rPr>
              <w:color w:val="252525"/>
            </w:rPr>
            <w:t xml:space="preserve"> </w:t>
          </w:r>
          <w:r>
            <w:rPr>
              <w:color w:val="252525"/>
            </w:rPr>
            <w:t>but</w:t>
          </w:r>
          <w:r w:rsidRPr="00CA208C">
            <w:rPr>
              <w:color w:val="252525"/>
            </w:rPr>
            <w:t xml:space="preserve"> </w:t>
          </w:r>
          <w:r>
            <w:rPr>
              <w:color w:val="252525"/>
            </w:rPr>
            <w:t>in</w:t>
          </w:r>
          <w:r w:rsidRPr="00CA208C">
            <w:rPr>
              <w:color w:val="252525"/>
            </w:rPr>
            <w:t xml:space="preserve"> </w:t>
          </w:r>
          <w:r>
            <w:rPr>
              <w:color w:val="252525"/>
            </w:rPr>
            <w:t>some</w:t>
          </w:r>
          <w:r w:rsidRPr="00CA208C">
            <w:rPr>
              <w:color w:val="252525"/>
            </w:rPr>
            <w:t xml:space="preserve"> </w:t>
          </w:r>
          <w:r>
            <w:rPr>
              <w:color w:val="252525"/>
            </w:rPr>
            <w:t>cases, we may use compulsory information gathering powers without a making a voluntary request.</w:t>
          </w:r>
        </w:p>
        <w:p w14:paraId="0BDC52C8" w14:textId="1EEB3BAD" w:rsidR="00E053C1" w:rsidRPr="00CA208C" w:rsidRDefault="00E053C1" w:rsidP="00FB1BCE">
          <w:pPr>
            <w:pStyle w:val="Heading2"/>
            <w:keepNext w:val="0"/>
            <w:widowControl w:val="0"/>
            <w:autoSpaceDE w:val="0"/>
            <w:autoSpaceDN w:val="0"/>
            <w:spacing w:after="0"/>
            <w:ind w:left="117"/>
            <w:rPr>
              <w:rFonts w:eastAsia="Calibri" w:cs="Calibri"/>
              <w:bCs/>
              <w:iCs w:val="0"/>
              <w:color w:val="3D77BB"/>
              <w:spacing w:val="-2"/>
              <w:kern w:val="0"/>
              <w:szCs w:val="32"/>
              <w:lang w:val="en-US" w:eastAsia="en-US"/>
            </w:rPr>
          </w:pPr>
          <w:r w:rsidRPr="00CA208C">
            <w:rPr>
              <w:rFonts w:eastAsia="Calibri" w:cs="Calibri"/>
              <w:bCs/>
              <w:iCs w:val="0"/>
              <w:color w:val="3D77BB"/>
              <w:spacing w:val="-2"/>
              <w:kern w:val="0"/>
              <w:szCs w:val="32"/>
              <w:lang w:val="en-US" w:eastAsia="en-US"/>
            </w:rPr>
            <w:t>Compliance audits</w:t>
          </w:r>
        </w:p>
        <w:p w14:paraId="2CAFA767" w14:textId="6C58247A" w:rsidR="00E053C1" w:rsidRPr="00FB1BCE" w:rsidRDefault="00E053C1" w:rsidP="00FB1BCE">
          <w:pPr>
            <w:pStyle w:val="Heading3"/>
            <w:keepNext w:val="0"/>
            <w:widowControl w:val="0"/>
            <w:autoSpaceDE w:val="0"/>
            <w:autoSpaceDN w:val="0"/>
            <w:spacing w:before="241" w:after="0"/>
            <w:ind w:left="117"/>
            <w:rPr>
              <w:rFonts w:eastAsia="Calibri" w:cs="Calibri"/>
              <w:bCs/>
              <w:color w:val="709CD1"/>
              <w:kern w:val="0"/>
              <w:szCs w:val="28"/>
              <w:lang w:val="en-US" w:eastAsia="en-US"/>
            </w:rPr>
          </w:pPr>
          <w:r w:rsidRPr="00FB1BCE">
            <w:rPr>
              <w:rFonts w:eastAsia="Calibri" w:cs="Calibri"/>
              <w:bCs/>
              <w:color w:val="709CD1"/>
              <w:kern w:val="0"/>
              <w:szCs w:val="28"/>
              <w:lang w:val="en-US" w:eastAsia="en-US"/>
            </w:rPr>
            <w:t>What is a compliance audit?</w:t>
          </w:r>
        </w:p>
        <w:p w14:paraId="27E0D3D1" w14:textId="77777777" w:rsidR="00E053C1" w:rsidRPr="00FB1BCE" w:rsidRDefault="00E053C1" w:rsidP="00FB1BCE">
          <w:pPr>
            <w:pStyle w:val="BodyText"/>
            <w:spacing w:before="237" w:line="273" w:lineRule="auto"/>
            <w:ind w:right="513"/>
            <w:rPr>
              <w:color w:val="252525"/>
            </w:rPr>
          </w:pPr>
          <w:r>
            <w:rPr>
              <w:color w:val="252525"/>
            </w:rPr>
            <w:t>Where</w:t>
          </w:r>
          <w:r w:rsidRPr="00FB1BCE">
            <w:rPr>
              <w:color w:val="252525"/>
            </w:rPr>
            <w:t xml:space="preserve"> </w:t>
          </w:r>
          <w:r>
            <w:rPr>
              <w:color w:val="252525"/>
            </w:rPr>
            <w:t>we</w:t>
          </w:r>
          <w:r w:rsidRPr="00FB1BCE">
            <w:rPr>
              <w:color w:val="252525"/>
            </w:rPr>
            <w:t xml:space="preserve"> </w:t>
          </w:r>
          <w:r>
            <w:rPr>
              <w:color w:val="252525"/>
            </w:rPr>
            <w:t>reasonably</w:t>
          </w:r>
          <w:r w:rsidRPr="00FB1BCE">
            <w:rPr>
              <w:color w:val="252525"/>
            </w:rPr>
            <w:t xml:space="preserve"> </w:t>
          </w:r>
          <w:r>
            <w:rPr>
              <w:color w:val="252525"/>
            </w:rPr>
            <w:t>suspect a</w:t>
          </w:r>
          <w:r w:rsidRPr="00FB1BCE">
            <w:rPr>
              <w:color w:val="252525"/>
            </w:rPr>
            <w:t xml:space="preserve"> </w:t>
          </w:r>
          <w:r>
            <w:rPr>
              <w:color w:val="252525"/>
            </w:rPr>
            <w:t>reporting</w:t>
          </w:r>
          <w:r w:rsidRPr="00FB1BCE">
            <w:rPr>
              <w:color w:val="252525"/>
            </w:rPr>
            <w:t xml:space="preserve"> </w:t>
          </w:r>
          <w:r>
            <w:rPr>
              <w:color w:val="252525"/>
            </w:rPr>
            <w:t>entity</w:t>
          </w:r>
          <w:r w:rsidRPr="00FB1BCE">
            <w:rPr>
              <w:color w:val="252525"/>
            </w:rPr>
            <w:t xml:space="preserve"> </w:t>
          </w:r>
          <w:r>
            <w:rPr>
              <w:color w:val="252525"/>
            </w:rPr>
            <w:t>has</w:t>
          </w:r>
          <w:r w:rsidRPr="00FB1BCE">
            <w:rPr>
              <w:color w:val="252525"/>
            </w:rPr>
            <w:t xml:space="preserve"> </w:t>
          </w:r>
          <w:r>
            <w:rPr>
              <w:color w:val="252525"/>
            </w:rPr>
            <w:t>contravened</w:t>
          </w:r>
          <w:r w:rsidRPr="00FB1BCE">
            <w:rPr>
              <w:color w:val="252525"/>
            </w:rPr>
            <w:t xml:space="preserve"> </w:t>
          </w:r>
          <w:r>
            <w:rPr>
              <w:color w:val="252525"/>
            </w:rPr>
            <w:t>the</w:t>
          </w:r>
          <w:r w:rsidRPr="00FB1BCE">
            <w:rPr>
              <w:color w:val="252525"/>
            </w:rPr>
            <w:t xml:space="preserve"> </w:t>
          </w:r>
          <w:r>
            <w:rPr>
              <w:color w:val="252525"/>
            </w:rPr>
            <w:t>Act,</w:t>
          </w:r>
          <w:r w:rsidRPr="00FB1BCE">
            <w:rPr>
              <w:color w:val="252525"/>
            </w:rPr>
            <w:t xml:space="preserve"> </w:t>
          </w:r>
          <w:r>
            <w:rPr>
              <w:color w:val="252525"/>
            </w:rPr>
            <w:t>we</w:t>
          </w:r>
          <w:r w:rsidRPr="00FB1BCE">
            <w:rPr>
              <w:color w:val="252525"/>
            </w:rPr>
            <w:t xml:space="preserve"> </w:t>
          </w:r>
          <w:r>
            <w:rPr>
              <w:color w:val="252525"/>
            </w:rPr>
            <w:t>may</w:t>
          </w:r>
          <w:r w:rsidRPr="00FB1BCE">
            <w:rPr>
              <w:color w:val="252525"/>
            </w:rPr>
            <w:t xml:space="preserve"> </w:t>
          </w:r>
          <w:r>
            <w:rPr>
              <w:color w:val="252525"/>
            </w:rPr>
            <w:t>require</w:t>
          </w:r>
          <w:r w:rsidRPr="00FB1BCE">
            <w:rPr>
              <w:color w:val="252525"/>
            </w:rPr>
            <w:t xml:space="preserve"> </w:t>
          </w:r>
          <w:r>
            <w:rPr>
              <w:color w:val="252525"/>
            </w:rPr>
            <w:t>the</w:t>
          </w:r>
          <w:r w:rsidRPr="00FB1BCE">
            <w:rPr>
              <w:color w:val="252525"/>
            </w:rPr>
            <w:t xml:space="preserve"> </w:t>
          </w:r>
          <w:r>
            <w:rPr>
              <w:color w:val="252525"/>
            </w:rPr>
            <w:t xml:space="preserve">entity to undertake a compliance audit by issuing a written notice to the entity (a </w:t>
          </w:r>
          <w:r w:rsidRPr="00FB1BCE">
            <w:rPr>
              <w:color w:val="252525"/>
            </w:rPr>
            <w:t>compliance audit notice</w:t>
          </w:r>
          <w:r>
            <w:rPr>
              <w:color w:val="252525"/>
            </w:rPr>
            <w:t>).</w:t>
          </w:r>
        </w:p>
        <w:p w14:paraId="772AB311" w14:textId="7F630415" w:rsidR="00E053C1" w:rsidRPr="00FB1BCE" w:rsidRDefault="00E053C1" w:rsidP="00FB1BCE">
          <w:pPr>
            <w:pStyle w:val="BodyText"/>
            <w:spacing w:before="237" w:line="273" w:lineRule="auto"/>
            <w:ind w:right="513"/>
            <w:rPr>
              <w:color w:val="252525"/>
            </w:rPr>
          </w:pPr>
          <w:r>
            <w:rPr>
              <w:color w:val="252525"/>
            </w:rPr>
            <w:t>In</w:t>
          </w:r>
          <w:r w:rsidRPr="00FB1BCE">
            <w:rPr>
              <w:color w:val="252525"/>
            </w:rPr>
            <w:t xml:space="preserve"> </w:t>
          </w:r>
          <w:r>
            <w:rPr>
              <w:color w:val="252525"/>
            </w:rPr>
            <w:t>a</w:t>
          </w:r>
          <w:r w:rsidRPr="00FB1BCE">
            <w:rPr>
              <w:color w:val="252525"/>
            </w:rPr>
            <w:t xml:space="preserve"> </w:t>
          </w:r>
          <w:r>
            <w:rPr>
              <w:color w:val="252525"/>
            </w:rPr>
            <w:t>compliance</w:t>
          </w:r>
          <w:r w:rsidRPr="00FB1BCE">
            <w:rPr>
              <w:color w:val="252525"/>
            </w:rPr>
            <w:t xml:space="preserve"> </w:t>
          </w:r>
          <w:r>
            <w:rPr>
              <w:color w:val="252525"/>
            </w:rPr>
            <w:t>audit,</w:t>
          </w:r>
          <w:r w:rsidRPr="00FB1BCE">
            <w:rPr>
              <w:color w:val="252525"/>
            </w:rPr>
            <w:t xml:space="preserve"> </w:t>
          </w:r>
          <w:r>
            <w:rPr>
              <w:color w:val="252525"/>
            </w:rPr>
            <w:t>an</w:t>
          </w:r>
          <w:r w:rsidRPr="00FB1BCE">
            <w:rPr>
              <w:color w:val="252525"/>
            </w:rPr>
            <w:t xml:space="preserve"> </w:t>
          </w:r>
          <w:r w:rsidR="004B58D0">
            <w:rPr>
              <w:color w:val="252525"/>
            </w:rPr>
            <w:t xml:space="preserve">appointed </w:t>
          </w:r>
          <w:r>
            <w:rPr>
              <w:color w:val="252525"/>
            </w:rPr>
            <w:t>auditor undertake</w:t>
          </w:r>
          <w:r w:rsidR="004B58D0">
            <w:rPr>
              <w:color w:val="252525"/>
            </w:rPr>
            <w:t>s</w:t>
          </w:r>
          <w:r w:rsidRPr="00FB1BCE">
            <w:rPr>
              <w:color w:val="252525"/>
            </w:rPr>
            <w:t xml:space="preserve"> </w:t>
          </w:r>
          <w:r>
            <w:rPr>
              <w:color w:val="252525"/>
            </w:rPr>
            <w:t>an</w:t>
          </w:r>
          <w:r w:rsidRPr="00FB1BCE">
            <w:rPr>
              <w:color w:val="252525"/>
            </w:rPr>
            <w:t xml:space="preserve"> </w:t>
          </w:r>
          <w:r>
            <w:rPr>
              <w:color w:val="252525"/>
            </w:rPr>
            <w:t>audit</w:t>
          </w:r>
          <w:r w:rsidRPr="00FB1BCE">
            <w:rPr>
              <w:color w:val="252525"/>
            </w:rPr>
            <w:t xml:space="preserve"> </w:t>
          </w:r>
          <w:r>
            <w:rPr>
              <w:color w:val="252525"/>
            </w:rPr>
            <w:t>and</w:t>
          </w:r>
          <w:r w:rsidRPr="00FB1BCE">
            <w:rPr>
              <w:color w:val="252525"/>
            </w:rPr>
            <w:t xml:space="preserve"> </w:t>
          </w:r>
          <w:r>
            <w:rPr>
              <w:color w:val="252525"/>
            </w:rPr>
            <w:t>prepare</w:t>
          </w:r>
          <w:r w:rsidR="004B58D0">
            <w:rPr>
              <w:color w:val="252525"/>
            </w:rPr>
            <w:t>s</w:t>
          </w:r>
          <w:r w:rsidRPr="00FB1BCE">
            <w:rPr>
              <w:color w:val="252525"/>
            </w:rPr>
            <w:t xml:space="preserve"> </w:t>
          </w:r>
          <w:r>
            <w:rPr>
              <w:color w:val="252525"/>
            </w:rPr>
            <w:t>a written</w:t>
          </w:r>
          <w:r w:rsidRPr="00FB1BCE">
            <w:rPr>
              <w:color w:val="252525"/>
            </w:rPr>
            <w:t xml:space="preserve"> </w:t>
          </w:r>
          <w:r>
            <w:rPr>
              <w:color w:val="252525"/>
            </w:rPr>
            <w:t>report</w:t>
          </w:r>
          <w:r w:rsidRPr="00FB1BCE">
            <w:rPr>
              <w:color w:val="252525"/>
            </w:rPr>
            <w:t xml:space="preserve"> </w:t>
          </w:r>
          <w:r w:rsidR="004B58D0">
            <w:rPr>
              <w:color w:val="252525"/>
            </w:rPr>
            <w:t>for us</w:t>
          </w:r>
          <w:r>
            <w:rPr>
              <w:color w:val="252525"/>
            </w:rPr>
            <w:t xml:space="preserve"> within the period specified in the notice, or a longer period if we grant an extension.</w:t>
          </w:r>
        </w:p>
        <w:p w14:paraId="3C249195" w14:textId="72889220" w:rsidR="00E053C1" w:rsidRPr="00FB1BCE" w:rsidRDefault="00E053C1" w:rsidP="00FB1BCE">
          <w:pPr>
            <w:pStyle w:val="BodyText"/>
            <w:spacing w:before="237" w:line="273" w:lineRule="auto"/>
            <w:ind w:right="513"/>
            <w:rPr>
              <w:color w:val="252525"/>
            </w:rPr>
          </w:pPr>
          <w:r>
            <w:rPr>
              <w:color w:val="252525"/>
            </w:rPr>
            <w:t>If we issue a compliance audit notice, the recipient reporting entity can nominate an auditor. If we consider the</w:t>
          </w:r>
          <w:r w:rsidRPr="00FB1BCE">
            <w:rPr>
              <w:color w:val="252525"/>
            </w:rPr>
            <w:t xml:space="preserve"> </w:t>
          </w:r>
          <w:r>
            <w:rPr>
              <w:color w:val="252525"/>
            </w:rPr>
            <w:t>nominated</w:t>
          </w:r>
          <w:r w:rsidRPr="00FB1BCE">
            <w:rPr>
              <w:color w:val="252525"/>
            </w:rPr>
            <w:t xml:space="preserve"> </w:t>
          </w:r>
          <w:r>
            <w:rPr>
              <w:color w:val="252525"/>
            </w:rPr>
            <w:t>auditor</w:t>
          </w:r>
          <w:r w:rsidRPr="00FB1BCE">
            <w:rPr>
              <w:color w:val="252525"/>
            </w:rPr>
            <w:t xml:space="preserve"> </w:t>
          </w:r>
          <w:r>
            <w:rPr>
              <w:color w:val="252525"/>
            </w:rPr>
            <w:t>suitable,</w:t>
          </w:r>
          <w:r w:rsidRPr="00FB1BCE">
            <w:rPr>
              <w:color w:val="252525"/>
            </w:rPr>
            <w:t xml:space="preserve"> </w:t>
          </w:r>
          <w:r>
            <w:rPr>
              <w:color w:val="252525"/>
            </w:rPr>
            <w:t>we</w:t>
          </w:r>
          <w:r w:rsidRPr="00FB1BCE">
            <w:rPr>
              <w:color w:val="252525"/>
            </w:rPr>
            <w:t xml:space="preserve"> </w:t>
          </w:r>
          <w:r>
            <w:rPr>
              <w:color w:val="252525"/>
            </w:rPr>
            <w:t>will</w:t>
          </w:r>
          <w:r w:rsidRPr="00FB1BCE">
            <w:rPr>
              <w:color w:val="252525"/>
            </w:rPr>
            <w:t xml:space="preserve"> </w:t>
          </w:r>
          <w:r>
            <w:rPr>
              <w:color w:val="252525"/>
            </w:rPr>
            <w:t>approve</w:t>
          </w:r>
          <w:r w:rsidRPr="00FB1BCE">
            <w:rPr>
              <w:color w:val="252525"/>
            </w:rPr>
            <w:t xml:space="preserve"> </w:t>
          </w:r>
          <w:r>
            <w:rPr>
              <w:color w:val="252525"/>
            </w:rPr>
            <w:t>their</w:t>
          </w:r>
          <w:r w:rsidRPr="00FB1BCE">
            <w:rPr>
              <w:color w:val="252525"/>
            </w:rPr>
            <w:t xml:space="preserve"> </w:t>
          </w:r>
          <w:r>
            <w:rPr>
              <w:color w:val="252525"/>
            </w:rPr>
            <w:t>appointment</w:t>
          </w:r>
          <w:r w:rsidRPr="00FB1BCE">
            <w:rPr>
              <w:color w:val="252525"/>
            </w:rPr>
            <w:t xml:space="preserve"> </w:t>
          </w:r>
          <w:r>
            <w:rPr>
              <w:color w:val="252525"/>
            </w:rPr>
            <w:t>in</w:t>
          </w:r>
          <w:r w:rsidRPr="00FB1BCE">
            <w:rPr>
              <w:color w:val="252525"/>
            </w:rPr>
            <w:t xml:space="preserve"> </w:t>
          </w:r>
          <w:r>
            <w:rPr>
              <w:color w:val="252525"/>
            </w:rPr>
            <w:t>writing.</w:t>
          </w:r>
          <w:r w:rsidRPr="00FB1BCE">
            <w:rPr>
              <w:color w:val="252525"/>
            </w:rPr>
            <w:t xml:space="preserve"> </w:t>
          </w:r>
          <w:r>
            <w:rPr>
              <w:color w:val="252525"/>
            </w:rPr>
            <w:t>If</w:t>
          </w:r>
          <w:r w:rsidRPr="00FB1BCE">
            <w:rPr>
              <w:color w:val="252525"/>
            </w:rPr>
            <w:t xml:space="preserve"> </w:t>
          </w:r>
          <w:r>
            <w:rPr>
              <w:color w:val="252525"/>
            </w:rPr>
            <w:t>we</w:t>
          </w:r>
          <w:r w:rsidRPr="00FB1BCE">
            <w:rPr>
              <w:color w:val="252525"/>
            </w:rPr>
            <w:t xml:space="preserve"> </w:t>
          </w:r>
          <w:r>
            <w:rPr>
              <w:color w:val="252525"/>
            </w:rPr>
            <w:t>do</w:t>
          </w:r>
          <w:r w:rsidRPr="00FB1BCE">
            <w:rPr>
              <w:color w:val="252525"/>
            </w:rPr>
            <w:t xml:space="preserve"> </w:t>
          </w:r>
          <w:r>
            <w:rPr>
              <w:color w:val="252525"/>
            </w:rPr>
            <w:t>not</w:t>
          </w:r>
          <w:r w:rsidRPr="00FB1BCE">
            <w:rPr>
              <w:color w:val="252525"/>
            </w:rPr>
            <w:t xml:space="preserve"> </w:t>
          </w:r>
          <w:r>
            <w:rPr>
              <w:color w:val="252525"/>
            </w:rPr>
            <w:t>consider</w:t>
          </w:r>
          <w:r w:rsidRPr="00FB1BCE">
            <w:rPr>
              <w:color w:val="252525"/>
            </w:rPr>
            <w:t xml:space="preserve"> </w:t>
          </w:r>
          <w:r>
            <w:rPr>
              <w:color w:val="252525"/>
            </w:rPr>
            <w:t>the auditor suitable, we may request that the entity nominate another auditor, or we will approve an auditor that the entity can engage.</w:t>
          </w:r>
        </w:p>
        <w:p w14:paraId="61F1C516" w14:textId="77777777" w:rsidR="00E053C1" w:rsidRPr="00FB1BCE" w:rsidRDefault="00E053C1" w:rsidP="00FB1BCE">
          <w:pPr>
            <w:pStyle w:val="BodyText"/>
            <w:spacing w:before="237" w:line="273" w:lineRule="auto"/>
            <w:ind w:right="513"/>
            <w:rPr>
              <w:color w:val="252525"/>
            </w:rPr>
          </w:pPr>
          <w:r>
            <w:rPr>
              <w:color w:val="252525"/>
            </w:rPr>
            <w:t>If</w:t>
          </w:r>
          <w:r w:rsidRPr="00FB1BCE">
            <w:rPr>
              <w:color w:val="252525"/>
            </w:rPr>
            <w:t xml:space="preserve"> </w:t>
          </w:r>
          <w:r>
            <w:rPr>
              <w:color w:val="252525"/>
            </w:rPr>
            <w:t>an</w:t>
          </w:r>
          <w:r w:rsidRPr="00FB1BCE">
            <w:rPr>
              <w:color w:val="252525"/>
            </w:rPr>
            <w:t xml:space="preserve"> </w:t>
          </w:r>
          <w:r>
            <w:rPr>
              <w:color w:val="252525"/>
            </w:rPr>
            <w:t>entity</w:t>
          </w:r>
          <w:r w:rsidRPr="00FB1BCE">
            <w:rPr>
              <w:color w:val="252525"/>
            </w:rPr>
            <w:t xml:space="preserve"> </w:t>
          </w:r>
          <w:r>
            <w:rPr>
              <w:color w:val="252525"/>
            </w:rPr>
            <w:t>fails</w:t>
          </w:r>
          <w:r w:rsidRPr="00FB1BCE">
            <w:rPr>
              <w:color w:val="252525"/>
            </w:rPr>
            <w:t xml:space="preserve"> </w:t>
          </w:r>
          <w:r>
            <w:rPr>
              <w:color w:val="252525"/>
            </w:rPr>
            <w:t>to</w:t>
          </w:r>
          <w:r w:rsidRPr="00FB1BCE">
            <w:rPr>
              <w:color w:val="252525"/>
            </w:rPr>
            <w:t xml:space="preserve"> </w:t>
          </w:r>
          <w:r>
            <w:rPr>
              <w:color w:val="252525"/>
            </w:rPr>
            <w:t>comply</w:t>
          </w:r>
          <w:r w:rsidRPr="00FB1BCE">
            <w:rPr>
              <w:color w:val="252525"/>
            </w:rPr>
            <w:t xml:space="preserve"> </w:t>
          </w:r>
          <w:r>
            <w:rPr>
              <w:color w:val="252525"/>
            </w:rPr>
            <w:t>with</w:t>
          </w:r>
          <w:r w:rsidRPr="00FB1BCE">
            <w:rPr>
              <w:color w:val="252525"/>
            </w:rPr>
            <w:t xml:space="preserve"> </w:t>
          </w:r>
          <w:r>
            <w:rPr>
              <w:color w:val="252525"/>
            </w:rPr>
            <w:t>a</w:t>
          </w:r>
          <w:r w:rsidRPr="00FB1BCE">
            <w:rPr>
              <w:color w:val="252525"/>
            </w:rPr>
            <w:t xml:space="preserve"> </w:t>
          </w:r>
          <w:r>
            <w:rPr>
              <w:color w:val="252525"/>
            </w:rPr>
            <w:t>compliance</w:t>
          </w:r>
          <w:r w:rsidRPr="00FB1BCE">
            <w:rPr>
              <w:color w:val="252525"/>
            </w:rPr>
            <w:t xml:space="preserve"> </w:t>
          </w:r>
          <w:r>
            <w:rPr>
              <w:color w:val="252525"/>
            </w:rPr>
            <w:t>audit</w:t>
          </w:r>
          <w:r w:rsidRPr="00FB1BCE">
            <w:rPr>
              <w:color w:val="252525"/>
            </w:rPr>
            <w:t xml:space="preserve"> </w:t>
          </w:r>
          <w:r>
            <w:rPr>
              <w:color w:val="252525"/>
            </w:rPr>
            <w:t>notice</w:t>
          </w:r>
          <w:r w:rsidRPr="00FB1BCE">
            <w:rPr>
              <w:color w:val="252525"/>
            </w:rPr>
            <w:t xml:space="preserve"> </w:t>
          </w:r>
          <w:r>
            <w:rPr>
              <w:color w:val="252525"/>
            </w:rPr>
            <w:t>it</w:t>
          </w:r>
          <w:r w:rsidRPr="00FB1BCE">
            <w:rPr>
              <w:color w:val="252525"/>
            </w:rPr>
            <w:t xml:space="preserve"> </w:t>
          </w:r>
          <w:r>
            <w:rPr>
              <w:color w:val="252525"/>
            </w:rPr>
            <w:t>may</w:t>
          </w:r>
          <w:r w:rsidRPr="00FB1BCE">
            <w:rPr>
              <w:color w:val="252525"/>
            </w:rPr>
            <w:t xml:space="preserve"> </w:t>
          </w:r>
          <w:r>
            <w:rPr>
              <w:color w:val="252525"/>
            </w:rPr>
            <w:t>be</w:t>
          </w:r>
          <w:r w:rsidRPr="00FB1BCE">
            <w:rPr>
              <w:color w:val="252525"/>
            </w:rPr>
            <w:t xml:space="preserve"> </w:t>
          </w:r>
          <w:r>
            <w:rPr>
              <w:color w:val="252525"/>
            </w:rPr>
            <w:t>liable</w:t>
          </w:r>
          <w:r w:rsidRPr="00FB1BCE">
            <w:rPr>
              <w:color w:val="252525"/>
            </w:rPr>
            <w:t xml:space="preserve"> </w:t>
          </w:r>
          <w:r>
            <w:rPr>
              <w:color w:val="252525"/>
            </w:rPr>
            <w:t>for</w:t>
          </w:r>
          <w:r w:rsidRPr="00FB1BCE">
            <w:rPr>
              <w:color w:val="252525"/>
            </w:rPr>
            <w:t xml:space="preserve"> </w:t>
          </w:r>
          <w:r>
            <w:rPr>
              <w:color w:val="252525"/>
            </w:rPr>
            <w:t>a</w:t>
          </w:r>
          <w:r w:rsidRPr="00FB1BCE">
            <w:rPr>
              <w:color w:val="252525"/>
            </w:rPr>
            <w:t xml:space="preserve"> </w:t>
          </w:r>
          <w:r>
            <w:rPr>
              <w:color w:val="252525"/>
            </w:rPr>
            <w:t>civil</w:t>
          </w:r>
          <w:r w:rsidRPr="00FB1BCE">
            <w:rPr>
              <w:color w:val="252525"/>
            </w:rPr>
            <w:t xml:space="preserve"> penalty.</w:t>
          </w:r>
        </w:p>
        <w:p w14:paraId="4BAE459A" w14:textId="77777777" w:rsidR="006438FA" w:rsidRDefault="006438FA">
          <w:pPr>
            <w:spacing w:before="0" w:after="160" w:line="259" w:lineRule="auto"/>
            <w:jc w:val="left"/>
            <w:rPr>
              <w:rFonts w:ascii="Calibri" w:eastAsia="Calibri" w:hAnsi="Calibri" w:cs="Calibri"/>
              <w:b/>
              <w:bCs/>
              <w:color w:val="709CD1"/>
              <w:sz w:val="28"/>
              <w:szCs w:val="28"/>
              <w:lang w:val="en-US" w:eastAsia="en-US"/>
            </w:rPr>
          </w:pPr>
          <w:r>
            <w:rPr>
              <w:rFonts w:eastAsia="Calibri" w:cs="Calibri"/>
              <w:bCs/>
              <w:color w:val="709CD1"/>
              <w:szCs w:val="28"/>
              <w:lang w:val="en-US" w:eastAsia="en-US"/>
            </w:rPr>
            <w:br w:type="page"/>
          </w:r>
        </w:p>
        <w:p w14:paraId="60732EE8" w14:textId="7F49C241" w:rsidR="00E053C1" w:rsidRPr="00FB1BCE" w:rsidRDefault="00E053C1" w:rsidP="00FB1BCE">
          <w:pPr>
            <w:pStyle w:val="Heading3"/>
            <w:keepNext w:val="0"/>
            <w:widowControl w:val="0"/>
            <w:autoSpaceDE w:val="0"/>
            <w:autoSpaceDN w:val="0"/>
            <w:spacing w:before="241" w:after="0"/>
            <w:ind w:left="117"/>
            <w:rPr>
              <w:rFonts w:eastAsia="Calibri" w:cs="Calibri"/>
              <w:bCs/>
              <w:color w:val="709CD1"/>
              <w:kern w:val="0"/>
              <w:szCs w:val="28"/>
              <w:lang w:val="en-US" w:eastAsia="en-US"/>
            </w:rPr>
          </w:pPr>
          <w:r w:rsidRPr="00FB1BCE">
            <w:rPr>
              <w:rFonts w:eastAsia="Calibri" w:cs="Calibri"/>
              <w:bCs/>
              <w:color w:val="709CD1"/>
              <w:kern w:val="0"/>
              <w:szCs w:val="28"/>
              <w:lang w:val="en-US" w:eastAsia="en-US"/>
            </w:rPr>
            <w:lastRenderedPageBreak/>
            <w:t>Auditor suitability</w:t>
          </w:r>
        </w:p>
        <w:p w14:paraId="7EBA338A" w14:textId="7B0868DE" w:rsidR="00E053C1" w:rsidRPr="00FB1BCE" w:rsidRDefault="00E053C1" w:rsidP="00FB1BCE">
          <w:pPr>
            <w:pStyle w:val="BodyText"/>
            <w:spacing w:before="237" w:line="273" w:lineRule="auto"/>
            <w:ind w:right="513"/>
            <w:rPr>
              <w:color w:val="252525"/>
            </w:rPr>
          </w:pPr>
          <w:r>
            <w:rPr>
              <w:color w:val="252525"/>
            </w:rPr>
            <w:t>The</w:t>
          </w:r>
          <w:r w:rsidRPr="00FB1BCE">
            <w:rPr>
              <w:color w:val="252525"/>
            </w:rPr>
            <w:t xml:space="preserve"> </w:t>
          </w:r>
          <w:r>
            <w:rPr>
              <w:color w:val="252525"/>
            </w:rPr>
            <w:t>requirements relating</w:t>
          </w:r>
          <w:r w:rsidRPr="00FB1BCE">
            <w:rPr>
              <w:color w:val="252525"/>
            </w:rPr>
            <w:t xml:space="preserve"> </w:t>
          </w:r>
          <w:r>
            <w:rPr>
              <w:color w:val="252525"/>
            </w:rPr>
            <w:t>to</w:t>
          </w:r>
          <w:r w:rsidRPr="00FB1BCE">
            <w:rPr>
              <w:color w:val="252525"/>
            </w:rPr>
            <w:t xml:space="preserve"> </w:t>
          </w:r>
          <w:r>
            <w:rPr>
              <w:color w:val="252525"/>
            </w:rPr>
            <w:t>the</w:t>
          </w:r>
          <w:r w:rsidRPr="00FB1BCE">
            <w:rPr>
              <w:color w:val="252525"/>
            </w:rPr>
            <w:t xml:space="preserve"> </w:t>
          </w:r>
          <w:r>
            <w:rPr>
              <w:color w:val="252525"/>
            </w:rPr>
            <w:t>auditor’s</w:t>
          </w:r>
          <w:r w:rsidRPr="00FB1BCE">
            <w:rPr>
              <w:color w:val="252525"/>
            </w:rPr>
            <w:t xml:space="preserve"> </w:t>
          </w:r>
          <w:r>
            <w:rPr>
              <w:color w:val="252525"/>
            </w:rPr>
            <w:t>qualifications</w:t>
          </w:r>
          <w:r w:rsidRPr="00FB1BCE">
            <w:rPr>
              <w:color w:val="252525"/>
            </w:rPr>
            <w:t xml:space="preserve"> </w:t>
          </w:r>
          <w:r>
            <w:rPr>
              <w:color w:val="252525"/>
            </w:rPr>
            <w:t>and</w:t>
          </w:r>
          <w:r w:rsidRPr="00FB1BCE">
            <w:rPr>
              <w:color w:val="252525"/>
            </w:rPr>
            <w:t xml:space="preserve"> </w:t>
          </w:r>
          <w:r>
            <w:rPr>
              <w:color w:val="252525"/>
            </w:rPr>
            <w:t>independence</w:t>
          </w:r>
          <w:r w:rsidRPr="00FB1BCE">
            <w:rPr>
              <w:color w:val="252525"/>
            </w:rPr>
            <w:t xml:space="preserve"> </w:t>
          </w:r>
          <w:r>
            <w:rPr>
              <w:color w:val="252525"/>
            </w:rPr>
            <w:t>will</w:t>
          </w:r>
          <w:r w:rsidRPr="00FB1BCE">
            <w:rPr>
              <w:color w:val="252525"/>
            </w:rPr>
            <w:t xml:space="preserve"> </w:t>
          </w:r>
          <w:r>
            <w:rPr>
              <w:color w:val="252525"/>
            </w:rPr>
            <w:t>be</w:t>
          </w:r>
          <w:r w:rsidRPr="00FB1BCE">
            <w:rPr>
              <w:color w:val="252525"/>
            </w:rPr>
            <w:t xml:space="preserve"> </w:t>
          </w:r>
          <w:r>
            <w:rPr>
              <w:color w:val="252525"/>
            </w:rPr>
            <w:t>in</w:t>
          </w:r>
          <w:r w:rsidRPr="00FB1BCE">
            <w:rPr>
              <w:color w:val="252525"/>
            </w:rPr>
            <w:t xml:space="preserve"> </w:t>
          </w:r>
          <w:r>
            <w:rPr>
              <w:color w:val="252525"/>
            </w:rPr>
            <w:t>the</w:t>
          </w:r>
          <w:r w:rsidRPr="00FB1BCE">
            <w:rPr>
              <w:color w:val="252525"/>
            </w:rPr>
            <w:t xml:space="preserve"> </w:t>
          </w:r>
          <w:r>
            <w:rPr>
              <w:color w:val="252525"/>
            </w:rPr>
            <w:t>compliance audit notice and can vary depending on the nature of the suspected non-compliance. In general, suitability requirements will include:</w:t>
          </w:r>
        </w:p>
        <w:p w14:paraId="79F1E232" w14:textId="723A6A60" w:rsidR="00E053C1" w:rsidRPr="00FB1BCE"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FB1BCE">
            <w:rPr>
              <w:rFonts w:eastAsia="Calibri" w:cs="Calibri"/>
              <w:b w:val="0"/>
              <w:iCs w:val="0"/>
              <w:color w:val="auto"/>
              <w:spacing w:val="-2"/>
              <w:kern w:val="0"/>
              <w:sz w:val="22"/>
              <w:szCs w:val="22"/>
              <w:lang w:val="en-US" w:eastAsia="en-US"/>
            </w:rPr>
            <w:t>the auditor’s independence, which may include restrictions on prior engagements and capacities</w:t>
          </w:r>
          <w:r w:rsidR="00FB1BCE">
            <w:rPr>
              <w:rFonts w:eastAsia="Calibri" w:cs="Calibri"/>
              <w:b w:val="0"/>
              <w:iCs w:val="0"/>
              <w:color w:val="auto"/>
              <w:spacing w:val="-2"/>
              <w:kern w:val="0"/>
              <w:sz w:val="22"/>
              <w:szCs w:val="22"/>
              <w:lang w:val="en-US" w:eastAsia="en-US"/>
            </w:rPr>
            <w:t xml:space="preserve"> </w:t>
          </w:r>
          <w:r w:rsidRPr="00FB1BCE">
            <w:rPr>
              <w:rFonts w:eastAsia="Calibri" w:cs="Calibri"/>
              <w:b w:val="0"/>
              <w:iCs w:val="0"/>
              <w:color w:val="auto"/>
              <w:spacing w:val="-2"/>
              <w:kern w:val="0"/>
              <w:sz w:val="22"/>
              <w:szCs w:val="22"/>
              <w:lang w:val="en-US" w:eastAsia="en-US"/>
            </w:rPr>
            <w:t>held by the auditor in relation to the entity, and</w:t>
          </w:r>
        </w:p>
        <w:p w14:paraId="1DE34799" w14:textId="58EFE044" w:rsidR="00E053C1" w:rsidRPr="00FB1BCE" w:rsidRDefault="00E053C1" w:rsidP="00F77567">
          <w:pPr>
            <w:pStyle w:val="Heading2"/>
            <w:keepNext w:val="0"/>
            <w:widowControl w:val="0"/>
            <w:numPr>
              <w:ilvl w:val="0"/>
              <w:numId w:val="11"/>
            </w:numPr>
            <w:autoSpaceDE w:val="0"/>
            <w:autoSpaceDN w:val="0"/>
            <w:spacing w:after="0"/>
            <w:ind w:left="837"/>
            <w:jc w:val="both"/>
            <w:rPr>
              <w:rFonts w:eastAsia="Calibri" w:cs="Calibri"/>
              <w:b w:val="0"/>
              <w:iCs w:val="0"/>
              <w:color w:val="auto"/>
              <w:spacing w:val="-2"/>
              <w:kern w:val="0"/>
              <w:sz w:val="22"/>
              <w:szCs w:val="22"/>
              <w:lang w:val="en-US" w:eastAsia="en-US"/>
            </w:rPr>
          </w:pPr>
          <w:r w:rsidRPr="00FB1BCE">
            <w:rPr>
              <w:rFonts w:eastAsia="Calibri" w:cs="Calibri"/>
              <w:b w:val="0"/>
              <w:iCs w:val="0"/>
              <w:color w:val="auto"/>
              <w:spacing w:val="-2"/>
              <w:kern w:val="0"/>
              <w:sz w:val="22"/>
              <w:szCs w:val="22"/>
              <w:lang w:val="en-US" w:eastAsia="en-US"/>
            </w:rPr>
            <w:t>qualifications,</w:t>
          </w:r>
          <w:r w:rsidR="00004779">
            <w:rPr>
              <w:rFonts w:eastAsia="Calibri" w:cs="Calibri"/>
              <w:b w:val="0"/>
              <w:iCs w:val="0"/>
              <w:color w:val="auto"/>
              <w:spacing w:val="-2"/>
              <w:kern w:val="0"/>
              <w:sz w:val="22"/>
              <w:szCs w:val="22"/>
              <w:lang w:val="en-US" w:eastAsia="en-US"/>
            </w:rPr>
            <w:t xml:space="preserve"> </w:t>
          </w:r>
          <w:r w:rsidRPr="00FB1BCE">
            <w:rPr>
              <w:rFonts w:eastAsia="Calibri" w:cs="Calibri"/>
              <w:b w:val="0"/>
              <w:iCs w:val="0"/>
              <w:color w:val="auto"/>
              <w:spacing w:val="-2"/>
              <w:kern w:val="0"/>
              <w:sz w:val="22"/>
              <w:szCs w:val="22"/>
              <w:lang w:val="en-US" w:eastAsia="en-US"/>
            </w:rPr>
            <w:t>which</w:t>
          </w:r>
          <w:r w:rsidR="00004779">
            <w:rPr>
              <w:rFonts w:eastAsia="Calibri" w:cs="Calibri"/>
              <w:b w:val="0"/>
              <w:iCs w:val="0"/>
              <w:color w:val="auto"/>
              <w:spacing w:val="-2"/>
              <w:kern w:val="0"/>
              <w:sz w:val="22"/>
              <w:szCs w:val="22"/>
              <w:lang w:val="en-US" w:eastAsia="en-US"/>
            </w:rPr>
            <w:t xml:space="preserve"> </w:t>
          </w:r>
          <w:r w:rsidRPr="00FB1BCE">
            <w:rPr>
              <w:rFonts w:eastAsia="Calibri" w:cs="Calibri"/>
              <w:b w:val="0"/>
              <w:iCs w:val="0"/>
              <w:color w:val="auto"/>
              <w:spacing w:val="-2"/>
              <w:kern w:val="0"/>
              <w:sz w:val="22"/>
              <w:szCs w:val="22"/>
              <w:lang w:val="en-US" w:eastAsia="en-US"/>
            </w:rPr>
            <w:t>may include professional qualifications and memberships, for example membership to the Chartered Accountants Australia and New Zealand, Certified Practicing Accountants Australia or holding a legal practising certificate.</w:t>
          </w:r>
        </w:p>
        <w:p w14:paraId="333E7D71" w14:textId="290B5D16" w:rsidR="00E053C1" w:rsidRPr="009C7320" w:rsidRDefault="00E053C1" w:rsidP="00E053C1">
          <w:pPr>
            <w:pStyle w:val="BodyText"/>
            <w:spacing w:before="119" w:line="273" w:lineRule="auto"/>
            <w:ind w:right="513"/>
            <w:rPr>
              <w:color w:val="252525"/>
            </w:rPr>
          </w:pPr>
          <w:r>
            <w:rPr>
              <w:color w:val="252525"/>
            </w:rPr>
            <w:t>Auditors</w:t>
          </w:r>
          <w:r w:rsidRPr="009C7320">
            <w:rPr>
              <w:color w:val="252525"/>
            </w:rPr>
            <w:t xml:space="preserve"> </w:t>
          </w:r>
          <w:r w:rsidR="008A79E6">
            <w:rPr>
              <w:color w:val="252525"/>
            </w:rPr>
            <w:t>do</w:t>
          </w:r>
          <w:r w:rsidRPr="009C7320">
            <w:rPr>
              <w:color w:val="252525"/>
            </w:rPr>
            <w:t xml:space="preserve"> </w:t>
          </w:r>
          <w:r>
            <w:rPr>
              <w:color w:val="252525"/>
            </w:rPr>
            <w:t>not</w:t>
          </w:r>
          <w:r w:rsidRPr="009C7320">
            <w:rPr>
              <w:color w:val="252525"/>
            </w:rPr>
            <w:t xml:space="preserve"> </w:t>
          </w:r>
          <w:r>
            <w:rPr>
              <w:color w:val="252525"/>
            </w:rPr>
            <w:t>require</w:t>
          </w:r>
          <w:r w:rsidRPr="009C7320">
            <w:rPr>
              <w:color w:val="252525"/>
            </w:rPr>
            <w:t xml:space="preserve"> </w:t>
          </w:r>
          <w:r w:rsidR="008A79E6">
            <w:rPr>
              <w:color w:val="252525"/>
            </w:rPr>
            <w:t>registration as</w:t>
          </w:r>
          <w:r w:rsidRPr="009C7320">
            <w:rPr>
              <w:color w:val="252525"/>
            </w:rPr>
            <w:t xml:space="preserve"> </w:t>
          </w:r>
          <w:r>
            <w:rPr>
              <w:color w:val="252525"/>
            </w:rPr>
            <w:t>company</w:t>
          </w:r>
          <w:r w:rsidRPr="009C7320">
            <w:rPr>
              <w:color w:val="252525"/>
            </w:rPr>
            <w:t xml:space="preserve"> </w:t>
          </w:r>
          <w:r>
            <w:rPr>
              <w:color w:val="252525"/>
            </w:rPr>
            <w:t>auditors</w:t>
          </w:r>
          <w:r w:rsidRPr="009C7320">
            <w:rPr>
              <w:color w:val="252525"/>
            </w:rPr>
            <w:t xml:space="preserve"> </w:t>
          </w:r>
          <w:r>
            <w:rPr>
              <w:color w:val="252525"/>
            </w:rPr>
            <w:t>unless</w:t>
          </w:r>
          <w:r w:rsidRPr="009C7320">
            <w:rPr>
              <w:color w:val="252525"/>
            </w:rPr>
            <w:t xml:space="preserve"> </w:t>
          </w:r>
          <w:r>
            <w:rPr>
              <w:color w:val="252525"/>
            </w:rPr>
            <w:t>stated</w:t>
          </w:r>
          <w:r w:rsidRPr="009C7320">
            <w:rPr>
              <w:color w:val="252525"/>
            </w:rPr>
            <w:t xml:space="preserve"> </w:t>
          </w:r>
          <w:r>
            <w:rPr>
              <w:color w:val="252525"/>
            </w:rPr>
            <w:t>in</w:t>
          </w:r>
          <w:r w:rsidRPr="009C7320">
            <w:rPr>
              <w:color w:val="252525"/>
            </w:rPr>
            <w:t xml:space="preserve"> </w:t>
          </w:r>
          <w:r>
            <w:rPr>
              <w:color w:val="252525"/>
            </w:rPr>
            <w:t>the</w:t>
          </w:r>
          <w:r w:rsidRPr="009C7320">
            <w:rPr>
              <w:color w:val="252525"/>
            </w:rPr>
            <w:t xml:space="preserve"> </w:t>
          </w:r>
          <w:r>
            <w:rPr>
              <w:color w:val="252525"/>
            </w:rPr>
            <w:t>compliance</w:t>
          </w:r>
          <w:r w:rsidRPr="009C7320">
            <w:rPr>
              <w:color w:val="252525"/>
            </w:rPr>
            <w:t xml:space="preserve"> </w:t>
          </w:r>
          <w:r>
            <w:rPr>
              <w:color w:val="252525"/>
            </w:rPr>
            <w:t>audit notice. Where the suspected non-compliance requires assessment of specialised</w:t>
          </w:r>
          <w:r w:rsidRPr="009C7320">
            <w:rPr>
              <w:color w:val="252525"/>
            </w:rPr>
            <w:t xml:space="preserve"> </w:t>
          </w:r>
          <w:r>
            <w:rPr>
              <w:color w:val="252525"/>
            </w:rPr>
            <w:t xml:space="preserve">or </w:t>
          </w:r>
          <w:r w:rsidRPr="009C7320">
            <w:rPr>
              <w:color w:val="252525"/>
            </w:rPr>
            <w:t>technical</w:t>
          </w:r>
          <w:r>
            <w:rPr>
              <w:color w:val="252525"/>
            </w:rPr>
            <w:t xml:space="preserve"> matters, specific expertise may be included in the auditor requirements.</w:t>
          </w:r>
        </w:p>
        <w:p w14:paraId="29F28825" w14:textId="3A20BD5F" w:rsidR="00E053C1" w:rsidRPr="00FB1BCE" w:rsidRDefault="00276C4B" w:rsidP="00FB1BCE">
          <w:pPr>
            <w:pStyle w:val="Heading3"/>
            <w:keepNext w:val="0"/>
            <w:widowControl w:val="0"/>
            <w:autoSpaceDE w:val="0"/>
            <w:autoSpaceDN w:val="0"/>
            <w:spacing w:before="241" w:after="0"/>
            <w:ind w:left="117"/>
            <w:rPr>
              <w:rFonts w:eastAsia="Calibri" w:cs="Calibri"/>
              <w:bCs/>
              <w:color w:val="709CD1"/>
              <w:kern w:val="0"/>
              <w:szCs w:val="28"/>
              <w:lang w:val="en-US" w:eastAsia="en-US"/>
            </w:rPr>
          </w:pPr>
          <w:r w:rsidRPr="00FB1BCE">
            <w:rPr>
              <w:rFonts w:eastAsia="Calibri" w:cs="Calibri"/>
              <w:bCs/>
              <w:color w:val="709CD1"/>
              <w:kern w:val="0"/>
              <w:szCs w:val="28"/>
              <w:lang w:val="en-US" w:eastAsia="en-US"/>
            </w:rPr>
            <w:t>Obligations for the compliance audit</w:t>
          </w:r>
        </w:p>
        <w:p w14:paraId="3030E095" w14:textId="2E446214" w:rsidR="00276C4B" w:rsidRPr="00FB1BCE" w:rsidRDefault="00276C4B" w:rsidP="00FB1BCE">
          <w:pPr>
            <w:pStyle w:val="BodyText"/>
            <w:spacing w:before="119" w:line="273" w:lineRule="auto"/>
            <w:ind w:right="513"/>
            <w:rPr>
              <w:color w:val="252525"/>
            </w:rPr>
          </w:pPr>
          <w:r>
            <w:rPr>
              <w:color w:val="252525"/>
            </w:rPr>
            <w:t xml:space="preserve">The reporting entity given a compliance audit notice </w:t>
          </w:r>
          <w:r w:rsidR="00E1409A">
            <w:rPr>
              <w:color w:val="252525"/>
            </w:rPr>
            <w:t xml:space="preserve">must </w:t>
          </w:r>
          <w:r>
            <w:rPr>
              <w:color w:val="252525"/>
            </w:rPr>
            <w:t>pay the reasonable fees and expenses</w:t>
          </w:r>
          <w:r w:rsidRPr="00FB1BCE">
            <w:rPr>
              <w:color w:val="252525"/>
            </w:rPr>
            <w:t xml:space="preserve"> </w:t>
          </w:r>
          <w:r>
            <w:rPr>
              <w:color w:val="252525"/>
            </w:rPr>
            <w:t>of</w:t>
          </w:r>
          <w:r w:rsidRPr="00FB1BCE">
            <w:rPr>
              <w:color w:val="252525"/>
            </w:rPr>
            <w:t xml:space="preserve"> </w:t>
          </w:r>
          <w:r>
            <w:rPr>
              <w:color w:val="252525"/>
            </w:rPr>
            <w:t>the</w:t>
          </w:r>
          <w:r w:rsidRPr="00FB1BCE">
            <w:rPr>
              <w:color w:val="252525"/>
            </w:rPr>
            <w:t xml:space="preserve"> </w:t>
          </w:r>
          <w:r>
            <w:rPr>
              <w:color w:val="252525"/>
            </w:rPr>
            <w:t>auditor for</w:t>
          </w:r>
          <w:r w:rsidRPr="00FB1BCE">
            <w:rPr>
              <w:color w:val="252525"/>
            </w:rPr>
            <w:t xml:space="preserve"> </w:t>
          </w:r>
          <w:r>
            <w:rPr>
              <w:color w:val="252525"/>
            </w:rPr>
            <w:t>preparing</w:t>
          </w:r>
          <w:r w:rsidRPr="00FB1BCE">
            <w:rPr>
              <w:color w:val="252525"/>
            </w:rPr>
            <w:t xml:space="preserve"> </w:t>
          </w:r>
          <w:r>
            <w:rPr>
              <w:color w:val="252525"/>
            </w:rPr>
            <w:t>the</w:t>
          </w:r>
          <w:r w:rsidRPr="00FB1BCE">
            <w:rPr>
              <w:color w:val="252525"/>
            </w:rPr>
            <w:t xml:space="preserve"> </w:t>
          </w:r>
          <w:r>
            <w:rPr>
              <w:color w:val="252525"/>
            </w:rPr>
            <w:t>audit</w:t>
          </w:r>
          <w:r w:rsidRPr="00FB1BCE">
            <w:rPr>
              <w:color w:val="252525"/>
            </w:rPr>
            <w:t xml:space="preserve"> </w:t>
          </w:r>
          <w:r>
            <w:rPr>
              <w:color w:val="252525"/>
            </w:rPr>
            <w:t>report.</w:t>
          </w:r>
          <w:r w:rsidRPr="00FB1BCE">
            <w:rPr>
              <w:color w:val="252525"/>
            </w:rPr>
            <w:t xml:space="preserve"> </w:t>
          </w:r>
          <w:r>
            <w:rPr>
              <w:color w:val="252525"/>
            </w:rPr>
            <w:t>The</w:t>
          </w:r>
          <w:r w:rsidRPr="00FB1BCE">
            <w:rPr>
              <w:color w:val="252525"/>
            </w:rPr>
            <w:t xml:space="preserve"> </w:t>
          </w:r>
          <w:r>
            <w:rPr>
              <w:color w:val="252525"/>
            </w:rPr>
            <w:t>entity</w:t>
          </w:r>
          <w:r w:rsidRPr="00FB1BCE">
            <w:rPr>
              <w:color w:val="252525"/>
            </w:rPr>
            <w:t xml:space="preserve"> </w:t>
          </w:r>
          <w:r>
            <w:rPr>
              <w:color w:val="252525"/>
            </w:rPr>
            <w:t>must</w:t>
          </w:r>
          <w:r w:rsidRPr="00FB1BCE">
            <w:rPr>
              <w:color w:val="252525"/>
            </w:rPr>
            <w:t xml:space="preserve"> </w:t>
          </w:r>
          <w:r>
            <w:rPr>
              <w:color w:val="252525"/>
            </w:rPr>
            <w:t>also provide</w:t>
          </w:r>
          <w:r w:rsidRPr="00FB1BCE">
            <w:rPr>
              <w:color w:val="252525"/>
            </w:rPr>
            <w:t xml:space="preserve"> </w:t>
          </w:r>
          <w:r>
            <w:rPr>
              <w:color w:val="252525"/>
            </w:rPr>
            <w:t>the</w:t>
          </w:r>
          <w:r w:rsidRPr="00FB1BCE">
            <w:rPr>
              <w:color w:val="252525"/>
            </w:rPr>
            <w:t xml:space="preserve"> </w:t>
          </w:r>
          <w:r>
            <w:rPr>
              <w:color w:val="252525"/>
            </w:rPr>
            <w:t>auditor,</w:t>
          </w:r>
          <w:r w:rsidRPr="00FB1BCE">
            <w:rPr>
              <w:color w:val="252525"/>
            </w:rPr>
            <w:t xml:space="preserve"> </w:t>
          </w:r>
          <w:r>
            <w:rPr>
              <w:color w:val="252525"/>
            </w:rPr>
            <w:t>and</w:t>
          </w:r>
          <w:r w:rsidRPr="00FB1BCE">
            <w:rPr>
              <w:color w:val="252525"/>
            </w:rPr>
            <w:t xml:space="preserve"> </w:t>
          </w:r>
          <w:r>
            <w:rPr>
              <w:color w:val="252525"/>
            </w:rPr>
            <w:t>anyone assisting the</w:t>
          </w:r>
          <w:r w:rsidRPr="00FB1BCE">
            <w:rPr>
              <w:color w:val="252525"/>
            </w:rPr>
            <w:t xml:space="preserve"> </w:t>
          </w:r>
          <w:r>
            <w:rPr>
              <w:color w:val="252525"/>
            </w:rPr>
            <w:t>auditor,</w:t>
          </w:r>
          <w:r w:rsidRPr="00FB1BCE">
            <w:rPr>
              <w:color w:val="252525"/>
            </w:rPr>
            <w:t xml:space="preserve"> </w:t>
          </w:r>
          <w:r>
            <w:rPr>
              <w:color w:val="252525"/>
            </w:rPr>
            <w:t>with</w:t>
          </w:r>
          <w:r w:rsidRPr="00FB1BCE">
            <w:rPr>
              <w:color w:val="252525"/>
            </w:rPr>
            <w:t xml:space="preserve"> </w:t>
          </w:r>
          <w:r>
            <w:rPr>
              <w:color w:val="252525"/>
            </w:rPr>
            <w:t>the reasonable facilities</w:t>
          </w:r>
          <w:r w:rsidRPr="00FB1BCE">
            <w:rPr>
              <w:color w:val="252525"/>
            </w:rPr>
            <w:t xml:space="preserve"> </w:t>
          </w:r>
          <w:r>
            <w:rPr>
              <w:color w:val="252525"/>
            </w:rPr>
            <w:t>and assistance necessary for the auditor</w:t>
          </w:r>
          <w:r w:rsidRPr="00FB1BCE">
            <w:rPr>
              <w:color w:val="252525"/>
            </w:rPr>
            <w:t xml:space="preserve"> </w:t>
          </w:r>
          <w:r>
            <w:rPr>
              <w:color w:val="252525"/>
            </w:rPr>
            <w:t xml:space="preserve">to exercise their </w:t>
          </w:r>
          <w:r w:rsidRPr="00FB1BCE">
            <w:rPr>
              <w:color w:val="252525"/>
            </w:rPr>
            <w:t>duties.</w:t>
          </w:r>
        </w:p>
        <w:p w14:paraId="5E24941C" w14:textId="77777777" w:rsidR="00276C4B" w:rsidRPr="00FB1BCE" w:rsidRDefault="00276C4B" w:rsidP="00FB1BCE">
          <w:pPr>
            <w:pStyle w:val="BodyText"/>
            <w:spacing w:before="119" w:line="273" w:lineRule="auto"/>
            <w:ind w:right="513"/>
            <w:rPr>
              <w:color w:val="252525"/>
            </w:rPr>
          </w:pPr>
          <w:r>
            <w:rPr>
              <w:color w:val="252525"/>
            </w:rPr>
            <w:t>If</w:t>
          </w:r>
          <w:r w:rsidRPr="00FB1BCE">
            <w:rPr>
              <w:color w:val="252525"/>
            </w:rPr>
            <w:t xml:space="preserve"> </w:t>
          </w:r>
          <w:r>
            <w:rPr>
              <w:color w:val="252525"/>
            </w:rPr>
            <w:t>the</w:t>
          </w:r>
          <w:r w:rsidRPr="00FB1BCE">
            <w:rPr>
              <w:color w:val="252525"/>
            </w:rPr>
            <w:t xml:space="preserve"> </w:t>
          </w:r>
          <w:r>
            <w:rPr>
              <w:color w:val="252525"/>
            </w:rPr>
            <w:t>entity</w:t>
          </w:r>
          <w:r w:rsidRPr="00FB1BCE">
            <w:rPr>
              <w:color w:val="252525"/>
            </w:rPr>
            <w:t xml:space="preserve"> </w:t>
          </w:r>
          <w:r>
            <w:rPr>
              <w:color w:val="252525"/>
            </w:rPr>
            <w:t>fails</w:t>
          </w:r>
          <w:r w:rsidRPr="00FB1BCE">
            <w:rPr>
              <w:color w:val="252525"/>
            </w:rPr>
            <w:t xml:space="preserve"> </w:t>
          </w:r>
          <w:r>
            <w:rPr>
              <w:color w:val="252525"/>
            </w:rPr>
            <w:t>to</w:t>
          </w:r>
          <w:r w:rsidRPr="00FB1BCE">
            <w:rPr>
              <w:color w:val="252525"/>
            </w:rPr>
            <w:t xml:space="preserve"> </w:t>
          </w:r>
          <w:r>
            <w:rPr>
              <w:color w:val="252525"/>
            </w:rPr>
            <w:t>provide</w:t>
          </w:r>
          <w:r w:rsidRPr="00FB1BCE">
            <w:rPr>
              <w:color w:val="252525"/>
            </w:rPr>
            <w:t xml:space="preserve"> </w:t>
          </w:r>
          <w:r>
            <w:rPr>
              <w:color w:val="252525"/>
            </w:rPr>
            <w:t>reasonable</w:t>
          </w:r>
          <w:r w:rsidRPr="00FB1BCE">
            <w:rPr>
              <w:color w:val="252525"/>
            </w:rPr>
            <w:t xml:space="preserve"> </w:t>
          </w:r>
          <w:r>
            <w:rPr>
              <w:color w:val="252525"/>
            </w:rPr>
            <w:t>facilities</w:t>
          </w:r>
          <w:r w:rsidRPr="00FB1BCE">
            <w:rPr>
              <w:color w:val="252525"/>
            </w:rPr>
            <w:t xml:space="preserve"> </w:t>
          </w:r>
          <w:r>
            <w:rPr>
              <w:color w:val="252525"/>
            </w:rPr>
            <w:t>and</w:t>
          </w:r>
          <w:r w:rsidRPr="00FB1BCE">
            <w:rPr>
              <w:color w:val="252525"/>
            </w:rPr>
            <w:t xml:space="preserve"> </w:t>
          </w:r>
          <w:r>
            <w:rPr>
              <w:color w:val="252525"/>
            </w:rPr>
            <w:t>assistance,</w:t>
          </w:r>
          <w:r w:rsidRPr="00FB1BCE">
            <w:rPr>
              <w:color w:val="252525"/>
            </w:rPr>
            <w:t xml:space="preserve"> </w:t>
          </w:r>
          <w:r>
            <w:rPr>
              <w:color w:val="252525"/>
            </w:rPr>
            <w:t>it</w:t>
          </w:r>
          <w:r w:rsidRPr="00FB1BCE">
            <w:rPr>
              <w:color w:val="252525"/>
            </w:rPr>
            <w:t xml:space="preserve"> </w:t>
          </w:r>
          <w:r>
            <w:rPr>
              <w:color w:val="252525"/>
            </w:rPr>
            <w:t>may</w:t>
          </w:r>
          <w:r w:rsidRPr="00FB1BCE">
            <w:rPr>
              <w:color w:val="252525"/>
            </w:rPr>
            <w:t xml:space="preserve"> </w:t>
          </w:r>
          <w:r>
            <w:rPr>
              <w:color w:val="252525"/>
            </w:rPr>
            <w:t>be</w:t>
          </w:r>
          <w:r w:rsidRPr="00FB1BCE">
            <w:rPr>
              <w:color w:val="252525"/>
            </w:rPr>
            <w:t xml:space="preserve"> </w:t>
          </w:r>
          <w:r>
            <w:rPr>
              <w:color w:val="252525"/>
            </w:rPr>
            <w:t>liable</w:t>
          </w:r>
          <w:r w:rsidRPr="00FB1BCE">
            <w:rPr>
              <w:color w:val="252525"/>
            </w:rPr>
            <w:t xml:space="preserve"> </w:t>
          </w:r>
          <w:r>
            <w:rPr>
              <w:color w:val="252525"/>
            </w:rPr>
            <w:t>for</w:t>
          </w:r>
          <w:r w:rsidRPr="00FB1BCE">
            <w:rPr>
              <w:color w:val="252525"/>
            </w:rPr>
            <w:t xml:space="preserve"> </w:t>
          </w:r>
          <w:r>
            <w:rPr>
              <w:color w:val="252525"/>
            </w:rPr>
            <w:t>a</w:t>
          </w:r>
          <w:r w:rsidRPr="00FB1BCE">
            <w:rPr>
              <w:color w:val="252525"/>
            </w:rPr>
            <w:t xml:space="preserve"> </w:t>
          </w:r>
          <w:r>
            <w:rPr>
              <w:color w:val="252525"/>
            </w:rPr>
            <w:t>civil</w:t>
          </w:r>
          <w:r w:rsidRPr="00FB1BCE">
            <w:rPr>
              <w:color w:val="252525"/>
            </w:rPr>
            <w:t xml:space="preserve"> penalty.</w:t>
          </w:r>
        </w:p>
        <w:p w14:paraId="481CF7C7" w14:textId="765C5B68" w:rsidR="00276C4B" w:rsidRPr="00FB1BCE" w:rsidRDefault="00276C4B" w:rsidP="00FB1BCE">
          <w:pPr>
            <w:pStyle w:val="Heading2"/>
            <w:keepNext w:val="0"/>
            <w:widowControl w:val="0"/>
            <w:autoSpaceDE w:val="0"/>
            <w:autoSpaceDN w:val="0"/>
            <w:spacing w:after="0"/>
            <w:ind w:left="117"/>
            <w:rPr>
              <w:rFonts w:eastAsia="Calibri" w:cs="Calibri"/>
              <w:bCs/>
              <w:iCs w:val="0"/>
              <w:color w:val="3D77BB"/>
              <w:kern w:val="0"/>
              <w:szCs w:val="32"/>
              <w:lang w:val="en-US" w:eastAsia="en-US"/>
            </w:rPr>
          </w:pPr>
          <w:r w:rsidRPr="00FB1BCE">
            <w:rPr>
              <w:rFonts w:eastAsia="Calibri" w:cs="Calibri"/>
              <w:bCs/>
              <w:iCs w:val="0"/>
              <w:color w:val="3D77BB"/>
              <w:kern w:val="0"/>
              <w:szCs w:val="32"/>
              <w:lang w:val="en-US" w:eastAsia="en-US"/>
            </w:rPr>
            <w:t>On premises information gathering</w:t>
          </w:r>
        </w:p>
        <w:p w14:paraId="33B8DCA4" w14:textId="6A236EA2" w:rsidR="00276C4B" w:rsidRPr="00FB1BCE" w:rsidRDefault="00276C4B" w:rsidP="00FB1BCE">
          <w:pPr>
            <w:pStyle w:val="Heading3"/>
            <w:keepNext w:val="0"/>
            <w:widowControl w:val="0"/>
            <w:autoSpaceDE w:val="0"/>
            <w:autoSpaceDN w:val="0"/>
            <w:spacing w:before="241" w:after="0"/>
            <w:ind w:left="117"/>
            <w:rPr>
              <w:rFonts w:eastAsia="Calibri" w:cs="Calibri"/>
              <w:bCs/>
              <w:color w:val="709CD1"/>
              <w:kern w:val="0"/>
              <w:szCs w:val="28"/>
              <w:lang w:val="en-US" w:eastAsia="en-US"/>
            </w:rPr>
          </w:pPr>
          <w:r w:rsidRPr="00FB1BCE">
            <w:rPr>
              <w:rFonts w:eastAsia="Calibri" w:cs="Calibri"/>
              <w:bCs/>
              <w:color w:val="709CD1"/>
              <w:kern w:val="0"/>
              <w:szCs w:val="28"/>
              <w:lang w:val="en-US" w:eastAsia="en-US"/>
            </w:rPr>
            <w:t>Powers to gather information on premises</w:t>
          </w:r>
        </w:p>
        <w:p w14:paraId="4EC696E7" w14:textId="77777777" w:rsidR="00276C4B" w:rsidRPr="00FB1BCE" w:rsidRDefault="00276C4B" w:rsidP="00FB1BCE">
          <w:pPr>
            <w:pStyle w:val="BodyText"/>
            <w:spacing w:before="119" w:line="273" w:lineRule="auto"/>
            <w:ind w:right="513"/>
            <w:rPr>
              <w:color w:val="252525"/>
            </w:rPr>
          </w:pPr>
          <w:r w:rsidRPr="00FB1BCE">
            <w:rPr>
              <w:color w:val="252525"/>
            </w:rPr>
            <w:t>We may enter premises to gather information for compliance purposes with the consent of an entity or under a warrant issued by a court.</w:t>
          </w:r>
        </w:p>
        <w:p w14:paraId="33980857" w14:textId="325CF1F8" w:rsidR="00276C4B" w:rsidRPr="00FB1BCE" w:rsidRDefault="00276C4B" w:rsidP="00FB1BCE">
          <w:pPr>
            <w:pStyle w:val="BodyText"/>
            <w:spacing w:before="119" w:line="273" w:lineRule="auto"/>
            <w:ind w:right="513"/>
            <w:rPr>
              <w:color w:val="252525"/>
            </w:rPr>
          </w:pPr>
          <w:r w:rsidRPr="00FB1BCE">
            <w:rPr>
              <w:color w:val="252525"/>
            </w:rPr>
            <w:t xml:space="preserve">Incorporated into the Act are monitoring powers and investigation powers from </w:t>
          </w:r>
          <w:r>
            <w:rPr>
              <w:color w:val="252525"/>
            </w:rPr>
            <w:t>a</w:t>
          </w:r>
          <w:r w:rsidRPr="00FB1BCE">
            <w:rPr>
              <w:color w:val="252525"/>
            </w:rPr>
            <w:t xml:space="preserve"> </w:t>
          </w:r>
          <w:r>
            <w:rPr>
              <w:color w:val="252525"/>
            </w:rPr>
            <w:t>standard</w:t>
          </w:r>
          <w:r w:rsidRPr="00FB1BCE">
            <w:rPr>
              <w:color w:val="252525"/>
            </w:rPr>
            <w:t xml:space="preserve"> </w:t>
          </w:r>
          <w:r>
            <w:rPr>
              <w:color w:val="252525"/>
            </w:rPr>
            <w:t>suite</w:t>
          </w:r>
          <w:r w:rsidRPr="00FB1BCE">
            <w:rPr>
              <w:color w:val="252525"/>
            </w:rPr>
            <w:t xml:space="preserve"> </w:t>
          </w:r>
          <w:r>
            <w:rPr>
              <w:color w:val="252525"/>
            </w:rPr>
            <w:t xml:space="preserve">of regulatory powers set out in the </w:t>
          </w:r>
          <w:hyperlink r:id="rId8">
            <w:r w:rsidRPr="00FB1BCE">
              <w:rPr>
                <w:i/>
                <w:color w:val="396EAE"/>
              </w:rPr>
              <w:t>Regulatory Powers (Standard Provisions) Act 2014</w:t>
            </w:r>
          </w:hyperlink>
          <w:r w:rsidR="00D5504D">
            <w:rPr>
              <w:i/>
              <w:color w:val="396EAE"/>
            </w:rPr>
            <w:t xml:space="preserve"> </w:t>
          </w:r>
          <w:r w:rsidR="00D5504D" w:rsidRPr="004B1FB3">
            <w:rPr>
              <w:color w:val="252525"/>
            </w:rPr>
            <w:t>(the Regulatory Powers Act)</w:t>
          </w:r>
          <w:r>
            <w:rPr>
              <w:color w:val="252525"/>
            </w:rPr>
            <w:t>.</w:t>
          </w:r>
        </w:p>
        <w:p w14:paraId="6A84C513" w14:textId="0F9DAE0F" w:rsidR="00276C4B" w:rsidRPr="00FB1BCE" w:rsidRDefault="00276C4B" w:rsidP="00FB1BCE">
          <w:pPr>
            <w:pStyle w:val="BodyText"/>
            <w:spacing w:before="119" w:line="273" w:lineRule="auto"/>
            <w:ind w:right="513"/>
            <w:rPr>
              <w:color w:val="252525"/>
            </w:rPr>
          </w:pPr>
          <w:r>
            <w:rPr>
              <w:color w:val="252525"/>
            </w:rPr>
            <w:t>Both</w:t>
          </w:r>
          <w:r w:rsidRPr="00FB1BCE">
            <w:rPr>
              <w:color w:val="252525"/>
            </w:rPr>
            <w:t xml:space="preserve"> </w:t>
          </w:r>
          <w:r>
            <w:rPr>
              <w:color w:val="252525"/>
            </w:rPr>
            <w:t>monitoring</w:t>
          </w:r>
          <w:r w:rsidRPr="00FB1BCE">
            <w:rPr>
              <w:color w:val="252525"/>
            </w:rPr>
            <w:t xml:space="preserve"> </w:t>
          </w:r>
          <w:r>
            <w:rPr>
              <w:color w:val="252525"/>
            </w:rPr>
            <w:t>powers</w:t>
          </w:r>
          <w:r w:rsidRPr="00FB1BCE">
            <w:rPr>
              <w:color w:val="252525"/>
            </w:rPr>
            <w:t xml:space="preserve"> </w:t>
          </w:r>
          <w:r>
            <w:rPr>
              <w:color w:val="252525"/>
            </w:rPr>
            <w:t>and</w:t>
          </w:r>
          <w:r w:rsidRPr="00FB1BCE">
            <w:rPr>
              <w:color w:val="252525"/>
            </w:rPr>
            <w:t xml:space="preserve"> </w:t>
          </w:r>
          <w:r>
            <w:rPr>
              <w:color w:val="252525"/>
            </w:rPr>
            <w:t>investigation</w:t>
          </w:r>
          <w:r w:rsidRPr="00FB1BCE">
            <w:rPr>
              <w:color w:val="252525"/>
            </w:rPr>
            <w:t xml:space="preserve"> </w:t>
          </w:r>
          <w:r>
            <w:rPr>
              <w:color w:val="252525"/>
            </w:rPr>
            <w:t>powers</w:t>
          </w:r>
          <w:r w:rsidRPr="00FB1BCE">
            <w:rPr>
              <w:color w:val="252525"/>
            </w:rPr>
            <w:t xml:space="preserve"> </w:t>
          </w:r>
          <w:r>
            <w:rPr>
              <w:color w:val="252525"/>
            </w:rPr>
            <w:t>allow</w:t>
          </w:r>
          <w:r w:rsidRPr="00FB1BCE">
            <w:rPr>
              <w:color w:val="252525"/>
            </w:rPr>
            <w:t xml:space="preserve"> </w:t>
          </w:r>
          <w:r>
            <w:rPr>
              <w:color w:val="252525"/>
            </w:rPr>
            <w:t>us</w:t>
          </w:r>
          <w:r w:rsidRPr="00FB1BCE">
            <w:rPr>
              <w:color w:val="252525"/>
            </w:rPr>
            <w:t xml:space="preserve"> </w:t>
          </w:r>
          <w:r>
            <w:rPr>
              <w:color w:val="252525"/>
            </w:rPr>
            <w:t>to</w:t>
          </w:r>
          <w:r w:rsidRPr="00FB1BCE">
            <w:rPr>
              <w:color w:val="252525"/>
            </w:rPr>
            <w:t xml:space="preserve"> </w:t>
          </w:r>
          <w:r>
            <w:rPr>
              <w:color w:val="252525"/>
            </w:rPr>
            <w:t>enter</w:t>
          </w:r>
          <w:r w:rsidRPr="00FB1BCE">
            <w:rPr>
              <w:color w:val="252525"/>
            </w:rPr>
            <w:t xml:space="preserve"> </w:t>
          </w:r>
          <w:r>
            <w:rPr>
              <w:color w:val="252525"/>
            </w:rPr>
            <w:t>premises</w:t>
          </w:r>
          <w:r w:rsidRPr="00FB1BCE">
            <w:rPr>
              <w:color w:val="252525"/>
            </w:rPr>
            <w:t xml:space="preserve"> </w:t>
          </w:r>
          <w:r>
            <w:rPr>
              <w:color w:val="252525"/>
            </w:rPr>
            <w:t>for</w:t>
          </w:r>
          <w:r w:rsidRPr="00FB1BCE">
            <w:rPr>
              <w:color w:val="252525"/>
            </w:rPr>
            <w:t xml:space="preserve"> </w:t>
          </w:r>
          <w:r>
            <w:rPr>
              <w:color w:val="252525"/>
            </w:rPr>
            <w:t>the</w:t>
          </w:r>
          <w:r w:rsidRPr="00FB1BCE">
            <w:rPr>
              <w:color w:val="252525"/>
            </w:rPr>
            <w:t xml:space="preserve"> </w:t>
          </w:r>
          <w:r>
            <w:rPr>
              <w:color w:val="252525"/>
            </w:rPr>
            <w:t>purposes</w:t>
          </w:r>
          <w:r w:rsidRPr="00FB1BCE">
            <w:rPr>
              <w:color w:val="252525"/>
            </w:rPr>
            <w:t xml:space="preserve"> </w:t>
          </w:r>
          <w:r>
            <w:rPr>
              <w:color w:val="252525"/>
            </w:rPr>
            <w:t>of</w:t>
          </w:r>
          <w:r w:rsidRPr="00FB1BCE">
            <w:rPr>
              <w:color w:val="252525"/>
            </w:rPr>
            <w:t xml:space="preserve"> </w:t>
          </w:r>
          <w:r>
            <w:rPr>
              <w:color w:val="252525"/>
            </w:rPr>
            <w:t xml:space="preserve">gathering information regarding suspected non-compliance with the Act and offences relating to the Act. However, there are differences in </w:t>
          </w:r>
          <w:r w:rsidR="00E1409A">
            <w:rPr>
              <w:color w:val="252525"/>
            </w:rPr>
            <w:t xml:space="preserve">the use of </w:t>
          </w:r>
          <w:r>
            <w:rPr>
              <w:color w:val="252525"/>
            </w:rPr>
            <w:t>powers.</w:t>
          </w:r>
        </w:p>
        <w:p w14:paraId="1EAF941E" w14:textId="0F9BB39D" w:rsidR="00276C4B" w:rsidRPr="00FB1BCE" w:rsidRDefault="00276C4B" w:rsidP="00FB1BCE">
          <w:pPr>
            <w:pStyle w:val="Heading3"/>
            <w:keepNext w:val="0"/>
            <w:widowControl w:val="0"/>
            <w:autoSpaceDE w:val="0"/>
            <w:autoSpaceDN w:val="0"/>
            <w:spacing w:before="122" w:after="0"/>
            <w:ind w:left="117"/>
            <w:rPr>
              <w:rFonts w:eastAsia="Calibri" w:cs="Calibri"/>
              <w:bCs/>
              <w:color w:val="709CD1"/>
              <w:kern w:val="0"/>
              <w:szCs w:val="28"/>
              <w:lang w:val="en-US" w:eastAsia="en-US"/>
            </w:rPr>
          </w:pPr>
          <w:r w:rsidRPr="00FB1BCE">
            <w:rPr>
              <w:rFonts w:eastAsia="Calibri" w:cs="Calibri"/>
              <w:bCs/>
              <w:color w:val="709CD1"/>
              <w:kern w:val="0"/>
              <w:szCs w:val="28"/>
              <w:lang w:val="en-US" w:eastAsia="en-US"/>
            </w:rPr>
            <w:t>What is the difference between monitoring and investigation powers?</w:t>
          </w:r>
        </w:p>
        <w:p w14:paraId="31356316" w14:textId="77777777" w:rsidR="00276C4B" w:rsidRPr="00FB1BCE" w:rsidRDefault="00276C4B" w:rsidP="00FB1BCE">
          <w:pPr>
            <w:pStyle w:val="BodyText"/>
            <w:spacing w:before="119" w:line="273" w:lineRule="auto"/>
            <w:ind w:right="513"/>
            <w:rPr>
              <w:color w:val="252525"/>
            </w:rPr>
          </w:pPr>
          <w:r>
            <w:rPr>
              <w:color w:val="252525"/>
            </w:rPr>
            <w:t>Monitoring</w:t>
          </w:r>
          <w:r w:rsidRPr="00FB1BCE">
            <w:rPr>
              <w:color w:val="252525"/>
            </w:rPr>
            <w:t xml:space="preserve"> </w:t>
          </w:r>
          <w:r>
            <w:rPr>
              <w:color w:val="252525"/>
            </w:rPr>
            <w:t>and</w:t>
          </w:r>
          <w:r w:rsidRPr="00FB1BCE">
            <w:rPr>
              <w:color w:val="252525"/>
            </w:rPr>
            <w:t xml:space="preserve"> </w:t>
          </w:r>
          <w:r>
            <w:rPr>
              <w:color w:val="252525"/>
            </w:rPr>
            <w:t>investigation</w:t>
          </w:r>
          <w:r w:rsidRPr="00FB1BCE">
            <w:rPr>
              <w:color w:val="252525"/>
            </w:rPr>
            <w:t xml:space="preserve"> </w:t>
          </w:r>
          <w:r>
            <w:rPr>
              <w:color w:val="252525"/>
            </w:rPr>
            <w:t>powers</w:t>
          </w:r>
          <w:r w:rsidRPr="00FB1BCE">
            <w:rPr>
              <w:color w:val="252525"/>
            </w:rPr>
            <w:t xml:space="preserve"> </w:t>
          </w:r>
          <w:r>
            <w:rPr>
              <w:color w:val="252525"/>
            </w:rPr>
            <w:t>are</w:t>
          </w:r>
          <w:r w:rsidRPr="00FB1BCE">
            <w:rPr>
              <w:color w:val="252525"/>
            </w:rPr>
            <w:t xml:space="preserve"> </w:t>
          </w:r>
          <w:r>
            <w:rPr>
              <w:color w:val="252525"/>
            </w:rPr>
            <w:t>similar</w:t>
          </w:r>
          <w:r w:rsidRPr="00FB1BCE">
            <w:rPr>
              <w:color w:val="252525"/>
            </w:rPr>
            <w:t xml:space="preserve"> </w:t>
          </w:r>
          <w:r>
            <w:rPr>
              <w:color w:val="252525"/>
            </w:rPr>
            <w:t>processes</w:t>
          </w:r>
          <w:r w:rsidRPr="00FB1BCE">
            <w:rPr>
              <w:color w:val="252525"/>
            </w:rPr>
            <w:t xml:space="preserve"> </w:t>
          </w:r>
          <w:r>
            <w:rPr>
              <w:color w:val="252525"/>
            </w:rPr>
            <w:t>but</w:t>
          </w:r>
          <w:r w:rsidRPr="00FB1BCE">
            <w:rPr>
              <w:color w:val="252525"/>
            </w:rPr>
            <w:t xml:space="preserve"> </w:t>
          </w:r>
          <w:r>
            <w:rPr>
              <w:color w:val="252525"/>
            </w:rPr>
            <w:t>differ</w:t>
          </w:r>
          <w:r w:rsidRPr="00FB1BCE">
            <w:rPr>
              <w:color w:val="252525"/>
            </w:rPr>
            <w:t xml:space="preserve"> in:</w:t>
          </w:r>
        </w:p>
        <w:p w14:paraId="68271F14" w14:textId="77777777" w:rsidR="00276C4B" w:rsidRPr="00FB1BCE" w:rsidRDefault="00276C4B" w:rsidP="00F77567">
          <w:pPr>
            <w:pStyle w:val="Heading2"/>
            <w:keepNext w:val="0"/>
            <w:widowControl w:val="0"/>
            <w:numPr>
              <w:ilvl w:val="0"/>
              <w:numId w:val="11"/>
            </w:numPr>
            <w:autoSpaceDE w:val="0"/>
            <w:autoSpaceDN w:val="0"/>
            <w:spacing w:before="120" w:after="0"/>
            <w:ind w:left="837"/>
            <w:jc w:val="both"/>
            <w:rPr>
              <w:rFonts w:eastAsia="Calibri" w:cs="Calibri"/>
              <w:b w:val="0"/>
              <w:iCs w:val="0"/>
              <w:color w:val="auto"/>
              <w:spacing w:val="-2"/>
              <w:kern w:val="0"/>
              <w:sz w:val="22"/>
              <w:szCs w:val="22"/>
              <w:lang w:val="en-US" w:eastAsia="en-US"/>
            </w:rPr>
          </w:pPr>
          <w:r w:rsidRPr="00FB1BCE">
            <w:rPr>
              <w:rFonts w:eastAsia="Calibri" w:cs="Calibri"/>
              <w:b w:val="0"/>
              <w:iCs w:val="0"/>
              <w:color w:val="auto"/>
              <w:spacing w:val="-2"/>
              <w:kern w:val="0"/>
              <w:sz w:val="22"/>
              <w:szCs w:val="22"/>
              <w:lang w:val="en-US" w:eastAsia="en-US"/>
            </w:rPr>
            <w:t>when we can use the powers, and</w:t>
          </w:r>
        </w:p>
        <w:p w14:paraId="3FE0252C" w14:textId="77777777" w:rsidR="00276C4B" w:rsidRPr="00FB1BCE" w:rsidRDefault="00276C4B" w:rsidP="00F77567">
          <w:pPr>
            <w:pStyle w:val="Heading2"/>
            <w:keepNext w:val="0"/>
            <w:widowControl w:val="0"/>
            <w:numPr>
              <w:ilvl w:val="0"/>
              <w:numId w:val="11"/>
            </w:numPr>
            <w:autoSpaceDE w:val="0"/>
            <w:autoSpaceDN w:val="0"/>
            <w:spacing w:before="120" w:after="0"/>
            <w:ind w:left="837"/>
            <w:jc w:val="both"/>
            <w:rPr>
              <w:rFonts w:eastAsia="Calibri" w:cs="Calibri"/>
              <w:b w:val="0"/>
              <w:iCs w:val="0"/>
              <w:color w:val="auto"/>
              <w:spacing w:val="-2"/>
              <w:kern w:val="0"/>
              <w:sz w:val="22"/>
              <w:szCs w:val="22"/>
              <w:lang w:val="en-US" w:eastAsia="en-US"/>
            </w:rPr>
          </w:pPr>
          <w:r w:rsidRPr="00FB1BCE">
            <w:rPr>
              <w:rFonts w:eastAsia="Calibri" w:cs="Calibri"/>
              <w:b w:val="0"/>
              <w:iCs w:val="0"/>
              <w:color w:val="auto"/>
              <w:spacing w:val="-2"/>
              <w:kern w:val="0"/>
              <w:sz w:val="22"/>
              <w:szCs w:val="22"/>
              <w:lang w:val="en-US" w:eastAsia="en-US"/>
            </w:rPr>
            <w:t>what we can do when on premises, including the removal of evidence.</w:t>
          </w:r>
        </w:p>
        <w:p w14:paraId="14FED9D6" w14:textId="4F863063" w:rsidR="00276C4B" w:rsidRPr="00FB1BCE" w:rsidRDefault="00276C4B" w:rsidP="00FB1BCE">
          <w:pPr>
            <w:pStyle w:val="Heading4"/>
            <w:keepNext w:val="0"/>
            <w:widowControl w:val="0"/>
            <w:autoSpaceDE w:val="0"/>
            <w:autoSpaceDN w:val="0"/>
            <w:spacing w:before="142" w:after="0"/>
            <w:ind w:left="117"/>
            <w:rPr>
              <w:rFonts w:eastAsia="Calibri" w:cs="Calibri"/>
              <w:bCs/>
              <w:color w:val="9DBADF"/>
              <w:kern w:val="0"/>
              <w:szCs w:val="24"/>
              <w:lang w:val="en-US" w:eastAsia="en-US"/>
            </w:rPr>
          </w:pPr>
          <w:r w:rsidRPr="00FB1BCE">
            <w:rPr>
              <w:rFonts w:eastAsia="Calibri" w:cs="Calibri"/>
              <w:bCs/>
              <w:color w:val="9DBADF"/>
              <w:kern w:val="0"/>
              <w:szCs w:val="24"/>
              <w:lang w:val="en-US" w:eastAsia="en-US"/>
            </w:rPr>
            <w:t>Monitoring powers</w:t>
          </w:r>
        </w:p>
        <w:p w14:paraId="0FF799D9" w14:textId="77777777" w:rsidR="00276C4B" w:rsidRPr="00FB1BCE" w:rsidRDefault="00276C4B" w:rsidP="00276C4B">
          <w:pPr>
            <w:pStyle w:val="BodyText"/>
            <w:spacing w:before="119" w:line="273" w:lineRule="auto"/>
            <w:ind w:right="513"/>
            <w:rPr>
              <w:color w:val="252525"/>
            </w:rPr>
          </w:pPr>
          <w:r w:rsidRPr="00FB1BCE">
            <w:rPr>
              <w:color w:val="252525"/>
            </w:rPr>
            <w:t>We can enter premises under monitoring powers in relation to any information given in compliance or purported compliance of the Act and:</w:t>
          </w:r>
        </w:p>
        <w:p w14:paraId="28D5C8AA" w14:textId="77777777" w:rsidR="00276C4B" w:rsidRPr="00FB1BCE" w:rsidRDefault="00276C4B" w:rsidP="00F77567">
          <w:pPr>
            <w:pStyle w:val="Heading2"/>
            <w:keepNext w:val="0"/>
            <w:widowControl w:val="0"/>
            <w:numPr>
              <w:ilvl w:val="0"/>
              <w:numId w:val="11"/>
            </w:numPr>
            <w:autoSpaceDE w:val="0"/>
            <w:autoSpaceDN w:val="0"/>
            <w:spacing w:before="120" w:after="0"/>
            <w:ind w:left="837"/>
            <w:jc w:val="both"/>
            <w:rPr>
              <w:rFonts w:eastAsia="Calibri" w:cs="Calibri"/>
              <w:b w:val="0"/>
              <w:iCs w:val="0"/>
              <w:color w:val="auto"/>
              <w:spacing w:val="-2"/>
              <w:kern w:val="0"/>
              <w:sz w:val="22"/>
              <w:szCs w:val="22"/>
              <w:lang w:val="en-US" w:eastAsia="en-US"/>
            </w:rPr>
          </w:pPr>
          <w:r w:rsidRPr="00FB1BCE">
            <w:rPr>
              <w:rFonts w:eastAsia="Calibri" w:cs="Calibri"/>
              <w:b w:val="0"/>
              <w:iCs w:val="0"/>
              <w:color w:val="auto"/>
              <w:spacing w:val="-2"/>
              <w:kern w:val="0"/>
              <w:sz w:val="22"/>
              <w:szCs w:val="22"/>
              <w:lang w:val="en-US" w:eastAsia="en-US"/>
            </w:rPr>
            <w:lastRenderedPageBreak/>
            <w:t>we suspect there has been a failure to comply with the Act, or</w:t>
          </w:r>
        </w:p>
        <w:p w14:paraId="2C7FE964" w14:textId="77777777" w:rsidR="00276C4B" w:rsidRPr="00FB1BCE" w:rsidRDefault="00276C4B" w:rsidP="00F77567">
          <w:pPr>
            <w:pStyle w:val="Heading2"/>
            <w:keepNext w:val="0"/>
            <w:widowControl w:val="0"/>
            <w:numPr>
              <w:ilvl w:val="0"/>
              <w:numId w:val="11"/>
            </w:numPr>
            <w:autoSpaceDE w:val="0"/>
            <w:autoSpaceDN w:val="0"/>
            <w:spacing w:before="120" w:after="0"/>
            <w:ind w:left="837"/>
            <w:jc w:val="both"/>
            <w:rPr>
              <w:rFonts w:eastAsia="Calibri" w:cs="Calibri"/>
              <w:b w:val="0"/>
              <w:iCs w:val="0"/>
              <w:color w:val="auto"/>
              <w:spacing w:val="-2"/>
              <w:kern w:val="0"/>
              <w:sz w:val="22"/>
              <w:szCs w:val="22"/>
              <w:lang w:val="en-US" w:eastAsia="en-US"/>
            </w:rPr>
          </w:pPr>
          <w:r w:rsidRPr="00FB1BCE">
            <w:rPr>
              <w:rFonts w:eastAsia="Calibri" w:cs="Calibri"/>
              <w:b w:val="0"/>
              <w:iCs w:val="0"/>
              <w:color w:val="auto"/>
              <w:spacing w:val="-2"/>
              <w:kern w:val="0"/>
              <w:sz w:val="22"/>
              <w:szCs w:val="22"/>
              <w:lang w:val="en-US" w:eastAsia="en-US"/>
            </w:rPr>
            <w:t xml:space="preserve">we suspect there has been an offence against the </w:t>
          </w:r>
          <w:hyperlink r:id="rId9">
            <w:r w:rsidRPr="00AC6785">
              <w:rPr>
                <w:rFonts w:eastAsia="Calibri" w:cs="Calibri"/>
                <w:b w:val="0"/>
                <w:i/>
                <w:iCs w:val="0"/>
                <w:color w:val="396EAE"/>
                <w:kern w:val="0"/>
                <w:sz w:val="22"/>
                <w:szCs w:val="22"/>
                <w:lang w:val="en-US" w:eastAsia="en-US"/>
              </w:rPr>
              <w:t>Crimes Act 1914</w:t>
            </w:r>
          </w:hyperlink>
          <w:r w:rsidRPr="00FB1BCE">
            <w:rPr>
              <w:rFonts w:eastAsia="Calibri" w:cs="Calibri"/>
              <w:b w:val="0"/>
              <w:iCs w:val="0"/>
              <w:color w:val="auto"/>
              <w:spacing w:val="-2"/>
              <w:kern w:val="0"/>
              <w:sz w:val="22"/>
              <w:szCs w:val="22"/>
              <w:lang w:val="en-US" w:eastAsia="en-US"/>
            </w:rPr>
            <w:t xml:space="preserve"> or </w:t>
          </w:r>
          <w:hyperlink r:id="rId10">
            <w:r w:rsidRPr="00AC6785">
              <w:rPr>
                <w:rFonts w:eastAsia="Calibri" w:cs="Calibri"/>
                <w:b w:val="0"/>
                <w:i/>
                <w:iCs w:val="0"/>
                <w:color w:val="396EAE"/>
                <w:kern w:val="0"/>
                <w:sz w:val="22"/>
                <w:szCs w:val="22"/>
                <w:lang w:val="en-US" w:eastAsia="en-US"/>
              </w:rPr>
              <w:t>Criminal Code Act 1995</w:t>
            </w:r>
          </w:hyperlink>
          <w:r w:rsidRPr="00FB1BCE">
            <w:rPr>
              <w:rFonts w:eastAsia="Calibri" w:cs="Calibri"/>
              <w:b w:val="0"/>
              <w:iCs w:val="0"/>
              <w:color w:val="auto"/>
              <w:spacing w:val="-2"/>
              <w:kern w:val="0"/>
              <w:sz w:val="22"/>
              <w:szCs w:val="22"/>
              <w:lang w:val="en-US" w:eastAsia="en-US"/>
            </w:rPr>
            <w:t xml:space="preserve"> relating to the Act.</w:t>
          </w:r>
        </w:p>
        <w:p w14:paraId="4A618992" w14:textId="1195EE29" w:rsidR="00276C4B" w:rsidRPr="00FB1BCE" w:rsidRDefault="00276C4B" w:rsidP="00FB1BCE">
          <w:pPr>
            <w:pStyle w:val="BodyText"/>
            <w:spacing w:before="119" w:line="273" w:lineRule="auto"/>
            <w:ind w:right="513"/>
            <w:rPr>
              <w:color w:val="252525"/>
            </w:rPr>
          </w:pPr>
          <w:r>
            <w:rPr>
              <w:color w:val="252525"/>
            </w:rPr>
            <w:t>Monitoring</w:t>
          </w:r>
          <w:r w:rsidRPr="00FB1BCE">
            <w:rPr>
              <w:color w:val="252525"/>
            </w:rPr>
            <w:t xml:space="preserve"> </w:t>
          </w:r>
          <w:r>
            <w:rPr>
              <w:color w:val="252525"/>
            </w:rPr>
            <w:t>powers</w:t>
          </w:r>
          <w:r w:rsidRPr="00FB1BCE">
            <w:rPr>
              <w:color w:val="252525"/>
            </w:rPr>
            <w:t xml:space="preserve"> </w:t>
          </w:r>
          <w:r>
            <w:rPr>
              <w:color w:val="252525"/>
            </w:rPr>
            <w:t>allow</w:t>
          </w:r>
          <w:r w:rsidRPr="00FB1BCE">
            <w:rPr>
              <w:color w:val="252525"/>
            </w:rPr>
            <w:t xml:space="preserve"> </w:t>
          </w:r>
          <w:r>
            <w:rPr>
              <w:color w:val="252525"/>
            </w:rPr>
            <w:t>us</w:t>
          </w:r>
          <w:r w:rsidRPr="00FB1BCE">
            <w:rPr>
              <w:color w:val="252525"/>
            </w:rPr>
            <w:t xml:space="preserve"> </w:t>
          </w:r>
          <w:r>
            <w:rPr>
              <w:color w:val="252525"/>
            </w:rPr>
            <w:t>to</w:t>
          </w:r>
          <w:r w:rsidRPr="00FB1BCE">
            <w:rPr>
              <w:color w:val="252525"/>
            </w:rPr>
            <w:t xml:space="preserve"> </w:t>
          </w:r>
          <w:r>
            <w:rPr>
              <w:color w:val="252525"/>
            </w:rPr>
            <w:t>search</w:t>
          </w:r>
          <w:r w:rsidRPr="00FB1BCE">
            <w:rPr>
              <w:color w:val="252525"/>
            </w:rPr>
            <w:t xml:space="preserve"> </w:t>
          </w:r>
          <w:r>
            <w:rPr>
              <w:color w:val="252525"/>
            </w:rPr>
            <w:t>premises,</w:t>
          </w:r>
          <w:r w:rsidRPr="00FB1BCE">
            <w:rPr>
              <w:color w:val="252525"/>
            </w:rPr>
            <w:t xml:space="preserve"> </w:t>
          </w:r>
          <w:r>
            <w:rPr>
              <w:color w:val="252525"/>
            </w:rPr>
            <w:t>examine</w:t>
          </w:r>
          <w:r w:rsidRPr="00FB1BCE">
            <w:rPr>
              <w:color w:val="252525"/>
            </w:rPr>
            <w:t xml:space="preserve"> </w:t>
          </w:r>
          <w:r>
            <w:rPr>
              <w:color w:val="252525"/>
            </w:rPr>
            <w:t>or</w:t>
          </w:r>
          <w:r w:rsidRPr="00FB1BCE">
            <w:rPr>
              <w:color w:val="252525"/>
            </w:rPr>
            <w:t xml:space="preserve"> </w:t>
          </w:r>
          <w:r>
            <w:rPr>
              <w:color w:val="252525"/>
            </w:rPr>
            <w:t>observe</w:t>
          </w:r>
          <w:r w:rsidRPr="00FB1BCE">
            <w:rPr>
              <w:color w:val="252525"/>
            </w:rPr>
            <w:t xml:space="preserve"> </w:t>
          </w:r>
          <w:r>
            <w:rPr>
              <w:color w:val="252525"/>
            </w:rPr>
            <w:t>any</w:t>
          </w:r>
          <w:r w:rsidRPr="00FB1BCE">
            <w:rPr>
              <w:color w:val="252525"/>
            </w:rPr>
            <w:t xml:space="preserve"> </w:t>
          </w:r>
          <w:r>
            <w:rPr>
              <w:color w:val="252525"/>
            </w:rPr>
            <w:t>activity</w:t>
          </w:r>
          <w:r w:rsidRPr="00FB1BCE">
            <w:rPr>
              <w:color w:val="252525"/>
            </w:rPr>
            <w:t xml:space="preserve"> </w:t>
          </w:r>
          <w:r>
            <w:rPr>
              <w:color w:val="252525"/>
            </w:rPr>
            <w:t>conducted</w:t>
          </w:r>
          <w:r w:rsidRPr="00FB1BCE">
            <w:rPr>
              <w:color w:val="252525"/>
            </w:rPr>
            <w:t xml:space="preserve"> </w:t>
          </w:r>
          <w:r>
            <w:rPr>
              <w:color w:val="252525"/>
            </w:rPr>
            <w:t>on</w:t>
          </w:r>
          <w:r w:rsidRPr="00FB1BCE">
            <w:rPr>
              <w:color w:val="252525"/>
            </w:rPr>
            <w:t xml:space="preserve"> </w:t>
          </w:r>
          <w:r>
            <w:rPr>
              <w:color w:val="252525"/>
            </w:rPr>
            <w:t>the</w:t>
          </w:r>
          <w:r w:rsidRPr="00FB1BCE">
            <w:rPr>
              <w:color w:val="252525"/>
            </w:rPr>
            <w:t xml:space="preserve"> </w:t>
          </w:r>
          <w:r>
            <w:rPr>
              <w:color w:val="252525"/>
            </w:rPr>
            <w:t>premises, ask questions and inspect, examine, record and copy anything on the premises relating to the suspected</w:t>
          </w:r>
          <w:r w:rsidR="00FB1BCE">
            <w:rPr>
              <w:color w:val="252525"/>
            </w:rPr>
            <w:t xml:space="preserve"> </w:t>
          </w:r>
          <w:r>
            <w:rPr>
              <w:color w:val="252525"/>
            </w:rPr>
            <w:t>non-compliance.</w:t>
          </w:r>
          <w:r w:rsidRPr="00FB1BCE">
            <w:rPr>
              <w:color w:val="252525"/>
            </w:rPr>
            <w:t xml:space="preserve"> </w:t>
          </w:r>
          <w:r>
            <w:rPr>
              <w:color w:val="252525"/>
            </w:rPr>
            <w:t>Although</w:t>
          </w:r>
          <w:r w:rsidRPr="00FB1BCE">
            <w:rPr>
              <w:color w:val="252525"/>
            </w:rPr>
            <w:t xml:space="preserve"> </w:t>
          </w:r>
          <w:r>
            <w:rPr>
              <w:color w:val="252525"/>
            </w:rPr>
            <w:t>we</w:t>
          </w:r>
          <w:r w:rsidRPr="00FB1BCE">
            <w:rPr>
              <w:color w:val="252525"/>
            </w:rPr>
            <w:t xml:space="preserve"> </w:t>
          </w:r>
          <w:r>
            <w:rPr>
              <w:color w:val="252525"/>
            </w:rPr>
            <w:t>can</w:t>
          </w:r>
          <w:r w:rsidRPr="00FB1BCE">
            <w:rPr>
              <w:color w:val="252525"/>
            </w:rPr>
            <w:t xml:space="preserve"> </w:t>
          </w:r>
          <w:r>
            <w:rPr>
              <w:color w:val="252525"/>
            </w:rPr>
            <w:t>secure</w:t>
          </w:r>
          <w:r w:rsidRPr="00FB1BCE">
            <w:rPr>
              <w:color w:val="252525"/>
            </w:rPr>
            <w:t xml:space="preserve"> </w:t>
          </w:r>
          <w:r>
            <w:rPr>
              <w:color w:val="252525"/>
            </w:rPr>
            <w:t>evidence</w:t>
          </w:r>
          <w:r w:rsidRPr="00FB1BCE">
            <w:rPr>
              <w:color w:val="252525"/>
            </w:rPr>
            <w:t xml:space="preserve"> </w:t>
          </w:r>
          <w:r>
            <w:rPr>
              <w:color w:val="252525"/>
            </w:rPr>
            <w:t>to</w:t>
          </w:r>
          <w:r w:rsidRPr="00FB1BCE">
            <w:rPr>
              <w:color w:val="252525"/>
            </w:rPr>
            <w:t xml:space="preserve"> </w:t>
          </w:r>
          <w:r>
            <w:rPr>
              <w:color w:val="252525"/>
            </w:rPr>
            <w:t>make</w:t>
          </w:r>
          <w:r w:rsidRPr="00FB1BCE">
            <w:rPr>
              <w:color w:val="252525"/>
            </w:rPr>
            <w:t xml:space="preserve"> </w:t>
          </w:r>
          <w:r>
            <w:rPr>
              <w:color w:val="252525"/>
            </w:rPr>
            <w:t>copies,</w:t>
          </w:r>
          <w:r w:rsidRPr="00FB1BCE">
            <w:rPr>
              <w:color w:val="252525"/>
            </w:rPr>
            <w:t xml:space="preserve"> </w:t>
          </w:r>
          <w:r>
            <w:rPr>
              <w:color w:val="252525"/>
            </w:rPr>
            <w:t>we</w:t>
          </w:r>
          <w:r w:rsidRPr="00FB1BCE">
            <w:rPr>
              <w:color w:val="252525"/>
            </w:rPr>
            <w:t xml:space="preserve"> </w:t>
          </w:r>
          <w:r>
            <w:rPr>
              <w:color w:val="252525"/>
            </w:rPr>
            <w:t>cannot</w:t>
          </w:r>
          <w:r w:rsidRPr="00FB1BCE">
            <w:rPr>
              <w:color w:val="252525"/>
            </w:rPr>
            <w:t xml:space="preserve"> </w:t>
          </w:r>
          <w:r>
            <w:rPr>
              <w:color w:val="252525"/>
            </w:rPr>
            <w:t>seize</w:t>
          </w:r>
          <w:r w:rsidRPr="00FB1BCE">
            <w:rPr>
              <w:color w:val="252525"/>
            </w:rPr>
            <w:t xml:space="preserve"> </w:t>
          </w:r>
          <w:r>
            <w:rPr>
              <w:color w:val="252525"/>
            </w:rPr>
            <w:t>evidence</w:t>
          </w:r>
          <w:r w:rsidRPr="00FB1BCE">
            <w:rPr>
              <w:color w:val="252525"/>
            </w:rPr>
            <w:t xml:space="preserve"> </w:t>
          </w:r>
          <w:r>
            <w:rPr>
              <w:color w:val="252525"/>
            </w:rPr>
            <w:t>using monitoring powers.</w:t>
          </w:r>
        </w:p>
        <w:p w14:paraId="1AE78C52" w14:textId="77777777" w:rsidR="00276C4B" w:rsidRPr="00FB1BCE" w:rsidRDefault="00276C4B" w:rsidP="00FB1BCE">
          <w:pPr>
            <w:pStyle w:val="Heading4"/>
            <w:keepNext w:val="0"/>
            <w:widowControl w:val="0"/>
            <w:autoSpaceDE w:val="0"/>
            <w:autoSpaceDN w:val="0"/>
            <w:spacing w:after="0"/>
            <w:ind w:left="117"/>
            <w:rPr>
              <w:rFonts w:eastAsia="Calibri" w:cs="Calibri"/>
              <w:bCs/>
              <w:color w:val="9DBADF"/>
              <w:kern w:val="0"/>
              <w:szCs w:val="24"/>
              <w:lang w:val="en-US" w:eastAsia="en-US"/>
            </w:rPr>
          </w:pPr>
          <w:r w:rsidRPr="00FB1BCE">
            <w:rPr>
              <w:rFonts w:eastAsia="Calibri" w:cs="Calibri"/>
              <w:bCs/>
              <w:color w:val="9DBADF"/>
              <w:kern w:val="0"/>
              <w:szCs w:val="24"/>
              <w:lang w:val="en-US" w:eastAsia="en-US"/>
            </w:rPr>
            <w:t>Investigation powers</w:t>
          </w:r>
        </w:p>
        <w:p w14:paraId="3FFED6F1" w14:textId="77777777" w:rsidR="00276C4B" w:rsidRPr="00FB1BCE" w:rsidRDefault="00276C4B" w:rsidP="00FB1BCE">
          <w:pPr>
            <w:pStyle w:val="BodyText"/>
            <w:spacing w:before="119" w:line="273" w:lineRule="auto"/>
            <w:ind w:right="513"/>
            <w:rPr>
              <w:color w:val="252525"/>
            </w:rPr>
          </w:pPr>
          <w:r>
            <w:rPr>
              <w:color w:val="252525"/>
            </w:rPr>
            <w:t>We</w:t>
          </w:r>
          <w:r w:rsidRPr="00FB1BCE">
            <w:rPr>
              <w:color w:val="252525"/>
            </w:rPr>
            <w:t xml:space="preserve"> </w:t>
          </w:r>
          <w:r>
            <w:rPr>
              <w:color w:val="252525"/>
            </w:rPr>
            <w:t>can</w:t>
          </w:r>
          <w:r w:rsidRPr="00FB1BCE">
            <w:rPr>
              <w:color w:val="252525"/>
            </w:rPr>
            <w:t xml:space="preserve"> </w:t>
          </w:r>
          <w:r>
            <w:rPr>
              <w:color w:val="252525"/>
            </w:rPr>
            <w:t>enter</w:t>
          </w:r>
          <w:r w:rsidRPr="00FB1BCE">
            <w:rPr>
              <w:color w:val="252525"/>
            </w:rPr>
            <w:t xml:space="preserve"> </w:t>
          </w:r>
          <w:r>
            <w:rPr>
              <w:color w:val="252525"/>
            </w:rPr>
            <w:t>premises</w:t>
          </w:r>
          <w:r w:rsidRPr="00FB1BCE">
            <w:rPr>
              <w:color w:val="252525"/>
            </w:rPr>
            <w:t xml:space="preserve"> </w:t>
          </w:r>
          <w:r>
            <w:rPr>
              <w:color w:val="252525"/>
            </w:rPr>
            <w:t>under</w:t>
          </w:r>
          <w:r w:rsidRPr="00FB1BCE">
            <w:rPr>
              <w:color w:val="252525"/>
            </w:rPr>
            <w:t xml:space="preserve"> </w:t>
          </w:r>
          <w:r>
            <w:rPr>
              <w:color w:val="252525"/>
            </w:rPr>
            <w:t>investigation</w:t>
          </w:r>
          <w:r w:rsidRPr="00FB1BCE">
            <w:rPr>
              <w:color w:val="252525"/>
            </w:rPr>
            <w:t xml:space="preserve"> </w:t>
          </w:r>
          <w:r>
            <w:rPr>
              <w:color w:val="252525"/>
            </w:rPr>
            <w:t>powers</w:t>
          </w:r>
          <w:r w:rsidRPr="00FB1BCE">
            <w:rPr>
              <w:color w:val="252525"/>
            </w:rPr>
            <w:t xml:space="preserve"> </w:t>
          </w:r>
          <w:r>
            <w:rPr>
              <w:color w:val="252525"/>
            </w:rPr>
            <w:t>in</w:t>
          </w:r>
          <w:r w:rsidRPr="00FB1BCE">
            <w:rPr>
              <w:color w:val="252525"/>
            </w:rPr>
            <w:t xml:space="preserve"> </w:t>
          </w:r>
          <w:r>
            <w:rPr>
              <w:color w:val="252525"/>
            </w:rPr>
            <w:t>relation</w:t>
          </w:r>
          <w:r w:rsidRPr="00FB1BCE">
            <w:rPr>
              <w:color w:val="252525"/>
            </w:rPr>
            <w:t xml:space="preserve"> </w:t>
          </w:r>
          <w:r>
            <w:rPr>
              <w:color w:val="252525"/>
            </w:rPr>
            <w:t>to any</w:t>
          </w:r>
          <w:r w:rsidRPr="00FB1BCE">
            <w:rPr>
              <w:color w:val="252525"/>
            </w:rPr>
            <w:t xml:space="preserve"> </w:t>
          </w:r>
          <w:r>
            <w:rPr>
              <w:color w:val="252525"/>
            </w:rPr>
            <w:t>suspected</w:t>
          </w:r>
          <w:r w:rsidRPr="00FB1BCE">
            <w:rPr>
              <w:color w:val="252525"/>
            </w:rPr>
            <w:t xml:space="preserve"> </w:t>
          </w:r>
          <w:r>
            <w:rPr>
              <w:color w:val="252525"/>
            </w:rPr>
            <w:t>contravention</w:t>
          </w:r>
          <w:r w:rsidRPr="00FB1BCE">
            <w:rPr>
              <w:color w:val="252525"/>
            </w:rPr>
            <w:t xml:space="preserve"> </w:t>
          </w:r>
          <w:r>
            <w:rPr>
              <w:color w:val="252525"/>
            </w:rPr>
            <w:t>of</w:t>
          </w:r>
          <w:r w:rsidRPr="00FB1BCE">
            <w:rPr>
              <w:color w:val="252525"/>
            </w:rPr>
            <w:t xml:space="preserve"> </w:t>
          </w:r>
          <w:r>
            <w:rPr>
              <w:color w:val="252525"/>
            </w:rPr>
            <w:t>a</w:t>
          </w:r>
          <w:r w:rsidRPr="00FB1BCE">
            <w:rPr>
              <w:color w:val="252525"/>
            </w:rPr>
            <w:t xml:space="preserve"> </w:t>
          </w:r>
          <w:r>
            <w:rPr>
              <w:color w:val="252525"/>
            </w:rPr>
            <w:t xml:space="preserve">civil penalty provision of the Act or if we suspect there has been an offence against the </w:t>
          </w:r>
          <w:hyperlink r:id="rId11">
            <w:r w:rsidRPr="00FB1BCE">
              <w:rPr>
                <w:i/>
                <w:color w:val="396EAE"/>
              </w:rPr>
              <w:t>Crimes Act 1914</w:t>
            </w:r>
          </w:hyperlink>
          <w:r w:rsidRPr="00FB1BCE">
            <w:rPr>
              <w:color w:val="252525"/>
            </w:rPr>
            <w:t xml:space="preserve"> </w:t>
          </w:r>
          <w:r>
            <w:rPr>
              <w:color w:val="252525"/>
            </w:rPr>
            <w:t xml:space="preserve">or </w:t>
          </w:r>
          <w:hyperlink r:id="rId12">
            <w:r w:rsidRPr="00FB1BCE">
              <w:rPr>
                <w:i/>
                <w:color w:val="396EAE"/>
              </w:rPr>
              <w:t>Criminal Code Act 1995</w:t>
            </w:r>
          </w:hyperlink>
          <w:r w:rsidRPr="00FB1BCE">
            <w:rPr>
              <w:color w:val="252525"/>
            </w:rPr>
            <w:t xml:space="preserve"> </w:t>
          </w:r>
          <w:r>
            <w:rPr>
              <w:color w:val="252525"/>
            </w:rPr>
            <w:t>relating to the Act.</w:t>
          </w:r>
        </w:p>
        <w:p w14:paraId="2E88BB63" w14:textId="77777777" w:rsidR="00276C4B" w:rsidRPr="00FB1BCE" w:rsidRDefault="00276C4B" w:rsidP="00FB1BCE">
          <w:pPr>
            <w:pStyle w:val="BodyText"/>
            <w:spacing w:before="119" w:line="273" w:lineRule="auto"/>
            <w:ind w:right="513"/>
            <w:rPr>
              <w:color w:val="252525"/>
            </w:rPr>
          </w:pPr>
          <w:r>
            <w:rPr>
              <w:color w:val="252525"/>
            </w:rPr>
            <w:t>Investigation</w:t>
          </w:r>
          <w:r w:rsidRPr="00FB1BCE">
            <w:rPr>
              <w:color w:val="252525"/>
            </w:rPr>
            <w:t xml:space="preserve"> </w:t>
          </w:r>
          <w:r>
            <w:rPr>
              <w:color w:val="252525"/>
            </w:rPr>
            <w:t>powers</w:t>
          </w:r>
          <w:r w:rsidRPr="00FB1BCE">
            <w:rPr>
              <w:color w:val="252525"/>
            </w:rPr>
            <w:t xml:space="preserve"> </w:t>
          </w:r>
          <w:r>
            <w:rPr>
              <w:color w:val="252525"/>
            </w:rPr>
            <w:t>allow</w:t>
          </w:r>
          <w:r w:rsidRPr="00FB1BCE">
            <w:rPr>
              <w:color w:val="252525"/>
            </w:rPr>
            <w:t xml:space="preserve"> </w:t>
          </w:r>
          <w:r>
            <w:rPr>
              <w:color w:val="252525"/>
            </w:rPr>
            <w:t>us</w:t>
          </w:r>
          <w:r w:rsidRPr="00FB1BCE">
            <w:rPr>
              <w:color w:val="252525"/>
            </w:rPr>
            <w:t xml:space="preserve"> </w:t>
          </w:r>
          <w:r>
            <w:rPr>
              <w:color w:val="252525"/>
            </w:rPr>
            <w:t>to</w:t>
          </w:r>
          <w:r w:rsidRPr="00FB1BCE">
            <w:rPr>
              <w:color w:val="252525"/>
            </w:rPr>
            <w:t xml:space="preserve"> </w:t>
          </w:r>
          <w:r>
            <w:rPr>
              <w:color w:val="252525"/>
            </w:rPr>
            <w:t>search</w:t>
          </w:r>
          <w:r w:rsidRPr="00FB1BCE">
            <w:rPr>
              <w:color w:val="252525"/>
            </w:rPr>
            <w:t xml:space="preserve"> </w:t>
          </w:r>
          <w:r>
            <w:rPr>
              <w:color w:val="252525"/>
            </w:rPr>
            <w:t>premises</w:t>
          </w:r>
          <w:r w:rsidRPr="00FB1BCE">
            <w:rPr>
              <w:color w:val="252525"/>
            </w:rPr>
            <w:t xml:space="preserve"> </w:t>
          </w:r>
          <w:r>
            <w:rPr>
              <w:color w:val="252525"/>
            </w:rPr>
            <w:t>for</w:t>
          </w:r>
          <w:r w:rsidRPr="00FB1BCE">
            <w:rPr>
              <w:color w:val="252525"/>
            </w:rPr>
            <w:t xml:space="preserve"> </w:t>
          </w:r>
          <w:r>
            <w:rPr>
              <w:color w:val="252525"/>
            </w:rPr>
            <w:t>evidential</w:t>
          </w:r>
          <w:r w:rsidRPr="00FB1BCE">
            <w:rPr>
              <w:color w:val="252525"/>
            </w:rPr>
            <w:t xml:space="preserve"> </w:t>
          </w:r>
          <w:r>
            <w:rPr>
              <w:color w:val="252525"/>
            </w:rPr>
            <w:t>material,</w:t>
          </w:r>
          <w:r w:rsidRPr="00FB1BCE">
            <w:rPr>
              <w:color w:val="252525"/>
            </w:rPr>
            <w:t xml:space="preserve"> </w:t>
          </w:r>
          <w:r>
            <w:rPr>
              <w:color w:val="252525"/>
            </w:rPr>
            <w:t>ask</w:t>
          </w:r>
          <w:r w:rsidRPr="00FB1BCE">
            <w:rPr>
              <w:color w:val="252525"/>
            </w:rPr>
            <w:t xml:space="preserve"> </w:t>
          </w:r>
          <w:r>
            <w:rPr>
              <w:color w:val="252525"/>
            </w:rPr>
            <w:t>questions</w:t>
          </w:r>
          <w:r w:rsidRPr="00FB1BCE">
            <w:rPr>
              <w:color w:val="252525"/>
            </w:rPr>
            <w:t xml:space="preserve"> </w:t>
          </w:r>
          <w:r>
            <w:rPr>
              <w:color w:val="252525"/>
            </w:rPr>
            <w:t>and</w:t>
          </w:r>
          <w:r w:rsidRPr="00FB1BCE">
            <w:rPr>
              <w:color w:val="252525"/>
            </w:rPr>
            <w:t xml:space="preserve"> </w:t>
          </w:r>
          <w:r>
            <w:rPr>
              <w:color w:val="252525"/>
            </w:rPr>
            <w:t>inspect,</w:t>
          </w:r>
          <w:r w:rsidRPr="00FB1BCE">
            <w:rPr>
              <w:color w:val="252525"/>
            </w:rPr>
            <w:t xml:space="preserve"> </w:t>
          </w:r>
          <w:r>
            <w:rPr>
              <w:color w:val="252525"/>
            </w:rPr>
            <w:t>examine and record evidence found. We can seize evidence and take it from premises using investigation powers.</w:t>
          </w:r>
        </w:p>
        <w:p w14:paraId="33AA5A63" w14:textId="77777777" w:rsidR="00276C4B" w:rsidRPr="00FB1BCE" w:rsidRDefault="00276C4B" w:rsidP="00FB1BCE">
          <w:pPr>
            <w:pStyle w:val="Heading3"/>
            <w:keepNext w:val="0"/>
            <w:widowControl w:val="0"/>
            <w:autoSpaceDE w:val="0"/>
            <w:autoSpaceDN w:val="0"/>
            <w:spacing w:before="126" w:after="0"/>
            <w:ind w:left="117"/>
            <w:rPr>
              <w:rFonts w:eastAsia="Calibri" w:cs="Calibri"/>
              <w:bCs/>
              <w:color w:val="709CD1"/>
              <w:kern w:val="0"/>
              <w:szCs w:val="28"/>
              <w:lang w:val="en-US" w:eastAsia="en-US"/>
            </w:rPr>
          </w:pPr>
          <w:r w:rsidRPr="00FB1BCE">
            <w:rPr>
              <w:rFonts w:eastAsia="Calibri" w:cs="Calibri"/>
              <w:bCs/>
              <w:color w:val="709CD1"/>
              <w:kern w:val="0"/>
              <w:szCs w:val="28"/>
              <w:lang w:val="en-US" w:eastAsia="en-US"/>
            </w:rPr>
            <w:t>Consent to enter premises</w:t>
          </w:r>
        </w:p>
        <w:p w14:paraId="295A548B" w14:textId="77777777" w:rsidR="00276C4B" w:rsidRPr="00FB1BCE" w:rsidRDefault="00276C4B" w:rsidP="00FB1BCE">
          <w:pPr>
            <w:pStyle w:val="BodyText"/>
            <w:spacing w:before="119" w:line="273" w:lineRule="auto"/>
            <w:ind w:right="513"/>
            <w:rPr>
              <w:color w:val="252525"/>
            </w:rPr>
          </w:pPr>
          <w:r>
            <w:rPr>
              <w:color w:val="252525"/>
            </w:rPr>
            <w:t>If</w:t>
          </w:r>
          <w:r w:rsidRPr="00FB1BCE">
            <w:rPr>
              <w:color w:val="252525"/>
            </w:rPr>
            <w:t xml:space="preserve"> </w:t>
          </w:r>
          <w:r>
            <w:rPr>
              <w:color w:val="252525"/>
            </w:rPr>
            <w:t>we</w:t>
          </w:r>
          <w:r w:rsidRPr="00FB1BCE">
            <w:rPr>
              <w:color w:val="252525"/>
            </w:rPr>
            <w:t xml:space="preserve"> </w:t>
          </w:r>
          <w:r>
            <w:rPr>
              <w:color w:val="252525"/>
            </w:rPr>
            <w:t>request</w:t>
          </w:r>
          <w:r w:rsidRPr="00FB1BCE">
            <w:rPr>
              <w:color w:val="252525"/>
            </w:rPr>
            <w:t xml:space="preserve"> </w:t>
          </w:r>
          <w:r>
            <w:rPr>
              <w:color w:val="252525"/>
            </w:rPr>
            <w:t>consent</w:t>
          </w:r>
          <w:r w:rsidRPr="00FB1BCE">
            <w:rPr>
              <w:color w:val="252525"/>
            </w:rPr>
            <w:t xml:space="preserve"> </w:t>
          </w:r>
          <w:r>
            <w:rPr>
              <w:color w:val="252525"/>
            </w:rPr>
            <w:t>to</w:t>
          </w:r>
          <w:r w:rsidRPr="00FB1BCE">
            <w:rPr>
              <w:color w:val="252525"/>
            </w:rPr>
            <w:t xml:space="preserve"> </w:t>
          </w:r>
          <w:r>
            <w:rPr>
              <w:color w:val="252525"/>
            </w:rPr>
            <w:t>enter</w:t>
          </w:r>
          <w:r w:rsidRPr="00FB1BCE">
            <w:rPr>
              <w:color w:val="252525"/>
            </w:rPr>
            <w:t xml:space="preserve"> </w:t>
          </w:r>
          <w:r>
            <w:rPr>
              <w:color w:val="252525"/>
            </w:rPr>
            <w:t>premises</w:t>
          </w:r>
          <w:r w:rsidRPr="00FB1BCE">
            <w:rPr>
              <w:color w:val="252525"/>
            </w:rPr>
            <w:t xml:space="preserve"> </w:t>
          </w:r>
          <w:r>
            <w:rPr>
              <w:color w:val="252525"/>
            </w:rPr>
            <w:t>to</w:t>
          </w:r>
          <w:r w:rsidRPr="00FB1BCE">
            <w:rPr>
              <w:color w:val="252525"/>
            </w:rPr>
            <w:t xml:space="preserve"> </w:t>
          </w:r>
          <w:r>
            <w:rPr>
              <w:color w:val="252525"/>
            </w:rPr>
            <w:t>use</w:t>
          </w:r>
          <w:r w:rsidRPr="00FB1BCE">
            <w:rPr>
              <w:color w:val="252525"/>
            </w:rPr>
            <w:t xml:space="preserve"> </w:t>
          </w:r>
          <w:r>
            <w:rPr>
              <w:color w:val="252525"/>
            </w:rPr>
            <w:t>monitoring</w:t>
          </w:r>
          <w:r w:rsidRPr="00FB1BCE">
            <w:rPr>
              <w:color w:val="252525"/>
            </w:rPr>
            <w:t xml:space="preserve"> </w:t>
          </w:r>
          <w:r>
            <w:rPr>
              <w:color w:val="252525"/>
            </w:rPr>
            <w:t>or</w:t>
          </w:r>
          <w:r w:rsidRPr="00FB1BCE">
            <w:rPr>
              <w:color w:val="252525"/>
            </w:rPr>
            <w:t xml:space="preserve"> </w:t>
          </w:r>
          <w:r>
            <w:rPr>
              <w:color w:val="252525"/>
            </w:rPr>
            <w:t>investigation</w:t>
          </w:r>
          <w:r w:rsidRPr="00FB1BCE">
            <w:rPr>
              <w:color w:val="252525"/>
            </w:rPr>
            <w:t xml:space="preserve"> </w:t>
          </w:r>
          <w:r>
            <w:rPr>
              <w:color w:val="252525"/>
            </w:rPr>
            <w:t>powers,</w:t>
          </w:r>
          <w:r w:rsidRPr="00FB1BCE">
            <w:rPr>
              <w:color w:val="252525"/>
            </w:rPr>
            <w:t xml:space="preserve"> </w:t>
          </w:r>
          <w:r>
            <w:rPr>
              <w:color w:val="252525"/>
            </w:rPr>
            <w:t>you</w:t>
          </w:r>
          <w:r w:rsidRPr="00FB1BCE">
            <w:rPr>
              <w:color w:val="252525"/>
            </w:rPr>
            <w:t xml:space="preserve"> </w:t>
          </w:r>
          <w:r>
            <w:rPr>
              <w:color w:val="252525"/>
            </w:rPr>
            <w:t>can</w:t>
          </w:r>
          <w:r w:rsidRPr="00FB1BCE">
            <w:rPr>
              <w:color w:val="252525"/>
            </w:rPr>
            <w:t xml:space="preserve"> </w:t>
          </w:r>
          <w:r>
            <w:rPr>
              <w:color w:val="252525"/>
            </w:rPr>
            <w:t>refuse.</w:t>
          </w:r>
          <w:r w:rsidRPr="00FB1BCE">
            <w:rPr>
              <w:color w:val="252525"/>
            </w:rPr>
            <w:t xml:space="preserve"> </w:t>
          </w:r>
          <w:r>
            <w:rPr>
              <w:color w:val="252525"/>
            </w:rPr>
            <w:t>This</w:t>
          </w:r>
          <w:r w:rsidRPr="00FB1BCE">
            <w:rPr>
              <w:color w:val="252525"/>
            </w:rPr>
            <w:t xml:space="preserve"> </w:t>
          </w:r>
          <w:r>
            <w:rPr>
              <w:color w:val="252525"/>
            </w:rPr>
            <w:t>will be made clear in our request for consent.</w:t>
          </w:r>
        </w:p>
        <w:p w14:paraId="096A2467" w14:textId="77777777" w:rsidR="00276C4B" w:rsidRPr="00FB1BCE" w:rsidRDefault="00276C4B" w:rsidP="00FB1BCE">
          <w:pPr>
            <w:pStyle w:val="BodyText"/>
            <w:spacing w:before="119" w:line="273" w:lineRule="auto"/>
            <w:ind w:right="513"/>
            <w:rPr>
              <w:color w:val="252525"/>
            </w:rPr>
          </w:pPr>
          <w:r>
            <w:rPr>
              <w:color w:val="252525"/>
            </w:rPr>
            <w:t>If</w:t>
          </w:r>
          <w:r w:rsidRPr="00FB1BCE">
            <w:rPr>
              <w:color w:val="252525"/>
            </w:rPr>
            <w:t xml:space="preserve"> </w:t>
          </w:r>
          <w:r>
            <w:rPr>
              <w:color w:val="252525"/>
            </w:rPr>
            <w:t>an</w:t>
          </w:r>
          <w:r w:rsidRPr="00FB1BCE">
            <w:rPr>
              <w:color w:val="252525"/>
            </w:rPr>
            <w:t xml:space="preserve"> </w:t>
          </w:r>
          <w:r>
            <w:rPr>
              <w:color w:val="252525"/>
            </w:rPr>
            <w:t>entity</w:t>
          </w:r>
          <w:r w:rsidRPr="00FB1BCE">
            <w:rPr>
              <w:color w:val="252525"/>
            </w:rPr>
            <w:t xml:space="preserve"> </w:t>
          </w:r>
          <w:r>
            <w:rPr>
              <w:color w:val="252525"/>
            </w:rPr>
            <w:t>grants</w:t>
          </w:r>
          <w:r w:rsidRPr="00FB1BCE">
            <w:rPr>
              <w:color w:val="252525"/>
            </w:rPr>
            <w:t xml:space="preserve"> </w:t>
          </w:r>
          <w:r>
            <w:rPr>
              <w:color w:val="252525"/>
            </w:rPr>
            <w:t>consent</w:t>
          </w:r>
          <w:r w:rsidRPr="00FB1BCE">
            <w:rPr>
              <w:color w:val="252525"/>
            </w:rPr>
            <w:t xml:space="preserve"> </w:t>
          </w:r>
          <w:r>
            <w:rPr>
              <w:color w:val="252525"/>
            </w:rPr>
            <w:t>for</w:t>
          </w:r>
          <w:r w:rsidRPr="00FB1BCE">
            <w:rPr>
              <w:color w:val="252525"/>
            </w:rPr>
            <w:t xml:space="preserve"> </w:t>
          </w:r>
          <w:r>
            <w:rPr>
              <w:color w:val="252525"/>
            </w:rPr>
            <w:t>monitoring</w:t>
          </w:r>
          <w:r w:rsidRPr="00FB1BCE">
            <w:rPr>
              <w:color w:val="252525"/>
            </w:rPr>
            <w:t xml:space="preserve"> </w:t>
          </w:r>
          <w:r>
            <w:rPr>
              <w:color w:val="252525"/>
            </w:rPr>
            <w:t>or</w:t>
          </w:r>
          <w:r w:rsidRPr="00FB1BCE">
            <w:rPr>
              <w:color w:val="252525"/>
            </w:rPr>
            <w:t xml:space="preserve"> </w:t>
          </w:r>
          <w:r>
            <w:rPr>
              <w:color w:val="252525"/>
            </w:rPr>
            <w:t>investigation</w:t>
          </w:r>
          <w:r w:rsidRPr="00FB1BCE">
            <w:rPr>
              <w:color w:val="252525"/>
            </w:rPr>
            <w:t xml:space="preserve"> </w:t>
          </w:r>
          <w:r>
            <w:rPr>
              <w:color w:val="252525"/>
            </w:rPr>
            <w:t>activities</w:t>
          </w:r>
          <w:r w:rsidRPr="00FB1BCE">
            <w:rPr>
              <w:color w:val="252525"/>
            </w:rPr>
            <w:t xml:space="preserve"> </w:t>
          </w:r>
          <w:r>
            <w:rPr>
              <w:color w:val="252525"/>
            </w:rPr>
            <w:t>to</w:t>
          </w:r>
          <w:r w:rsidRPr="00FB1BCE">
            <w:rPr>
              <w:color w:val="252525"/>
            </w:rPr>
            <w:t xml:space="preserve"> </w:t>
          </w:r>
          <w:r>
            <w:rPr>
              <w:color w:val="252525"/>
            </w:rPr>
            <w:t>occur</w:t>
          </w:r>
          <w:r w:rsidRPr="00FB1BCE">
            <w:rPr>
              <w:color w:val="252525"/>
            </w:rPr>
            <w:t xml:space="preserve"> </w:t>
          </w:r>
          <w:r>
            <w:rPr>
              <w:color w:val="252525"/>
            </w:rPr>
            <w:t>on</w:t>
          </w:r>
          <w:r w:rsidRPr="00FB1BCE">
            <w:rPr>
              <w:color w:val="252525"/>
            </w:rPr>
            <w:t xml:space="preserve"> </w:t>
          </w:r>
          <w:r>
            <w:rPr>
              <w:color w:val="252525"/>
            </w:rPr>
            <w:t>premises,</w:t>
          </w:r>
          <w:r w:rsidRPr="00FB1BCE">
            <w:rPr>
              <w:color w:val="252525"/>
            </w:rPr>
            <w:t xml:space="preserve"> </w:t>
          </w:r>
          <w:r>
            <w:rPr>
              <w:color w:val="252525"/>
            </w:rPr>
            <w:t>it</w:t>
          </w:r>
          <w:r w:rsidRPr="00FB1BCE">
            <w:rPr>
              <w:color w:val="252525"/>
            </w:rPr>
            <w:t xml:space="preserve"> can:</w:t>
          </w:r>
        </w:p>
        <w:p w14:paraId="480336F8" w14:textId="1D8528C8" w:rsidR="00276C4B" w:rsidRPr="00FB1BCE" w:rsidRDefault="00276C4B" w:rsidP="00F77567">
          <w:pPr>
            <w:pStyle w:val="Heading2"/>
            <w:keepNext w:val="0"/>
            <w:widowControl w:val="0"/>
            <w:numPr>
              <w:ilvl w:val="0"/>
              <w:numId w:val="11"/>
            </w:numPr>
            <w:autoSpaceDE w:val="0"/>
            <w:autoSpaceDN w:val="0"/>
            <w:spacing w:before="120" w:after="0"/>
            <w:ind w:left="837"/>
            <w:jc w:val="both"/>
            <w:rPr>
              <w:rFonts w:eastAsia="Calibri" w:cs="Calibri"/>
              <w:b w:val="0"/>
              <w:iCs w:val="0"/>
              <w:color w:val="auto"/>
              <w:spacing w:val="-2"/>
              <w:kern w:val="0"/>
              <w:sz w:val="22"/>
              <w:szCs w:val="22"/>
              <w:lang w:val="en-US" w:eastAsia="en-US"/>
            </w:rPr>
          </w:pPr>
          <w:r w:rsidRPr="00FB1BCE">
            <w:rPr>
              <w:rFonts w:eastAsia="Calibri" w:cs="Calibri"/>
              <w:b w:val="0"/>
              <w:iCs w:val="0"/>
              <w:color w:val="auto"/>
              <w:spacing w:val="-2"/>
              <w:kern w:val="0"/>
              <w:sz w:val="22"/>
              <w:szCs w:val="22"/>
              <w:lang w:val="en-US" w:eastAsia="en-US"/>
            </w:rPr>
            <w:t>set a limit of time on the consent granted</w:t>
          </w:r>
          <w:r w:rsidR="00D81953">
            <w:rPr>
              <w:rFonts w:eastAsia="Calibri" w:cs="Calibri"/>
              <w:b w:val="0"/>
              <w:iCs w:val="0"/>
              <w:color w:val="auto"/>
              <w:spacing w:val="-2"/>
              <w:kern w:val="0"/>
              <w:sz w:val="22"/>
              <w:szCs w:val="22"/>
              <w:lang w:val="en-US" w:eastAsia="en-US"/>
            </w:rPr>
            <w:t>, and</w:t>
          </w:r>
        </w:p>
        <w:p w14:paraId="3E60A0BC" w14:textId="77777777" w:rsidR="00276C4B" w:rsidRPr="00FB1BCE" w:rsidRDefault="00276C4B" w:rsidP="00F77567">
          <w:pPr>
            <w:pStyle w:val="Heading2"/>
            <w:keepNext w:val="0"/>
            <w:widowControl w:val="0"/>
            <w:numPr>
              <w:ilvl w:val="0"/>
              <w:numId w:val="11"/>
            </w:numPr>
            <w:autoSpaceDE w:val="0"/>
            <w:autoSpaceDN w:val="0"/>
            <w:spacing w:before="120" w:after="0"/>
            <w:ind w:left="837"/>
            <w:jc w:val="both"/>
            <w:rPr>
              <w:rFonts w:eastAsia="Calibri" w:cs="Calibri"/>
              <w:b w:val="0"/>
              <w:iCs w:val="0"/>
              <w:color w:val="auto"/>
              <w:spacing w:val="-2"/>
              <w:kern w:val="0"/>
              <w:sz w:val="22"/>
              <w:szCs w:val="22"/>
              <w:lang w:val="en-US" w:eastAsia="en-US"/>
            </w:rPr>
          </w:pPr>
          <w:r w:rsidRPr="00FB1BCE">
            <w:rPr>
              <w:rFonts w:eastAsia="Calibri" w:cs="Calibri"/>
              <w:b w:val="0"/>
              <w:iCs w:val="0"/>
              <w:color w:val="auto"/>
              <w:spacing w:val="-2"/>
              <w:kern w:val="0"/>
              <w:sz w:val="22"/>
              <w:szCs w:val="22"/>
              <w:lang w:val="en-US" w:eastAsia="en-US"/>
            </w:rPr>
            <w:t>withdraw its consent at any time even after on-premises activities have commenced.</w:t>
          </w:r>
        </w:p>
        <w:p w14:paraId="1C032191" w14:textId="77777777" w:rsidR="00276C4B" w:rsidRDefault="00276C4B" w:rsidP="00276C4B">
          <w:pPr>
            <w:pStyle w:val="BodyText"/>
            <w:spacing w:before="142" w:line="273" w:lineRule="auto"/>
            <w:ind w:right="513"/>
          </w:pPr>
          <w:r>
            <w:rPr>
              <w:color w:val="252525"/>
            </w:rPr>
            <w:t>If</w:t>
          </w:r>
          <w:r>
            <w:rPr>
              <w:color w:val="252525"/>
              <w:spacing w:val="-2"/>
            </w:rPr>
            <w:t xml:space="preserve"> </w:t>
          </w:r>
          <w:r>
            <w:rPr>
              <w:color w:val="252525"/>
            </w:rPr>
            <w:t>an</w:t>
          </w:r>
          <w:r>
            <w:rPr>
              <w:color w:val="252525"/>
              <w:spacing w:val="-3"/>
            </w:rPr>
            <w:t xml:space="preserve"> </w:t>
          </w:r>
          <w:r>
            <w:rPr>
              <w:color w:val="252525"/>
            </w:rPr>
            <w:t>entity does</w:t>
          </w:r>
          <w:r>
            <w:rPr>
              <w:color w:val="252525"/>
              <w:spacing w:val="-2"/>
            </w:rPr>
            <w:t xml:space="preserve"> </w:t>
          </w:r>
          <w:r>
            <w:rPr>
              <w:color w:val="252525"/>
            </w:rPr>
            <w:t>not</w:t>
          </w:r>
          <w:r>
            <w:rPr>
              <w:color w:val="252525"/>
              <w:spacing w:val="-2"/>
            </w:rPr>
            <w:t xml:space="preserve"> </w:t>
          </w:r>
          <w:r>
            <w:rPr>
              <w:color w:val="252525"/>
            </w:rPr>
            <w:t>give</w:t>
          </w:r>
          <w:r>
            <w:rPr>
              <w:color w:val="252525"/>
              <w:spacing w:val="-4"/>
            </w:rPr>
            <w:t xml:space="preserve"> </w:t>
          </w:r>
          <w:r>
            <w:rPr>
              <w:color w:val="252525"/>
            </w:rPr>
            <w:t>consent</w:t>
          </w:r>
          <w:r>
            <w:rPr>
              <w:color w:val="252525"/>
              <w:spacing w:val="-4"/>
            </w:rPr>
            <w:t xml:space="preserve"> </w:t>
          </w:r>
          <w:r>
            <w:rPr>
              <w:color w:val="252525"/>
            </w:rPr>
            <w:t>to</w:t>
          </w:r>
          <w:r>
            <w:rPr>
              <w:color w:val="252525"/>
              <w:spacing w:val="-3"/>
            </w:rPr>
            <w:t xml:space="preserve"> </w:t>
          </w:r>
          <w:r>
            <w:rPr>
              <w:color w:val="252525"/>
            </w:rPr>
            <w:t>use</w:t>
          </w:r>
          <w:r>
            <w:rPr>
              <w:color w:val="252525"/>
              <w:spacing w:val="-4"/>
            </w:rPr>
            <w:t xml:space="preserve"> </w:t>
          </w:r>
          <w:r>
            <w:rPr>
              <w:color w:val="252525"/>
            </w:rPr>
            <w:t>monitoring</w:t>
          </w:r>
          <w:r>
            <w:rPr>
              <w:color w:val="252525"/>
              <w:spacing w:val="-3"/>
            </w:rPr>
            <w:t xml:space="preserve"> </w:t>
          </w:r>
          <w:r>
            <w:rPr>
              <w:color w:val="252525"/>
            </w:rPr>
            <w:t>or</w:t>
          </w:r>
          <w:r>
            <w:rPr>
              <w:color w:val="252525"/>
              <w:spacing w:val="-2"/>
            </w:rPr>
            <w:t xml:space="preserve"> </w:t>
          </w:r>
          <w:r>
            <w:rPr>
              <w:color w:val="252525"/>
            </w:rPr>
            <w:t>investigation</w:t>
          </w:r>
          <w:r>
            <w:rPr>
              <w:color w:val="252525"/>
              <w:spacing w:val="-3"/>
            </w:rPr>
            <w:t xml:space="preserve"> </w:t>
          </w:r>
          <w:r>
            <w:rPr>
              <w:color w:val="252525"/>
            </w:rPr>
            <w:t>powers,</w:t>
          </w:r>
          <w:r>
            <w:rPr>
              <w:color w:val="252525"/>
              <w:spacing w:val="-4"/>
            </w:rPr>
            <w:t xml:space="preserve"> </w:t>
          </w:r>
          <w:r>
            <w:rPr>
              <w:color w:val="252525"/>
            </w:rPr>
            <w:t>we</w:t>
          </w:r>
          <w:r>
            <w:rPr>
              <w:color w:val="252525"/>
              <w:spacing w:val="-5"/>
            </w:rPr>
            <w:t xml:space="preserve"> </w:t>
          </w:r>
          <w:r>
            <w:rPr>
              <w:color w:val="252525"/>
            </w:rPr>
            <w:t>may</w:t>
          </w:r>
          <w:r>
            <w:rPr>
              <w:color w:val="252525"/>
              <w:spacing w:val="-4"/>
            </w:rPr>
            <w:t xml:space="preserve"> </w:t>
          </w:r>
          <w:r>
            <w:rPr>
              <w:color w:val="252525"/>
            </w:rPr>
            <w:t>consider</w:t>
          </w:r>
          <w:r>
            <w:rPr>
              <w:color w:val="252525"/>
              <w:spacing w:val="-2"/>
            </w:rPr>
            <w:t xml:space="preserve"> </w:t>
          </w:r>
          <w:r>
            <w:rPr>
              <w:color w:val="252525"/>
            </w:rPr>
            <w:t>seeking</w:t>
          </w:r>
          <w:r>
            <w:rPr>
              <w:color w:val="252525"/>
              <w:spacing w:val="-3"/>
            </w:rPr>
            <w:t xml:space="preserve"> </w:t>
          </w:r>
          <w:r>
            <w:rPr>
              <w:color w:val="252525"/>
            </w:rPr>
            <w:t>a warrant to exercise those powers.</w:t>
          </w:r>
        </w:p>
        <w:p w14:paraId="3F2B8647" w14:textId="77777777" w:rsidR="00276C4B" w:rsidRPr="00FB1BCE" w:rsidRDefault="00276C4B" w:rsidP="00FB1BCE">
          <w:pPr>
            <w:pStyle w:val="Heading3"/>
            <w:keepNext w:val="0"/>
            <w:widowControl w:val="0"/>
            <w:autoSpaceDE w:val="0"/>
            <w:autoSpaceDN w:val="0"/>
            <w:spacing w:before="123" w:after="0"/>
            <w:ind w:left="117"/>
            <w:rPr>
              <w:rFonts w:eastAsia="Calibri" w:cs="Calibri"/>
              <w:bCs/>
              <w:color w:val="709CD1"/>
              <w:kern w:val="0"/>
              <w:szCs w:val="28"/>
              <w:lang w:val="en-US" w:eastAsia="en-US"/>
            </w:rPr>
          </w:pPr>
          <w:r w:rsidRPr="00FB1BCE">
            <w:rPr>
              <w:rFonts w:eastAsia="Calibri" w:cs="Calibri"/>
              <w:bCs/>
              <w:color w:val="709CD1"/>
              <w:kern w:val="0"/>
              <w:szCs w:val="28"/>
              <w:lang w:val="en-US" w:eastAsia="en-US"/>
            </w:rPr>
            <w:t>Rights and obligations</w:t>
          </w:r>
        </w:p>
        <w:p w14:paraId="03CB1A07" w14:textId="77777777" w:rsidR="00276C4B" w:rsidRPr="001660DE" w:rsidRDefault="00276C4B" w:rsidP="001660DE">
          <w:pPr>
            <w:pStyle w:val="BodyText"/>
            <w:spacing w:before="142" w:line="273" w:lineRule="auto"/>
            <w:ind w:right="513"/>
            <w:rPr>
              <w:color w:val="252525"/>
            </w:rPr>
          </w:pPr>
          <w:r>
            <w:rPr>
              <w:color w:val="252525"/>
            </w:rPr>
            <w:t>When</w:t>
          </w:r>
          <w:r w:rsidRPr="001660DE">
            <w:rPr>
              <w:color w:val="252525"/>
            </w:rPr>
            <w:t xml:space="preserve"> </w:t>
          </w:r>
          <w:r>
            <w:rPr>
              <w:color w:val="252525"/>
            </w:rPr>
            <w:t>entering</w:t>
          </w:r>
          <w:r w:rsidRPr="001660DE">
            <w:rPr>
              <w:color w:val="252525"/>
            </w:rPr>
            <w:t xml:space="preserve"> </w:t>
          </w:r>
          <w:r>
            <w:rPr>
              <w:color w:val="252525"/>
            </w:rPr>
            <w:t>premises,</w:t>
          </w:r>
          <w:r w:rsidRPr="001660DE">
            <w:rPr>
              <w:color w:val="252525"/>
            </w:rPr>
            <w:t xml:space="preserve"> </w:t>
          </w:r>
          <w:r>
            <w:rPr>
              <w:color w:val="252525"/>
            </w:rPr>
            <w:t>whether</w:t>
          </w:r>
          <w:r w:rsidRPr="001660DE">
            <w:rPr>
              <w:color w:val="252525"/>
            </w:rPr>
            <w:t xml:space="preserve"> </w:t>
          </w:r>
          <w:r>
            <w:rPr>
              <w:color w:val="252525"/>
            </w:rPr>
            <w:t>with</w:t>
          </w:r>
          <w:r w:rsidRPr="001660DE">
            <w:rPr>
              <w:color w:val="252525"/>
            </w:rPr>
            <w:t xml:space="preserve"> </w:t>
          </w:r>
          <w:r>
            <w:rPr>
              <w:color w:val="252525"/>
            </w:rPr>
            <w:t>consent</w:t>
          </w:r>
          <w:r w:rsidRPr="001660DE">
            <w:rPr>
              <w:color w:val="252525"/>
            </w:rPr>
            <w:t xml:space="preserve"> </w:t>
          </w:r>
          <w:r>
            <w:rPr>
              <w:color w:val="252525"/>
            </w:rPr>
            <w:t>or</w:t>
          </w:r>
          <w:r w:rsidRPr="001660DE">
            <w:rPr>
              <w:color w:val="252525"/>
            </w:rPr>
            <w:t xml:space="preserve"> </w:t>
          </w:r>
          <w:r>
            <w:rPr>
              <w:color w:val="252525"/>
            </w:rPr>
            <w:t>under</w:t>
          </w:r>
          <w:r w:rsidRPr="001660DE">
            <w:rPr>
              <w:color w:val="252525"/>
            </w:rPr>
            <w:t xml:space="preserve"> </w:t>
          </w:r>
          <w:r>
            <w:rPr>
              <w:color w:val="252525"/>
            </w:rPr>
            <w:t>a</w:t>
          </w:r>
          <w:r w:rsidRPr="001660DE">
            <w:rPr>
              <w:color w:val="252525"/>
            </w:rPr>
            <w:t xml:space="preserve"> </w:t>
          </w:r>
          <w:r>
            <w:rPr>
              <w:color w:val="252525"/>
            </w:rPr>
            <w:t>warrant, we</w:t>
          </w:r>
          <w:r w:rsidRPr="001660DE">
            <w:rPr>
              <w:color w:val="252525"/>
            </w:rPr>
            <w:t xml:space="preserve"> </w:t>
          </w:r>
          <w:r>
            <w:rPr>
              <w:color w:val="252525"/>
            </w:rPr>
            <w:t>will</w:t>
          </w:r>
          <w:r w:rsidRPr="001660DE">
            <w:rPr>
              <w:color w:val="252525"/>
            </w:rPr>
            <w:t xml:space="preserve"> </w:t>
          </w:r>
          <w:r>
            <w:rPr>
              <w:color w:val="252525"/>
            </w:rPr>
            <w:t>provide</w:t>
          </w:r>
          <w:r w:rsidRPr="001660DE">
            <w:rPr>
              <w:color w:val="252525"/>
            </w:rPr>
            <w:t xml:space="preserve"> </w:t>
          </w:r>
          <w:r>
            <w:rPr>
              <w:color w:val="252525"/>
            </w:rPr>
            <w:t>you</w:t>
          </w:r>
          <w:r w:rsidRPr="001660DE">
            <w:rPr>
              <w:color w:val="252525"/>
            </w:rPr>
            <w:t xml:space="preserve"> </w:t>
          </w:r>
          <w:r>
            <w:rPr>
              <w:color w:val="252525"/>
            </w:rPr>
            <w:t>with</w:t>
          </w:r>
          <w:r w:rsidRPr="001660DE">
            <w:rPr>
              <w:color w:val="252525"/>
            </w:rPr>
            <w:t xml:space="preserve"> </w:t>
          </w:r>
          <w:r>
            <w:rPr>
              <w:color w:val="252525"/>
            </w:rPr>
            <w:t>information about your rights and obligations.</w:t>
          </w:r>
        </w:p>
        <w:p w14:paraId="21B235EB" w14:textId="77777777" w:rsidR="00276C4B" w:rsidRPr="001660DE" w:rsidRDefault="00276C4B" w:rsidP="001660DE">
          <w:pPr>
            <w:pStyle w:val="BodyText"/>
            <w:spacing w:before="142" w:line="273" w:lineRule="auto"/>
            <w:ind w:right="513"/>
            <w:rPr>
              <w:color w:val="252525"/>
            </w:rPr>
          </w:pPr>
          <w:r>
            <w:rPr>
              <w:color w:val="252525"/>
            </w:rPr>
            <w:t>You</w:t>
          </w:r>
          <w:r w:rsidRPr="001660DE">
            <w:rPr>
              <w:color w:val="252525"/>
            </w:rPr>
            <w:t xml:space="preserve"> </w:t>
          </w:r>
          <w:r>
            <w:rPr>
              <w:color w:val="252525"/>
            </w:rPr>
            <w:t>are</w:t>
          </w:r>
          <w:r w:rsidRPr="001660DE">
            <w:rPr>
              <w:color w:val="252525"/>
            </w:rPr>
            <w:t xml:space="preserve"> </w:t>
          </w:r>
          <w:r>
            <w:rPr>
              <w:color w:val="252525"/>
            </w:rPr>
            <w:t>required</w:t>
          </w:r>
          <w:r w:rsidRPr="001660DE">
            <w:rPr>
              <w:color w:val="252525"/>
            </w:rPr>
            <w:t xml:space="preserve"> </w:t>
          </w:r>
          <w:r>
            <w:rPr>
              <w:color w:val="252525"/>
            </w:rPr>
            <w:t>to</w:t>
          </w:r>
          <w:r w:rsidRPr="001660DE">
            <w:rPr>
              <w:color w:val="252525"/>
            </w:rPr>
            <w:t xml:space="preserve"> </w:t>
          </w:r>
          <w:r>
            <w:rPr>
              <w:color w:val="252525"/>
            </w:rPr>
            <w:t>provide</w:t>
          </w:r>
          <w:r w:rsidRPr="001660DE">
            <w:rPr>
              <w:color w:val="252525"/>
            </w:rPr>
            <w:t xml:space="preserve"> </w:t>
          </w:r>
          <w:r>
            <w:rPr>
              <w:color w:val="252525"/>
            </w:rPr>
            <w:t>our</w:t>
          </w:r>
          <w:r w:rsidRPr="001660DE">
            <w:rPr>
              <w:color w:val="252525"/>
            </w:rPr>
            <w:t xml:space="preserve"> </w:t>
          </w:r>
          <w:r>
            <w:rPr>
              <w:color w:val="252525"/>
            </w:rPr>
            <w:t>officers</w:t>
          </w:r>
          <w:r w:rsidRPr="001660DE">
            <w:rPr>
              <w:color w:val="252525"/>
            </w:rPr>
            <w:t xml:space="preserve"> </w:t>
          </w:r>
          <w:r>
            <w:rPr>
              <w:color w:val="252525"/>
            </w:rPr>
            <w:t>and</w:t>
          </w:r>
          <w:r w:rsidRPr="001660DE">
            <w:rPr>
              <w:color w:val="252525"/>
            </w:rPr>
            <w:t xml:space="preserve"> </w:t>
          </w:r>
          <w:r>
            <w:rPr>
              <w:color w:val="252525"/>
            </w:rPr>
            <w:t>those</w:t>
          </w:r>
          <w:r w:rsidRPr="001660DE">
            <w:rPr>
              <w:color w:val="252525"/>
            </w:rPr>
            <w:t xml:space="preserve"> </w:t>
          </w:r>
          <w:r>
            <w:rPr>
              <w:color w:val="252525"/>
            </w:rPr>
            <w:t>assisting</w:t>
          </w:r>
          <w:r w:rsidRPr="001660DE">
            <w:rPr>
              <w:color w:val="252525"/>
            </w:rPr>
            <w:t xml:space="preserve"> </w:t>
          </w:r>
          <w:r>
            <w:rPr>
              <w:color w:val="252525"/>
            </w:rPr>
            <w:t>them</w:t>
          </w:r>
          <w:r w:rsidRPr="001660DE">
            <w:rPr>
              <w:color w:val="252525"/>
            </w:rPr>
            <w:t xml:space="preserve"> </w:t>
          </w:r>
          <w:r>
            <w:rPr>
              <w:color w:val="252525"/>
            </w:rPr>
            <w:t>with</w:t>
          </w:r>
          <w:r w:rsidRPr="001660DE">
            <w:rPr>
              <w:color w:val="252525"/>
            </w:rPr>
            <w:t xml:space="preserve"> </w:t>
          </w:r>
          <w:r>
            <w:rPr>
              <w:color w:val="252525"/>
            </w:rPr>
            <w:t>reasonable</w:t>
          </w:r>
          <w:r w:rsidRPr="001660DE">
            <w:rPr>
              <w:color w:val="252525"/>
            </w:rPr>
            <w:t xml:space="preserve"> </w:t>
          </w:r>
          <w:r>
            <w:rPr>
              <w:color w:val="252525"/>
            </w:rPr>
            <w:t>facilities</w:t>
          </w:r>
          <w:r w:rsidRPr="001660DE">
            <w:rPr>
              <w:color w:val="252525"/>
            </w:rPr>
            <w:t xml:space="preserve"> </w:t>
          </w:r>
          <w:r>
            <w:rPr>
              <w:color w:val="252525"/>
            </w:rPr>
            <w:t>and</w:t>
          </w:r>
          <w:r w:rsidRPr="001660DE">
            <w:rPr>
              <w:color w:val="252525"/>
            </w:rPr>
            <w:t xml:space="preserve"> </w:t>
          </w:r>
          <w:r>
            <w:rPr>
              <w:color w:val="252525"/>
            </w:rPr>
            <w:t>assistance. You may also be required to answer our questions if we have entered a premises under a warrant.</w:t>
          </w:r>
        </w:p>
        <w:p w14:paraId="4CCB34C3" w14:textId="77777777" w:rsidR="00276C4B" w:rsidRPr="001660DE" w:rsidRDefault="00276C4B" w:rsidP="001660DE">
          <w:pPr>
            <w:pStyle w:val="BodyText"/>
            <w:spacing w:before="142" w:line="273" w:lineRule="auto"/>
            <w:ind w:right="513"/>
            <w:rPr>
              <w:color w:val="252525"/>
            </w:rPr>
          </w:pPr>
          <w:r>
            <w:rPr>
              <w:color w:val="252525"/>
            </w:rPr>
            <w:t>When</w:t>
          </w:r>
          <w:r w:rsidRPr="001660DE">
            <w:rPr>
              <w:color w:val="252525"/>
            </w:rPr>
            <w:t xml:space="preserve"> </w:t>
          </w:r>
          <w:r>
            <w:rPr>
              <w:color w:val="252525"/>
            </w:rPr>
            <w:t>we</w:t>
          </w:r>
          <w:r w:rsidRPr="001660DE">
            <w:rPr>
              <w:color w:val="252525"/>
            </w:rPr>
            <w:t xml:space="preserve"> </w:t>
          </w:r>
          <w:r>
            <w:rPr>
              <w:color w:val="252525"/>
            </w:rPr>
            <w:t>are</w:t>
          </w:r>
          <w:r w:rsidRPr="001660DE">
            <w:rPr>
              <w:color w:val="252525"/>
            </w:rPr>
            <w:t xml:space="preserve"> </w:t>
          </w:r>
          <w:r>
            <w:rPr>
              <w:color w:val="252525"/>
            </w:rPr>
            <w:t>on</w:t>
          </w:r>
          <w:r w:rsidRPr="001660DE">
            <w:rPr>
              <w:color w:val="252525"/>
            </w:rPr>
            <w:t xml:space="preserve"> </w:t>
          </w:r>
          <w:r>
            <w:rPr>
              <w:color w:val="252525"/>
            </w:rPr>
            <w:t>premises</w:t>
          </w:r>
          <w:r w:rsidRPr="001660DE">
            <w:rPr>
              <w:color w:val="252525"/>
            </w:rPr>
            <w:t xml:space="preserve"> </w:t>
          </w:r>
          <w:r>
            <w:rPr>
              <w:color w:val="252525"/>
            </w:rPr>
            <w:t>using</w:t>
          </w:r>
          <w:r w:rsidRPr="001660DE">
            <w:rPr>
              <w:color w:val="252525"/>
            </w:rPr>
            <w:t xml:space="preserve"> </w:t>
          </w:r>
          <w:r>
            <w:rPr>
              <w:color w:val="252525"/>
            </w:rPr>
            <w:t>monitoring</w:t>
          </w:r>
          <w:r w:rsidRPr="001660DE">
            <w:rPr>
              <w:color w:val="252525"/>
            </w:rPr>
            <w:t xml:space="preserve"> </w:t>
          </w:r>
          <w:r>
            <w:rPr>
              <w:color w:val="252525"/>
            </w:rPr>
            <w:t>or</w:t>
          </w:r>
          <w:r w:rsidRPr="001660DE">
            <w:rPr>
              <w:color w:val="252525"/>
            </w:rPr>
            <w:t xml:space="preserve"> </w:t>
          </w:r>
          <w:r>
            <w:rPr>
              <w:color w:val="252525"/>
            </w:rPr>
            <w:t>investigation</w:t>
          </w:r>
          <w:r w:rsidRPr="001660DE">
            <w:rPr>
              <w:color w:val="252525"/>
            </w:rPr>
            <w:t xml:space="preserve"> </w:t>
          </w:r>
          <w:r>
            <w:rPr>
              <w:color w:val="252525"/>
            </w:rPr>
            <w:t>powers,</w:t>
          </w:r>
          <w:r w:rsidRPr="001660DE">
            <w:rPr>
              <w:color w:val="252525"/>
            </w:rPr>
            <w:t xml:space="preserve"> </w:t>
          </w:r>
          <w:r>
            <w:rPr>
              <w:color w:val="252525"/>
            </w:rPr>
            <w:t>you</w:t>
          </w:r>
          <w:r w:rsidRPr="001660DE">
            <w:rPr>
              <w:color w:val="252525"/>
            </w:rPr>
            <w:t xml:space="preserve"> </w:t>
          </w:r>
          <w:r>
            <w:rPr>
              <w:color w:val="252525"/>
            </w:rPr>
            <w:t>have</w:t>
          </w:r>
          <w:r w:rsidRPr="001660DE">
            <w:rPr>
              <w:color w:val="252525"/>
            </w:rPr>
            <w:t xml:space="preserve"> </w:t>
          </w:r>
          <w:r>
            <w:rPr>
              <w:color w:val="252525"/>
            </w:rPr>
            <w:t>the</w:t>
          </w:r>
          <w:r w:rsidRPr="001660DE">
            <w:rPr>
              <w:color w:val="252525"/>
            </w:rPr>
            <w:t xml:space="preserve"> </w:t>
          </w:r>
          <w:r>
            <w:rPr>
              <w:color w:val="252525"/>
            </w:rPr>
            <w:t>right</w:t>
          </w:r>
          <w:r w:rsidRPr="001660DE">
            <w:rPr>
              <w:color w:val="252525"/>
            </w:rPr>
            <w:t xml:space="preserve"> </w:t>
          </w:r>
          <w:r>
            <w:rPr>
              <w:color w:val="252525"/>
            </w:rPr>
            <w:t>to</w:t>
          </w:r>
          <w:r w:rsidRPr="001660DE">
            <w:rPr>
              <w:color w:val="252525"/>
            </w:rPr>
            <w:t xml:space="preserve"> </w:t>
          </w:r>
          <w:r>
            <w:rPr>
              <w:color w:val="252525"/>
            </w:rPr>
            <w:t>observe</w:t>
          </w:r>
          <w:r w:rsidRPr="001660DE">
            <w:rPr>
              <w:color w:val="252525"/>
            </w:rPr>
            <w:t xml:space="preserve"> </w:t>
          </w:r>
          <w:r>
            <w:rPr>
              <w:color w:val="252525"/>
            </w:rPr>
            <w:t>our activities, including where we have entered premises under a warrant.</w:t>
          </w:r>
        </w:p>
        <w:p w14:paraId="5A17A1FA" w14:textId="77777777" w:rsidR="001660DE" w:rsidRDefault="001660DE">
          <w:pPr>
            <w:spacing w:before="0" w:after="160" w:line="259" w:lineRule="auto"/>
            <w:jc w:val="left"/>
            <w:rPr>
              <w:rFonts w:ascii="Calibri" w:hAnsi="Calibri" w:cs="Arial"/>
              <w:b/>
              <w:color w:val="305D92"/>
              <w:kern w:val="32"/>
              <w:sz w:val="40"/>
              <w:szCs w:val="36"/>
            </w:rPr>
          </w:pPr>
          <w:r>
            <w:rPr>
              <w:color w:val="305D92"/>
            </w:rPr>
            <w:br w:type="page"/>
          </w:r>
        </w:p>
        <w:p w14:paraId="2AB4061E" w14:textId="1CEB8EBD" w:rsidR="00276C4B" w:rsidRPr="001660DE" w:rsidRDefault="00276C4B" w:rsidP="001660DE">
          <w:pPr>
            <w:pStyle w:val="Heading1"/>
            <w:keepNext w:val="0"/>
            <w:widowControl w:val="0"/>
            <w:autoSpaceDE w:val="0"/>
            <w:autoSpaceDN w:val="0"/>
            <w:spacing w:before="0" w:after="0"/>
            <w:ind w:left="117"/>
            <w:rPr>
              <w:rFonts w:eastAsia="Calibri" w:cs="Calibri"/>
              <w:bCs/>
              <w:color w:val="305D92"/>
              <w:kern w:val="0"/>
              <w:szCs w:val="40"/>
              <w:lang w:val="en-US" w:eastAsia="en-US"/>
            </w:rPr>
          </w:pPr>
          <w:r w:rsidRPr="001660DE">
            <w:rPr>
              <w:rFonts w:eastAsia="Calibri" w:cs="Calibri"/>
              <w:bCs/>
              <w:color w:val="305D92"/>
              <w:kern w:val="0"/>
              <w:szCs w:val="40"/>
              <w:lang w:val="en-US" w:eastAsia="en-US"/>
            </w:rPr>
            <w:lastRenderedPageBreak/>
            <w:t>Our powers to respond to non-compliance</w:t>
          </w:r>
        </w:p>
        <w:p w14:paraId="575B683E" w14:textId="77777777" w:rsidR="00276C4B" w:rsidRPr="001660DE" w:rsidRDefault="00276C4B" w:rsidP="001660DE">
          <w:pPr>
            <w:pStyle w:val="Heading2"/>
            <w:keepNext w:val="0"/>
            <w:widowControl w:val="0"/>
            <w:autoSpaceDE w:val="0"/>
            <w:autoSpaceDN w:val="0"/>
            <w:spacing w:before="239" w:after="0"/>
            <w:ind w:left="117"/>
            <w:rPr>
              <w:rFonts w:eastAsia="Calibri" w:cs="Calibri"/>
              <w:bCs/>
              <w:iCs w:val="0"/>
              <w:color w:val="3D77BB"/>
              <w:spacing w:val="-2"/>
              <w:kern w:val="0"/>
              <w:szCs w:val="32"/>
              <w:lang w:val="en-US" w:eastAsia="en-US"/>
            </w:rPr>
          </w:pPr>
          <w:r w:rsidRPr="001660DE">
            <w:rPr>
              <w:rFonts w:eastAsia="Calibri" w:cs="Calibri"/>
              <w:bCs/>
              <w:iCs w:val="0"/>
              <w:color w:val="3D77BB"/>
              <w:spacing w:val="-2"/>
              <w:kern w:val="0"/>
              <w:szCs w:val="32"/>
              <w:lang w:val="en-US" w:eastAsia="en-US"/>
            </w:rPr>
            <w:t>Publishing non-compliance</w:t>
          </w:r>
        </w:p>
        <w:p w14:paraId="68BAE6F7" w14:textId="77777777" w:rsidR="00276C4B" w:rsidRPr="001660DE" w:rsidRDefault="00276C4B" w:rsidP="00AD79FF">
          <w:pPr>
            <w:pStyle w:val="BodyText"/>
            <w:spacing w:before="120" w:line="273" w:lineRule="auto"/>
            <w:ind w:right="513"/>
            <w:rPr>
              <w:color w:val="252525"/>
            </w:rPr>
          </w:pPr>
          <w:r>
            <w:rPr>
              <w:color w:val="252525"/>
            </w:rPr>
            <w:t>Where we are reasonably satisfied that a constitutionally covered entity (which may be a reporting entity or a suspected reporting entity) has failed to comply with the Act, we can publish information</w:t>
          </w:r>
          <w:r w:rsidRPr="001660DE">
            <w:rPr>
              <w:color w:val="252525"/>
            </w:rPr>
            <w:t xml:space="preserve"> </w:t>
          </w:r>
          <w:r>
            <w:rPr>
              <w:color w:val="252525"/>
            </w:rPr>
            <w:t>about</w:t>
          </w:r>
          <w:r w:rsidRPr="001660DE">
            <w:rPr>
              <w:color w:val="252525"/>
            </w:rPr>
            <w:t xml:space="preserve"> </w:t>
          </w:r>
          <w:r>
            <w:rPr>
              <w:color w:val="252525"/>
            </w:rPr>
            <w:t>the</w:t>
          </w:r>
          <w:r w:rsidRPr="001660DE">
            <w:rPr>
              <w:color w:val="252525"/>
            </w:rPr>
            <w:t xml:space="preserve"> </w:t>
          </w:r>
          <w:r>
            <w:rPr>
              <w:color w:val="252525"/>
            </w:rPr>
            <w:t>entity's</w:t>
          </w:r>
          <w:r w:rsidRPr="001660DE">
            <w:rPr>
              <w:color w:val="252525"/>
            </w:rPr>
            <w:t xml:space="preserve"> </w:t>
          </w:r>
          <w:r>
            <w:rPr>
              <w:color w:val="252525"/>
            </w:rPr>
            <w:t>non-compliance</w:t>
          </w:r>
          <w:r w:rsidRPr="001660DE">
            <w:rPr>
              <w:color w:val="252525"/>
            </w:rPr>
            <w:t xml:space="preserve"> </w:t>
          </w:r>
          <w:r>
            <w:rPr>
              <w:color w:val="252525"/>
            </w:rPr>
            <w:t>on</w:t>
          </w:r>
          <w:r w:rsidRPr="001660DE">
            <w:rPr>
              <w:color w:val="252525"/>
            </w:rPr>
            <w:t xml:space="preserve"> </w:t>
          </w:r>
          <w:r>
            <w:rPr>
              <w:color w:val="252525"/>
            </w:rPr>
            <w:t>the</w:t>
          </w:r>
          <w:r w:rsidRPr="001660DE">
            <w:rPr>
              <w:color w:val="252525"/>
            </w:rPr>
            <w:t xml:space="preserve"> </w:t>
          </w:r>
          <w:hyperlink r:id="rId13">
            <w:r w:rsidRPr="001660DE">
              <w:rPr>
                <w:color w:val="396EAE"/>
              </w:rPr>
              <w:t>Payment Times Reports Register</w:t>
            </w:r>
          </w:hyperlink>
          <w:r w:rsidRPr="001660DE">
            <w:rPr>
              <w:color w:val="252525"/>
            </w:rPr>
            <w:t xml:space="preserve"> </w:t>
          </w:r>
          <w:r>
            <w:rPr>
              <w:color w:val="252525"/>
            </w:rPr>
            <w:t>and</w:t>
          </w:r>
          <w:r w:rsidRPr="001660DE">
            <w:rPr>
              <w:color w:val="252525"/>
            </w:rPr>
            <w:t xml:space="preserve"> </w:t>
          </w:r>
          <w:r>
            <w:rPr>
              <w:color w:val="252525"/>
            </w:rPr>
            <w:t>in</w:t>
          </w:r>
          <w:r w:rsidRPr="001660DE">
            <w:rPr>
              <w:color w:val="252525"/>
            </w:rPr>
            <w:t xml:space="preserve"> </w:t>
          </w:r>
          <w:r>
            <w:rPr>
              <w:color w:val="252525"/>
            </w:rPr>
            <w:t>any</w:t>
          </w:r>
          <w:r w:rsidRPr="001660DE">
            <w:rPr>
              <w:color w:val="252525"/>
            </w:rPr>
            <w:t xml:space="preserve"> </w:t>
          </w:r>
          <w:r>
            <w:rPr>
              <w:color w:val="252525"/>
            </w:rPr>
            <w:t>other</w:t>
          </w:r>
          <w:r w:rsidRPr="001660DE">
            <w:rPr>
              <w:color w:val="252525"/>
            </w:rPr>
            <w:t xml:space="preserve"> </w:t>
          </w:r>
          <w:r>
            <w:rPr>
              <w:color w:val="252525"/>
            </w:rPr>
            <w:t>way we consider appropriate.</w:t>
          </w:r>
        </w:p>
        <w:p w14:paraId="653B86C4" w14:textId="45AFD501" w:rsidR="00276C4B" w:rsidRPr="001660DE" w:rsidRDefault="00276C4B" w:rsidP="00AD79FF">
          <w:pPr>
            <w:pStyle w:val="BodyText"/>
            <w:spacing w:before="120" w:line="273" w:lineRule="auto"/>
            <w:ind w:right="513"/>
            <w:rPr>
              <w:color w:val="252525"/>
            </w:rPr>
          </w:pPr>
          <w:r>
            <w:rPr>
              <w:color w:val="252525"/>
            </w:rPr>
            <w:t>Before we</w:t>
          </w:r>
          <w:r w:rsidR="00856B87">
            <w:rPr>
              <w:color w:val="252525"/>
            </w:rPr>
            <w:t xml:space="preserve"> decide</w:t>
          </w:r>
          <w:r>
            <w:rPr>
              <w:color w:val="252525"/>
            </w:rPr>
            <w:t xml:space="preserve"> to publish information about non-compliance, we will give you notice of the proposed</w:t>
          </w:r>
          <w:r w:rsidRPr="001660DE">
            <w:rPr>
              <w:color w:val="252525"/>
            </w:rPr>
            <w:t xml:space="preserve"> </w:t>
          </w:r>
          <w:r>
            <w:rPr>
              <w:color w:val="252525"/>
            </w:rPr>
            <w:t>decision</w:t>
          </w:r>
          <w:r w:rsidRPr="001660DE">
            <w:rPr>
              <w:color w:val="252525"/>
            </w:rPr>
            <w:t xml:space="preserve"> </w:t>
          </w:r>
          <w:r>
            <w:rPr>
              <w:color w:val="252525"/>
            </w:rPr>
            <w:t>and</w:t>
          </w:r>
          <w:r w:rsidRPr="001660DE">
            <w:rPr>
              <w:color w:val="252525"/>
            </w:rPr>
            <w:t xml:space="preserve"> </w:t>
          </w:r>
          <w:r>
            <w:rPr>
              <w:color w:val="252525"/>
            </w:rPr>
            <w:t>our</w:t>
          </w:r>
          <w:r w:rsidRPr="001660DE">
            <w:rPr>
              <w:color w:val="252525"/>
            </w:rPr>
            <w:t xml:space="preserve"> </w:t>
          </w:r>
          <w:r>
            <w:rPr>
              <w:color w:val="252525"/>
            </w:rPr>
            <w:t>reasons.</w:t>
          </w:r>
          <w:r w:rsidRPr="001660DE">
            <w:rPr>
              <w:color w:val="252525"/>
            </w:rPr>
            <w:t xml:space="preserve"> </w:t>
          </w:r>
          <w:r>
            <w:rPr>
              <w:color w:val="252525"/>
            </w:rPr>
            <w:t>You</w:t>
          </w:r>
          <w:r w:rsidRPr="001660DE">
            <w:rPr>
              <w:color w:val="252525"/>
            </w:rPr>
            <w:t xml:space="preserve"> </w:t>
          </w:r>
          <w:r>
            <w:rPr>
              <w:color w:val="252525"/>
            </w:rPr>
            <w:t>will</w:t>
          </w:r>
          <w:r w:rsidRPr="001660DE">
            <w:rPr>
              <w:color w:val="252525"/>
            </w:rPr>
            <w:t xml:space="preserve"> </w:t>
          </w:r>
          <w:r w:rsidR="00856B87">
            <w:rPr>
              <w:color w:val="252525"/>
            </w:rPr>
            <w:t>have</w:t>
          </w:r>
          <w:r w:rsidRPr="001660DE">
            <w:rPr>
              <w:color w:val="252525"/>
            </w:rPr>
            <w:t xml:space="preserve"> </w:t>
          </w:r>
          <w:r>
            <w:rPr>
              <w:color w:val="252525"/>
            </w:rPr>
            <w:t>28</w:t>
          </w:r>
          <w:r w:rsidRPr="001660DE">
            <w:rPr>
              <w:color w:val="252525"/>
            </w:rPr>
            <w:t xml:space="preserve"> </w:t>
          </w:r>
          <w:r>
            <w:rPr>
              <w:color w:val="252525"/>
            </w:rPr>
            <w:t>days</w:t>
          </w:r>
          <w:r w:rsidRPr="001660DE">
            <w:rPr>
              <w:color w:val="252525"/>
            </w:rPr>
            <w:t xml:space="preserve"> </w:t>
          </w:r>
          <w:r>
            <w:rPr>
              <w:color w:val="252525"/>
            </w:rPr>
            <w:t>to provide</w:t>
          </w:r>
          <w:r w:rsidRPr="001660DE">
            <w:rPr>
              <w:color w:val="252525"/>
            </w:rPr>
            <w:t xml:space="preserve"> </w:t>
          </w:r>
          <w:r>
            <w:rPr>
              <w:color w:val="252525"/>
            </w:rPr>
            <w:t>written</w:t>
          </w:r>
          <w:r w:rsidRPr="001660DE">
            <w:rPr>
              <w:color w:val="252525"/>
            </w:rPr>
            <w:t xml:space="preserve"> </w:t>
          </w:r>
          <w:r>
            <w:rPr>
              <w:color w:val="252525"/>
            </w:rPr>
            <w:t>submissions</w:t>
          </w:r>
          <w:r w:rsidRPr="001660DE">
            <w:rPr>
              <w:color w:val="252525"/>
            </w:rPr>
            <w:t xml:space="preserve"> </w:t>
          </w:r>
          <w:r>
            <w:rPr>
              <w:color w:val="252525"/>
            </w:rPr>
            <w:t>that</w:t>
          </w:r>
          <w:r w:rsidRPr="001660DE">
            <w:rPr>
              <w:color w:val="252525"/>
            </w:rPr>
            <w:t xml:space="preserve"> </w:t>
          </w:r>
          <w:r>
            <w:rPr>
              <w:color w:val="252525"/>
            </w:rPr>
            <w:t>we</w:t>
          </w:r>
          <w:r w:rsidRPr="001660DE">
            <w:rPr>
              <w:color w:val="252525"/>
            </w:rPr>
            <w:t xml:space="preserve"> </w:t>
          </w:r>
          <w:r>
            <w:rPr>
              <w:color w:val="252525"/>
            </w:rPr>
            <w:t xml:space="preserve">will consider </w:t>
          </w:r>
          <w:r w:rsidR="00856B87">
            <w:rPr>
              <w:color w:val="252525"/>
            </w:rPr>
            <w:t>before</w:t>
          </w:r>
          <w:r>
            <w:rPr>
              <w:color w:val="252525"/>
            </w:rPr>
            <w:t xml:space="preserve"> making the decision to publish.</w:t>
          </w:r>
        </w:p>
        <w:p w14:paraId="37AE02C4" w14:textId="77777777" w:rsidR="00276C4B" w:rsidRPr="001660DE" w:rsidRDefault="00276C4B" w:rsidP="00AD79FF">
          <w:pPr>
            <w:pStyle w:val="BodyText"/>
            <w:spacing w:before="120" w:line="273" w:lineRule="auto"/>
            <w:ind w:right="513"/>
            <w:rPr>
              <w:color w:val="252525"/>
            </w:rPr>
          </w:pPr>
          <w:r>
            <w:rPr>
              <w:color w:val="252525"/>
            </w:rPr>
            <w:t>You</w:t>
          </w:r>
          <w:r w:rsidRPr="001660DE">
            <w:rPr>
              <w:color w:val="252525"/>
            </w:rPr>
            <w:t xml:space="preserve"> </w:t>
          </w:r>
          <w:r>
            <w:rPr>
              <w:color w:val="252525"/>
            </w:rPr>
            <w:t>can</w:t>
          </w:r>
          <w:r w:rsidRPr="001660DE">
            <w:rPr>
              <w:color w:val="252525"/>
            </w:rPr>
            <w:t xml:space="preserve"> </w:t>
          </w:r>
          <w:r>
            <w:rPr>
              <w:color w:val="252525"/>
            </w:rPr>
            <w:t>apply</w:t>
          </w:r>
          <w:r w:rsidRPr="001660DE">
            <w:rPr>
              <w:color w:val="252525"/>
            </w:rPr>
            <w:t xml:space="preserve"> </w:t>
          </w:r>
          <w:r>
            <w:rPr>
              <w:color w:val="252525"/>
            </w:rPr>
            <w:t>for</w:t>
          </w:r>
          <w:r w:rsidRPr="001660DE">
            <w:rPr>
              <w:color w:val="252525"/>
            </w:rPr>
            <w:t xml:space="preserve"> </w:t>
          </w:r>
          <w:r>
            <w:rPr>
              <w:color w:val="252525"/>
            </w:rPr>
            <w:t>a</w:t>
          </w:r>
          <w:r w:rsidRPr="001660DE">
            <w:rPr>
              <w:color w:val="252525"/>
            </w:rPr>
            <w:t xml:space="preserve"> </w:t>
          </w:r>
          <w:r>
            <w:rPr>
              <w:color w:val="252525"/>
            </w:rPr>
            <w:t>review</w:t>
          </w:r>
          <w:r w:rsidRPr="001660DE">
            <w:rPr>
              <w:color w:val="252525"/>
            </w:rPr>
            <w:t xml:space="preserve"> </w:t>
          </w:r>
          <w:r>
            <w:rPr>
              <w:color w:val="252525"/>
            </w:rPr>
            <w:t>of</w:t>
          </w:r>
          <w:r w:rsidRPr="001660DE">
            <w:rPr>
              <w:color w:val="252525"/>
            </w:rPr>
            <w:t xml:space="preserve"> </w:t>
          </w:r>
          <w:r>
            <w:rPr>
              <w:color w:val="252525"/>
            </w:rPr>
            <w:t>our</w:t>
          </w:r>
          <w:r w:rsidRPr="001660DE">
            <w:rPr>
              <w:color w:val="252525"/>
            </w:rPr>
            <w:t xml:space="preserve"> </w:t>
          </w:r>
          <w:r>
            <w:rPr>
              <w:color w:val="252525"/>
            </w:rPr>
            <w:t>decision</w:t>
          </w:r>
          <w:r w:rsidRPr="001660DE">
            <w:rPr>
              <w:color w:val="252525"/>
            </w:rPr>
            <w:t xml:space="preserve"> </w:t>
          </w:r>
          <w:r>
            <w:rPr>
              <w:color w:val="252525"/>
            </w:rPr>
            <w:t>to publish</w:t>
          </w:r>
          <w:r w:rsidRPr="001660DE">
            <w:rPr>
              <w:color w:val="252525"/>
            </w:rPr>
            <w:t xml:space="preserve"> </w:t>
          </w:r>
          <w:r>
            <w:rPr>
              <w:color w:val="252525"/>
            </w:rPr>
            <w:t>non-compliance.</w:t>
          </w:r>
          <w:r w:rsidRPr="001660DE">
            <w:rPr>
              <w:color w:val="252525"/>
            </w:rPr>
            <w:t xml:space="preserve"> </w:t>
          </w:r>
          <w:r>
            <w:rPr>
              <w:color w:val="252525"/>
            </w:rPr>
            <w:t>For</w:t>
          </w:r>
          <w:r w:rsidRPr="001660DE">
            <w:rPr>
              <w:color w:val="252525"/>
            </w:rPr>
            <w:t xml:space="preserve"> </w:t>
          </w:r>
          <w:r>
            <w:rPr>
              <w:color w:val="252525"/>
            </w:rPr>
            <w:t>more</w:t>
          </w:r>
          <w:r w:rsidRPr="001660DE">
            <w:rPr>
              <w:color w:val="252525"/>
            </w:rPr>
            <w:t xml:space="preserve"> </w:t>
          </w:r>
          <w:r>
            <w:rPr>
              <w:color w:val="252525"/>
            </w:rPr>
            <w:t>information</w:t>
          </w:r>
          <w:r w:rsidRPr="001660DE">
            <w:rPr>
              <w:color w:val="252525"/>
            </w:rPr>
            <w:t xml:space="preserve"> </w:t>
          </w:r>
          <w:r>
            <w:rPr>
              <w:color w:val="252525"/>
            </w:rPr>
            <w:t>on</w:t>
          </w:r>
          <w:r w:rsidRPr="001660DE">
            <w:rPr>
              <w:color w:val="252525"/>
            </w:rPr>
            <w:t xml:space="preserve"> </w:t>
          </w:r>
          <w:r>
            <w:rPr>
              <w:color w:val="252525"/>
            </w:rPr>
            <w:t>your</w:t>
          </w:r>
          <w:r w:rsidRPr="001660DE">
            <w:rPr>
              <w:color w:val="252525"/>
            </w:rPr>
            <w:t xml:space="preserve"> </w:t>
          </w:r>
          <w:r>
            <w:rPr>
              <w:color w:val="252525"/>
            </w:rPr>
            <w:t xml:space="preserve">rights to a review see </w:t>
          </w:r>
          <w:hyperlink r:id="rId14">
            <w:r w:rsidRPr="001660DE">
              <w:rPr>
                <w:color w:val="396EAE"/>
              </w:rPr>
              <w:t>Information Sheet 2: Regulator decisions – Your rights</w:t>
            </w:r>
          </w:hyperlink>
          <w:r>
            <w:rPr>
              <w:color w:val="252525"/>
            </w:rPr>
            <w:t>.</w:t>
          </w:r>
        </w:p>
        <w:p w14:paraId="194090C8" w14:textId="1B74284F" w:rsidR="00276C4B" w:rsidRPr="001660DE" w:rsidRDefault="00276C4B" w:rsidP="00AD79FF">
          <w:pPr>
            <w:pStyle w:val="BodyText"/>
            <w:spacing w:before="120" w:line="273" w:lineRule="auto"/>
            <w:ind w:right="513"/>
            <w:rPr>
              <w:color w:val="252525"/>
            </w:rPr>
          </w:pPr>
          <w:r>
            <w:rPr>
              <w:color w:val="252525"/>
            </w:rPr>
            <w:t>We may use our powers to publish information about non-compliance in conjunction with other powers, including</w:t>
          </w:r>
          <w:r w:rsidRPr="001660DE">
            <w:rPr>
              <w:color w:val="252525"/>
            </w:rPr>
            <w:t xml:space="preserve"> </w:t>
          </w:r>
          <w:r>
            <w:rPr>
              <w:color w:val="252525"/>
            </w:rPr>
            <w:t>information</w:t>
          </w:r>
          <w:r w:rsidRPr="001660DE">
            <w:rPr>
              <w:color w:val="252525"/>
            </w:rPr>
            <w:t xml:space="preserve"> </w:t>
          </w:r>
          <w:r>
            <w:rPr>
              <w:color w:val="252525"/>
            </w:rPr>
            <w:t>gathering</w:t>
          </w:r>
          <w:r w:rsidRPr="001660DE">
            <w:rPr>
              <w:color w:val="252525"/>
            </w:rPr>
            <w:t xml:space="preserve"> </w:t>
          </w:r>
          <w:r>
            <w:rPr>
              <w:color w:val="252525"/>
            </w:rPr>
            <w:t>powers</w:t>
          </w:r>
          <w:r w:rsidRPr="001660DE">
            <w:rPr>
              <w:color w:val="252525"/>
            </w:rPr>
            <w:t xml:space="preserve"> </w:t>
          </w:r>
          <w:r>
            <w:rPr>
              <w:color w:val="252525"/>
            </w:rPr>
            <w:t>and</w:t>
          </w:r>
          <w:r w:rsidRPr="001660DE">
            <w:rPr>
              <w:color w:val="252525"/>
            </w:rPr>
            <w:t xml:space="preserve"> </w:t>
          </w:r>
          <w:r>
            <w:rPr>
              <w:color w:val="252525"/>
            </w:rPr>
            <w:t>infringement</w:t>
          </w:r>
          <w:r w:rsidRPr="001660DE">
            <w:rPr>
              <w:color w:val="252525"/>
            </w:rPr>
            <w:t xml:space="preserve"> </w:t>
          </w:r>
          <w:r>
            <w:rPr>
              <w:color w:val="252525"/>
            </w:rPr>
            <w:t>notices.</w:t>
          </w:r>
          <w:r w:rsidRPr="001660DE">
            <w:rPr>
              <w:color w:val="252525"/>
            </w:rPr>
            <w:t xml:space="preserve"> </w:t>
          </w:r>
          <w:r>
            <w:rPr>
              <w:color w:val="252525"/>
            </w:rPr>
            <w:t>We</w:t>
          </w:r>
          <w:r w:rsidRPr="001660DE">
            <w:rPr>
              <w:color w:val="252525"/>
            </w:rPr>
            <w:t xml:space="preserve"> </w:t>
          </w:r>
          <w:r>
            <w:rPr>
              <w:color w:val="252525"/>
            </w:rPr>
            <w:t>may</w:t>
          </w:r>
          <w:r w:rsidRPr="001660DE">
            <w:rPr>
              <w:color w:val="252525"/>
            </w:rPr>
            <w:t xml:space="preserve"> </w:t>
          </w:r>
          <w:r>
            <w:rPr>
              <w:color w:val="252525"/>
            </w:rPr>
            <w:t>also</w:t>
          </w:r>
          <w:r w:rsidRPr="001660DE">
            <w:rPr>
              <w:color w:val="252525"/>
            </w:rPr>
            <w:t xml:space="preserve"> </w:t>
          </w:r>
          <w:r>
            <w:rPr>
              <w:color w:val="252525"/>
            </w:rPr>
            <w:t>publish information</w:t>
          </w:r>
          <w:r w:rsidRPr="001660DE">
            <w:rPr>
              <w:color w:val="252525"/>
            </w:rPr>
            <w:t xml:space="preserve"> </w:t>
          </w:r>
          <w:r>
            <w:rPr>
              <w:color w:val="252525"/>
            </w:rPr>
            <w:t>about non-compliance</w:t>
          </w:r>
          <w:r w:rsidRPr="001660DE">
            <w:rPr>
              <w:color w:val="252525"/>
            </w:rPr>
            <w:t xml:space="preserve"> </w:t>
          </w:r>
          <w:r>
            <w:rPr>
              <w:color w:val="252525"/>
            </w:rPr>
            <w:t>before</w:t>
          </w:r>
          <w:r w:rsidRPr="001660DE">
            <w:rPr>
              <w:color w:val="252525"/>
            </w:rPr>
            <w:t xml:space="preserve"> </w:t>
          </w:r>
          <w:r>
            <w:rPr>
              <w:color w:val="252525"/>
            </w:rPr>
            <w:t>or</w:t>
          </w:r>
          <w:r w:rsidRPr="001660DE">
            <w:rPr>
              <w:color w:val="252525"/>
            </w:rPr>
            <w:t xml:space="preserve"> </w:t>
          </w:r>
          <w:r>
            <w:rPr>
              <w:color w:val="252525"/>
            </w:rPr>
            <w:t>after</w:t>
          </w:r>
          <w:r w:rsidRPr="001660DE">
            <w:rPr>
              <w:color w:val="252525"/>
            </w:rPr>
            <w:t xml:space="preserve"> </w:t>
          </w:r>
          <w:r>
            <w:rPr>
              <w:color w:val="252525"/>
            </w:rPr>
            <w:t>remediation</w:t>
          </w:r>
          <w:r w:rsidRPr="001660DE">
            <w:rPr>
              <w:color w:val="252525"/>
            </w:rPr>
            <w:t xml:space="preserve"> </w:t>
          </w:r>
          <w:r>
            <w:rPr>
              <w:color w:val="252525"/>
            </w:rPr>
            <w:t>has</w:t>
          </w:r>
          <w:r w:rsidRPr="001660DE">
            <w:rPr>
              <w:color w:val="252525"/>
            </w:rPr>
            <w:t xml:space="preserve"> </w:t>
          </w:r>
          <w:r>
            <w:rPr>
              <w:color w:val="252525"/>
            </w:rPr>
            <w:t>occurred.</w:t>
          </w:r>
          <w:r w:rsidRPr="001660DE">
            <w:rPr>
              <w:color w:val="252525"/>
            </w:rPr>
            <w:t xml:space="preserve"> </w:t>
          </w:r>
          <w:r>
            <w:rPr>
              <w:color w:val="252525"/>
            </w:rPr>
            <w:t>For</w:t>
          </w:r>
          <w:r w:rsidRPr="001660DE">
            <w:rPr>
              <w:color w:val="252525"/>
            </w:rPr>
            <w:t xml:space="preserve"> </w:t>
          </w:r>
          <w:r>
            <w:rPr>
              <w:color w:val="252525"/>
            </w:rPr>
            <w:t>more</w:t>
          </w:r>
          <w:r w:rsidRPr="001660DE">
            <w:rPr>
              <w:color w:val="252525"/>
            </w:rPr>
            <w:t xml:space="preserve"> </w:t>
          </w:r>
          <w:r>
            <w:rPr>
              <w:color w:val="252525"/>
            </w:rPr>
            <w:t>information</w:t>
          </w:r>
          <w:r w:rsidRPr="001660DE">
            <w:rPr>
              <w:color w:val="252525"/>
            </w:rPr>
            <w:t xml:space="preserve"> </w:t>
          </w:r>
          <w:r>
            <w:rPr>
              <w:color w:val="252525"/>
            </w:rPr>
            <w:t>on</w:t>
          </w:r>
          <w:r w:rsidRPr="001660DE">
            <w:rPr>
              <w:color w:val="252525"/>
            </w:rPr>
            <w:t xml:space="preserve"> </w:t>
          </w:r>
          <w:r>
            <w:rPr>
              <w:color w:val="252525"/>
            </w:rPr>
            <w:t>when</w:t>
          </w:r>
          <w:r w:rsidRPr="001660DE">
            <w:rPr>
              <w:color w:val="252525"/>
            </w:rPr>
            <w:t xml:space="preserve"> </w:t>
          </w:r>
          <w:r>
            <w:rPr>
              <w:color w:val="252525"/>
            </w:rPr>
            <w:t>we</w:t>
          </w:r>
          <w:r w:rsidRPr="001660DE">
            <w:rPr>
              <w:color w:val="252525"/>
            </w:rPr>
            <w:t xml:space="preserve"> </w:t>
          </w:r>
          <w:r>
            <w:rPr>
              <w:color w:val="252525"/>
            </w:rPr>
            <w:t>may</w:t>
          </w:r>
          <w:r w:rsidRPr="001660DE">
            <w:rPr>
              <w:color w:val="252525"/>
            </w:rPr>
            <w:t xml:space="preserve"> </w:t>
          </w:r>
          <w:r>
            <w:rPr>
              <w:color w:val="252525"/>
            </w:rPr>
            <w:t xml:space="preserve">publish information about non-compliance see </w:t>
          </w:r>
          <w:hyperlink r:id="rId15">
            <w:r w:rsidRPr="001660DE">
              <w:rPr>
                <w:color w:val="396EAE"/>
              </w:rPr>
              <w:t>Information Sheet 1: Our approach to regulation</w:t>
            </w:r>
          </w:hyperlink>
          <w:r w:rsidRPr="001660DE">
            <w:rPr>
              <w:color w:val="252525"/>
            </w:rPr>
            <w:t>.</w:t>
          </w:r>
        </w:p>
        <w:p w14:paraId="74DE5A3E" w14:textId="77777777" w:rsidR="00276C4B" w:rsidRPr="001660DE" w:rsidRDefault="00276C4B" w:rsidP="001660DE">
          <w:pPr>
            <w:pStyle w:val="Heading2"/>
            <w:keepNext w:val="0"/>
            <w:widowControl w:val="0"/>
            <w:autoSpaceDE w:val="0"/>
            <w:autoSpaceDN w:val="0"/>
            <w:spacing w:before="242" w:after="0"/>
            <w:ind w:left="117"/>
            <w:rPr>
              <w:rFonts w:eastAsia="Calibri" w:cs="Calibri"/>
              <w:bCs/>
              <w:iCs w:val="0"/>
              <w:color w:val="3D77BB"/>
              <w:spacing w:val="-2"/>
              <w:kern w:val="0"/>
              <w:szCs w:val="32"/>
              <w:lang w:val="en-US" w:eastAsia="en-US"/>
            </w:rPr>
          </w:pPr>
          <w:r w:rsidRPr="001660DE">
            <w:rPr>
              <w:rFonts w:eastAsia="Calibri" w:cs="Calibri"/>
              <w:bCs/>
              <w:iCs w:val="0"/>
              <w:color w:val="3D77BB"/>
              <w:spacing w:val="-2"/>
              <w:kern w:val="0"/>
              <w:szCs w:val="32"/>
              <w:lang w:val="en-US" w:eastAsia="en-US"/>
            </w:rPr>
            <w:t>Enforceable undertakings</w:t>
          </w:r>
        </w:p>
        <w:p w14:paraId="1138E8F3" w14:textId="77777777" w:rsidR="00276C4B" w:rsidRPr="00BE0C8D" w:rsidRDefault="00276C4B" w:rsidP="00AD79FF">
          <w:pPr>
            <w:pStyle w:val="BodyText"/>
            <w:spacing w:before="120" w:line="273" w:lineRule="auto"/>
            <w:ind w:right="513"/>
            <w:rPr>
              <w:color w:val="252525"/>
            </w:rPr>
          </w:pPr>
          <w:r w:rsidRPr="00BE0C8D">
            <w:rPr>
              <w:color w:val="252525"/>
            </w:rPr>
            <w:t>We can accept an enforceable undertaking from a reporting entity as part of our compliance response to non-compliance with obligations that would attract a civil penalty</w:t>
          </w:r>
          <w:r>
            <w:rPr>
              <w:color w:val="252525"/>
            </w:rPr>
            <w:t>.</w:t>
          </w:r>
        </w:p>
        <w:p w14:paraId="51BF3750" w14:textId="0DDDD961" w:rsidR="00276C4B" w:rsidRDefault="00276C4B" w:rsidP="00AD79FF">
          <w:pPr>
            <w:pStyle w:val="BodyText"/>
            <w:spacing w:before="120" w:line="273" w:lineRule="auto"/>
            <w:ind w:right="513"/>
            <w:rPr>
              <w:color w:val="252525"/>
            </w:rPr>
          </w:pPr>
          <w:r w:rsidRPr="00BE0C8D">
            <w:rPr>
              <w:color w:val="252525"/>
            </w:rPr>
            <w:t>An enforceable undertaking is a legally binding agreement between a person or company and the Regulator</w:t>
          </w:r>
          <w:r w:rsidR="001E76FF">
            <w:rPr>
              <w:color w:val="252525"/>
            </w:rPr>
            <w:t>,</w:t>
          </w:r>
          <w:r w:rsidRPr="00BE0C8D">
            <w:rPr>
              <w:color w:val="252525"/>
            </w:rPr>
            <w:t xml:space="preserve"> and </w:t>
          </w:r>
          <w:r w:rsidR="001E76FF">
            <w:rPr>
              <w:color w:val="252525"/>
            </w:rPr>
            <w:t xml:space="preserve">it </w:t>
          </w:r>
          <w:r w:rsidRPr="00BE0C8D">
            <w:rPr>
              <w:color w:val="252525"/>
            </w:rPr>
            <w:t>is an alternative to court proceedings. The undertaking is offered by the person or entity that outlines actions they will take to address the breach and remediate their non-compliance.</w:t>
          </w:r>
        </w:p>
        <w:p w14:paraId="3E9D2F98" w14:textId="492CAB94" w:rsidR="00276C4B" w:rsidRPr="00BE0C8D" w:rsidRDefault="00276C4B" w:rsidP="00AD79FF">
          <w:pPr>
            <w:pStyle w:val="BodyText"/>
            <w:spacing w:before="120" w:line="273" w:lineRule="auto"/>
            <w:ind w:right="513"/>
            <w:rPr>
              <w:color w:val="252525"/>
            </w:rPr>
          </w:pPr>
          <w:r w:rsidRPr="00BE0C8D">
            <w:rPr>
              <w:color w:val="252525"/>
            </w:rPr>
            <w:t>Undertakings can agree to take or refrain from taking a specific action to comply with the Act. They can also agree to take action to ensure they don't contravene the Act in the future.</w:t>
          </w:r>
        </w:p>
        <w:p w14:paraId="2F37AF57" w14:textId="6C3C502F" w:rsidR="00276C4B" w:rsidRPr="00BE0C8D" w:rsidRDefault="00276C4B" w:rsidP="00AD79FF">
          <w:pPr>
            <w:pStyle w:val="BodyText"/>
            <w:spacing w:before="120" w:line="273" w:lineRule="auto"/>
            <w:ind w:right="513"/>
            <w:rPr>
              <w:color w:val="252525"/>
            </w:rPr>
          </w:pPr>
          <w:r w:rsidRPr="00BE0C8D">
            <w:rPr>
              <w:color w:val="252525"/>
            </w:rPr>
            <w:t>Section 114(1) of the</w:t>
          </w:r>
          <w:r w:rsidR="00D5504D" w:rsidRPr="00BD5B24">
            <w:rPr>
              <w:color w:val="252525"/>
            </w:rPr>
            <w:t xml:space="preserve"> Regulatory Powers Act</w:t>
          </w:r>
          <w:r w:rsidR="00D5504D" w:rsidDel="00D5504D">
            <w:t xml:space="preserve"> </w:t>
          </w:r>
          <w:r w:rsidRPr="00BE0C8D">
            <w:rPr>
              <w:color w:val="252525"/>
            </w:rPr>
            <w:t xml:space="preserve">gives an </w:t>
          </w:r>
          <w:proofErr w:type="spellStart"/>
          <w:r w:rsidRPr="00BE0C8D">
            <w:rPr>
              <w:color w:val="252525"/>
            </w:rPr>
            <w:t>authorised</w:t>
          </w:r>
          <w:proofErr w:type="spellEnd"/>
          <w:r w:rsidRPr="00BE0C8D">
            <w:rPr>
              <w:color w:val="252525"/>
            </w:rPr>
            <w:t xml:space="preserve"> person, the power to accept written undertakings from persons to comply with the Act.</w:t>
          </w:r>
        </w:p>
        <w:p w14:paraId="064E5D46" w14:textId="77777777" w:rsidR="00276C4B" w:rsidRPr="00BE0C8D" w:rsidRDefault="00276C4B" w:rsidP="00AD79FF">
          <w:pPr>
            <w:pStyle w:val="BodyText"/>
            <w:spacing w:before="120" w:line="273" w:lineRule="auto"/>
            <w:ind w:right="513"/>
            <w:rPr>
              <w:color w:val="252525"/>
            </w:rPr>
          </w:pPr>
          <w:r w:rsidRPr="00BE0C8D">
            <w:rPr>
              <w:color w:val="252525"/>
            </w:rPr>
            <w:t xml:space="preserve">A person can withdraw or change their undertaking at any time, but they need the written consent of the authorised person. </w:t>
          </w:r>
        </w:p>
        <w:p w14:paraId="075CF08B" w14:textId="77777777" w:rsidR="00276C4B" w:rsidRPr="00BE0C8D" w:rsidRDefault="00276C4B" w:rsidP="00AD79FF">
          <w:pPr>
            <w:pStyle w:val="BodyText"/>
            <w:spacing w:before="120" w:line="273" w:lineRule="auto"/>
            <w:ind w:right="513"/>
            <w:rPr>
              <w:color w:val="252525"/>
            </w:rPr>
          </w:pPr>
          <w:r w:rsidRPr="00BE0C8D">
            <w:rPr>
              <w:color w:val="252525"/>
            </w:rPr>
            <w:t>An undertaking can only be cancelled by an authorised person giving written notice of the undertaking being cancelled.</w:t>
          </w:r>
        </w:p>
        <w:p w14:paraId="1384BB1F" w14:textId="73FAF437" w:rsidR="00276C4B" w:rsidRPr="004B1FB3" w:rsidRDefault="00276C4B" w:rsidP="00703BCC">
          <w:pPr>
            <w:pStyle w:val="Heading2"/>
            <w:keepNext w:val="0"/>
            <w:widowControl w:val="0"/>
            <w:autoSpaceDE w:val="0"/>
            <w:autoSpaceDN w:val="0"/>
            <w:spacing w:after="0"/>
            <w:ind w:left="117"/>
            <w:rPr>
              <w:rFonts w:eastAsia="Calibri" w:cs="Calibri"/>
              <w:bCs/>
              <w:iCs w:val="0"/>
              <w:color w:val="3D77BB"/>
              <w:spacing w:val="-2"/>
              <w:kern w:val="0"/>
              <w:szCs w:val="32"/>
              <w:lang w:val="en-US" w:eastAsia="en-US"/>
            </w:rPr>
          </w:pPr>
          <w:r w:rsidRPr="004B1FB3">
            <w:rPr>
              <w:rFonts w:eastAsia="Calibri" w:cs="Calibri"/>
              <w:bCs/>
              <w:iCs w:val="0"/>
              <w:color w:val="3D77BB"/>
              <w:spacing w:val="-2"/>
              <w:kern w:val="0"/>
              <w:szCs w:val="32"/>
              <w:lang w:val="en-US" w:eastAsia="en-US"/>
            </w:rPr>
            <w:t>Infringement notice</w:t>
          </w:r>
          <w:r w:rsidR="00856A02" w:rsidRPr="004B1FB3">
            <w:rPr>
              <w:rFonts w:eastAsia="Calibri" w:cs="Calibri"/>
              <w:bCs/>
              <w:iCs w:val="0"/>
              <w:color w:val="3D77BB"/>
              <w:spacing w:val="-2"/>
              <w:kern w:val="0"/>
              <w:szCs w:val="32"/>
              <w:lang w:val="en-US" w:eastAsia="en-US"/>
            </w:rPr>
            <w:t>s</w:t>
          </w:r>
        </w:p>
        <w:p w14:paraId="277C1476" w14:textId="06252550" w:rsidR="003D137B" w:rsidRPr="004B1FB3" w:rsidRDefault="003D137B" w:rsidP="00AD79FF">
          <w:pPr>
            <w:pStyle w:val="BodyText"/>
            <w:spacing w:before="120" w:line="273" w:lineRule="auto"/>
            <w:ind w:right="513"/>
            <w:rPr>
              <w:color w:val="252525"/>
            </w:rPr>
          </w:pPr>
          <w:r w:rsidRPr="004B1FB3">
            <w:rPr>
              <w:color w:val="252525"/>
            </w:rPr>
            <w:t xml:space="preserve">An infringement notice is an administrative enforcement remedy that the Regulator may use in certain circumstances. Infringement notices are a valuable enforcement and regulatory tool as they can provide a timely and cost-efficient outcome for both the Regulator and the </w:t>
          </w:r>
          <w:r w:rsidR="00A405B3" w:rsidRPr="004B1FB3">
            <w:rPr>
              <w:color w:val="252525"/>
            </w:rPr>
            <w:t>entity</w:t>
          </w:r>
          <w:r w:rsidRPr="004B1FB3">
            <w:rPr>
              <w:color w:val="252525"/>
            </w:rPr>
            <w:t xml:space="preserve"> that is the subject of an investigation. </w:t>
          </w:r>
        </w:p>
        <w:p w14:paraId="09A50DE0" w14:textId="77777777" w:rsidR="00014D20" w:rsidRPr="004B1FB3" w:rsidRDefault="00014D20" w:rsidP="00AD79FF">
          <w:pPr>
            <w:pStyle w:val="BodyText"/>
            <w:spacing w:before="120" w:line="273" w:lineRule="auto"/>
            <w:ind w:right="513"/>
            <w:rPr>
              <w:color w:val="252525"/>
            </w:rPr>
          </w:pPr>
        </w:p>
        <w:p w14:paraId="5C6CFDE0" w14:textId="49FF3199" w:rsidR="006A6553" w:rsidRPr="004B1FB3" w:rsidRDefault="008A3621" w:rsidP="004B1FB3">
          <w:pPr>
            <w:pStyle w:val="BodyText"/>
            <w:spacing w:before="120" w:line="273" w:lineRule="auto"/>
            <w:ind w:right="513"/>
            <w:rPr>
              <w:color w:val="252525"/>
            </w:rPr>
          </w:pPr>
          <w:r w:rsidRPr="004B1FB3">
            <w:rPr>
              <w:color w:val="252525"/>
            </w:rPr>
            <w:lastRenderedPageBreak/>
            <w:t>An infringement officer</w:t>
          </w:r>
          <w:r w:rsidR="00C360FB" w:rsidRPr="004B1FB3">
            <w:rPr>
              <w:color w:val="252525"/>
            </w:rPr>
            <w:t xml:space="preserve"> </w:t>
          </w:r>
          <w:r w:rsidR="003D137B" w:rsidRPr="004B1FB3">
            <w:rPr>
              <w:color w:val="252525"/>
            </w:rPr>
            <w:t>may issue an infringement notice under the</w:t>
          </w:r>
          <w:r w:rsidR="00D5504D" w:rsidRPr="004B1FB3">
            <w:rPr>
              <w:color w:val="252525"/>
            </w:rPr>
            <w:t xml:space="preserve"> Regulatory Powers Act</w:t>
          </w:r>
          <w:r w:rsidR="003D137B" w:rsidRPr="004B1FB3">
            <w:rPr>
              <w:color w:val="252525"/>
            </w:rPr>
            <w:t xml:space="preserve"> if the </w:t>
          </w:r>
          <w:r w:rsidRPr="004B1FB3">
            <w:rPr>
              <w:color w:val="252525"/>
            </w:rPr>
            <w:t>infringement officer</w:t>
          </w:r>
          <w:r w:rsidR="003D137B" w:rsidRPr="004B1FB3">
            <w:rPr>
              <w:color w:val="252525"/>
            </w:rPr>
            <w:t xml:space="preserve"> believe</w:t>
          </w:r>
          <w:r w:rsidR="00AB75B5" w:rsidRPr="004B1FB3">
            <w:rPr>
              <w:color w:val="252525"/>
            </w:rPr>
            <w:t>s on reasonable grounds</w:t>
          </w:r>
          <w:r w:rsidR="003D137B" w:rsidRPr="004B1FB3">
            <w:rPr>
              <w:color w:val="252525"/>
            </w:rPr>
            <w:t xml:space="preserve"> that an </w:t>
          </w:r>
          <w:r w:rsidR="00A405B3" w:rsidRPr="004B1FB3">
            <w:rPr>
              <w:color w:val="252525"/>
            </w:rPr>
            <w:t>entity</w:t>
          </w:r>
          <w:r w:rsidR="003D137B" w:rsidRPr="004B1FB3">
            <w:rPr>
              <w:color w:val="252525"/>
            </w:rPr>
            <w:t xml:space="preserve"> has contravened a civil penalty provision of the Act. </w:t>
          </w:r>
        </w:p>
        <w:p w14:paraId="518C4C5F" w14:textId="47C32091" w:rsidR="006A6553" w:rsidRPr="004B1FB3" w:rsidRDefault="003D137B" w:rsidP="006A6553">
          <w:pPr>
            <w:pStyle w:val="BodyText"/>
            <w:spacing w:before="120" w:line="273" w:lineRule="auto"/>
            <w:ind w:right="513"/>
            <w:rPr>
              <w:color w:val="252525"/>
            </w:rPr>
          </w:pPr>
          <w:r w:rsidRPr="004B1FB3">
            <w:rPr>
              <w:color w:val="252525"/>
            </w:rPr>
            <w:t xml:space="preserve">The recipient of an infringement notice has the option of resolving the matter immediately by paying the </w:t>
          </w:r>
          <w:r w:rsidR="009444E8" w:rsidRPr="004B1FB3">
            <w:rPr>
              <w:color w:val="252525"/>
            </w:rPr>
            <w:t xml:space="preserve">amount </w:t>
          </w:r>
          <w:r w:rsidRPr="004B1FB3">
            <w:rPr>
              <w:color w:val="252525"/>
            </w:rPr>
            <w:t>specified in the infringement notice</w:t>
          </w:r>
          <w:r w:rsidR="00D300FF" w:rsidRPr="004B1FB3">
            <w:rPr>
              <w:color w:val="252525"/>
            </w:rPr>
            <w:t>,</w:t>
          </w:r>
          <w:r w:rsidRPr="004B1FB3">
            <w:rPr>
              <w:color w:val="252525"/>
            </w:rPr>
            <w:t xml:space="preserve"> </w:t>
          </w:r>
          <w:r w:rsidR="00686077" w:rsidRPr="004B1FB3">
            <w:rPr>
              <w:color w:val="252525"/>
            </w:rPr>
            <w:t xml:space="preserve">as an alternative to having </w:t>
          </w:r>
          <w:r w:rsidR="00DA11FD" w:rsidRPr="004B1FB3">
            <w:rPr>
              <w:color w:val="252525"/>
            </w:rPr>
            <w:t>court proceedings brought against them</w:t>
          </w:r>
          <w:r w:rsidR="00D30779" w:rsidRPr="004B1FB3">
            <w:rPr>
              <w:color w:val="252525"/>
            </w:rPr>
            <w:t xml:space="preserve"> for the alleged contravention</w:t>
          </w:r>
          <w:r w:rsidRPr="004B1FB3">
            <w:rPr>
              <w:color w:val="252525"/>
            </w:rPr>
            <w:t xml:space="preserve">. Infringement notice </w:t>
          </w:r>
          <w:r w:rsidR="009444E8" w:rsidRPr="004B1FB3">
            <w:rPr>
              <w:color w:val="252525"/>
            </w:rPr>
            <w:t xml:space="preserve">amounts </w:t>
          </w:r>
          <w:r w:rsidRPr="004B1FB3">
            <w:rPr>
              <w:color w:val="252525"/>
            </w:rPr>
            <w:t>are significantly less than the penalties that a court could otherwise impose.</w:t>
          </w:r>
        </w:p>
        <w:p w14:paraId="40D127FC" w14:textId="61AEB37E" w:rsidR="00E03074" w:rsidRPr="004B1FB3" w:rsidRDefault="00E03074" w:rsidP="005D2DF5">
          <w:pPr>
            <w:pStyle w:val="Heading3"/>
            <w:keepNext w:val="0"/>
            <w:widowControl w:val="0"/>
            <w:autoSpaceDE w:val="0"/>
            <w:autoSpaceDN w:val="0"/>
            <w:spacing w:after="0"/>
            <w:ind w:left="117"/>
            <w:rPr>
              <w:rFonts w:eastAsia="Calibri" w:cs="Calibri"/>
              <w:bCs/>
              <w:color w:val="709CD1"/>
              <w:kern w:val="0"/>
              <w:szCs w:val="28"/>
              <w:lang w:val="en-US" w:eastAsia="en-US"/>
            </w:rPr>
          </w:pPr>
          <w:r w:rsidRPr="004B1FB3">
            <w:rPr>
              <w:rFonts w:eastAsia="Calibri" w:cs="Calibri"/>
              <w:bCs/>
              <w:color w:val="709CD1"/>
              <w:kern w:val="0"/>
              <w:szCs w:val="28"/>
              <w:lang w:val="en-US" w:eastAsia="en-US"/>
            </w:rPr>
            <w:t xml:space="preserve">What contraventions are subject to </w:t>
          </w:r>
          <w:r w:rsidR="00856A02" w:rsidRPr="004B1FB3">
            <w:rPr>
              <w:rFonts w:eastAsia="Calibri" w:cs="Calibri"/>
              <w:bCs/>
              <w:color w:val="709CD1"/>
              <w:kern w:val="0"/>
              <w:szCs w:val="28"/>
              <w:lang w:val="en-US" w:eastAsia="en-US"/>
            </w:rPr>
            <w:t xml:space="preserve">an </w:t>
          </w:r>
          <w:r w:rsidRPr="004B1FB3">
            <w:rPr>
              <w:rFonts w:eastAsia="Calibri" w:cs="Calibri"/>
              <w:bCs/>
              <w:color w:val="709CD1"/>
              <w:kern w:val="0"/>
              <w:szCs w:val="28"/>
              <w:lang w:val="en-US" w:eastAsia="en-US"/>
            </w:rPr>
            <w:t>infringement notice?</w:t>
          </w:r>
        </w:p>
        <w:p w14:paraId="32F7BA3A" w14:textId="7DA83AEA" w:rsidR="00E03074" w:rsidRPr="004B1FB3" w:rsidRDefault="00E03074" w:rsidP="005D2DF5">
          <w:pPr>
            <w:pStyle w:val="BodyText"/>
            <w:spacing w:before="120" w:line="273" w:lineRule="auto"/>
            <w:ind w:right="513"/>
            <w:rPr>
              <w:color w:val="252525"/>
            </w:rPr>
          </w:pPr>
          <w:r w:rsidRPr="004B1FB3">
            <w:rPr>
              <w:color w:val="252525"/>
            </w:rPr>
            <w:t xml:space="preserve">An infringement notice is available for </w:t>
          </w:r>
          <w:r w:rsidR="0026025B" w:rsidRPr="004B1FB3">
            <w:rPr>
              <w:color w:val="252525"/>
            </w:rPr>
            <w:t xml:space="preserve">alleged </w:t>
          </w:r>
          <w:r w:rsidRPr="004B1FB3">
            <w:rPr>
              <w:color w:val="252525"/>
            </w:rPr>
            <w:t xml:space="preserve">contraventions of civil penalty provisions of the Act. Table 1 below contains a list of civil penalty provisions under the Act. </w:t>
          </w:r>
        </w:p>
        <w:p w14:paraId="64B00814" w14:textId="77777777" w:rsidR="00E03074" w:rsidRPr="004B1FB3" w:rsidRDefault="00E03074" w:rsidP="005D2DF5">
          <w:pPr>
            <w:pStyle w:val="Heading3"/>
            <w:keepNext w:val="0"/>
            <w:widowControl w:val="0"/>
            <w:autoSpaceDE w:val="0"/>
            <w:autoSpaceDN w:val="0"/>
            <w:spacing w:after="0"/>
            <w:ind w:left="117"/>
            <w:rPr>
              <w:rFonts w:eastAsia="Calibri" w:cs="Calibri"/>
              <w:bCs/>
              <w:color w:val="709CD1"/>
              <w:kern w:val="0"/>
              <w:szCs w:val="28"/>
              <w:lang w:val="en-US" w:eastAsia="en-US"/>
            </w:rPr>
          </w:pPr>
          <w:r w:rsidRPr="004B1FB3">
            <w:rPr>
              <w:rFonts w:eastAsia="Calibri" w:cs="Calibri"/>
              <w:bCs/>
              <w:color w:val="709CD1"/>
              <w:kern w:val="0"/>
              <w:szCs w:val="28"/>
              <w:lang w:val="en-US" w:eastAsia="en-US"/>
            </w:rPr>
            <w:t>When can an infringement notice be issued?</w:t>
          </w:r>
        </w:p>
        <w:p w14:paraId="5032CC45" w14:textId="61092BC7" w:rsidR="00E03074" w:rsidRPr="004B1FB3" w:rsidRDefault="00E03074" w:rsidP="005D2DF5">
          <w:pPr>
            <w:pStyle w:val="BodyText"/>
            <w:spacing w:before="120" w:line="273" w:lineRule="auto"/>
            <w:ind w:right="513"/>
            <w:rPr>
              <w:rFonts w:cstheme="minorHAnsi"/>
            </w:rPr>
          </w:pPr>
          <w:r w:rsidRPr="004B1FB3">
            <w:rPr>
              <w:rFonts w:cstheme="minorHAnsi"/>
            </w:rPr>
            <w:t>Under the</w:t>
          </w:r>
          <w:r w:rsidR="00D5504D" w:rsidRPr="004B1FB3">
            <w:rPr>
              <w:rFonts w:cstheme="minorHAnsi"/>
            </w:rPr>
            <w:t xml:space="preserve"> </w:t>
          </w:r>
          <w:r w:rsidR="00D5504D" w:rsidRPr="004B1FB3">
            <w:rPr>
              <w:color w:val="252525"/>
            </w:rPr>
            <w:t>Regulatory Powers Act</w:t>
          </w:r>
          <w:r w:rsidRPr="004B1FB3">
            <w:rPr>
              <w:rFonts w:cstheme="minorHAnsi"/>
            </w:rPr>
            <w:t xml:space="preserve">, an infringement officer can </w:t>
          </w:r>
          <w:r w:rsidR="00DC3513" w:rsidRPr="004B1FB3">
            <w:rPr>
              <w:rFonts w:cstheme="minorHAnsi"/>
            </w:rPr>
            <w:t xml:space="preserve">issue </w:t>
          </w:r>
          <w:r w:rsidRPr="004B1FB3">
            <w:rPr>
              <w:rFonts w:cstheme="minorHAnsi"/>
            </w:rPr>
            <w:t>an infringement notice when:</w:t>
          </w:r>
        </w:p>
        <w:p w14:paraId="47D34736" w14:textId="3273006E" w:rsidR="00E03074"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the infringement officer believes on reasonable grounds that a person has contravened a civil penalty provision of the Act</w:t>
          </w:r>
          <w:r w:rsidR="001D4D0C" w:rsidRPr="004B1FB3">
            <w:rPr>
              <w:rFonts w:cstheme="minorHAnsi"/>
            </w:rPr>
            <w:t>,</w:t>
          </w:r>
          <w:r w:rsidR="00857EDA" w:rsidRPr="004B1FB3">
            <w:rPr>
              <w:rFonts w:cstheme="minorHAnsi"/>
            </w:rPr>
            <w:t xml:space="preserve"> and</w:t>
          </w:r>
          <w:r w:rsidRPr="004B1FB3">
            <w:rPr>
              <w:rFonts w:cstheme="minorHAnsi"/>
            </w:rPr>
            <w:t xml:space="preserve"> </w:t>
          </w:r>
        </w:p>
        <w:p w14:paraId="66B3C756" w14:textId="56DC5AEE" w:rsidR="00E03074"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it is within 12 months since the day of the alleged contravention.</w:t>
          </w:r>
        </w:p>
        <w:p w14:paraId="19F32CB9" w14:textId="409B6A8D" w:rsidR="00E03074" w:rsidRPr="004B1FB3" w:rsidRDefault="00D6192F" w:rsidP="005D2DF5">
          <w:pPr>
            <w:pStyle w:val="BodyText"/>
            <w:spacing w:before="120" w:line="273" w:lineRule="auto"/>
            <w:ind w:right="513"/>
            <w:rPr>
              <w:rFonts w:cstheme="minorHAnsi"/>
            </w:rPr>
          </w:pPr>
          <w:r w:rsidRPr="004B1FB3">
            <w:rPr>
              <w:rFonts w:cstheme="minorHAnsi"/>
            </w:rPr>
            <w:t>I</w:t>
          </w:r>
          <w:r w:rsidR="00E03074" w:rsidRPr="004B1FB3">
            <w:rPr>
              <w:rFonts w:cstheme="minorHAnsi"/>
            </w:rPr>
            <w:t>f a</w:t>
          </w:r>
          <w:r w:rsidR="003904FF" w:rsidRPr="004B1FB3">
            <w:rPr>
              <w:rFonts w:cstheme="minorHAnsi"/>
            </w:rPr>
            <w:t>n</w:t>
          </w:r>
          <w:r w:rsidR="00E03074" w:rsidRPr="004B1FB3">
            <w:rPr>
              <w:rFonts w:cstheme="minorHAnsi"/>
            </w:rPr>
            <w:t xml:space="preserve"> </w:t>
          </w:r>
          <w:r w:rsidR="003904FF" w:rsidRPr="004B1FB3">
            <w:rPr>
              <w:rFonts w:cstheme="minorHAnsi"/>
            </w:rPr>
            <w:t>entity</w:t>
          </w:r>
          <w:r w:rsidR="00E03074" w:rsidRPr="004B1FB3">
            <w:rPr>
              <w:rFonts w:cstheme="minorHAnsi"/>
            </w:rPr>
            <w:t xml:space="preserve"> must do something within a particular period or before a particular time</w:t>
          </w:r>
          <w:r w:rsidRPr="004B1FB3">
            <w:rPr>
              <w:rFonts w:cstheme="minorHAnsi"/>
            </w:rPr>
            <w:t xml:space="preserve"> under a civil penalty provision</w:t>
          </w:r>
          <w:r w:rsidR="00E03074" w:rsidRPr="004B1FB3">
            <w:rPr>
              <w:rFonts w:cstheme="minorHAnsi"/>
            </w:rPr>
            <w:t xml:space="preserve">, then that obligation continues until that thing is done. </w:t>
          </w:r>
        </w:p>
        <w:p w14:paraId="21078010" w14:textId="2CFADD94" w:rsidR="00E03074" w:rsidRPr="004B1FB3" w:rsidRDefault="00E03074" w:rsidP="005D2DF5">
          <w:pPr>
            <w:pStyle w:val="BodyText"/>
            <w:spacing w:before="120" w:line="273" w:lineRule="auto"/>
            <w:ind w:right="513"/>
            <w:rPr>
              <w:rFonts w:cstheme="minorHAnsi"/>
            </w:rPr>
          </w:pPr>
          <w:r w:rsidRPr="004B1FB3">
            <w:rPr>
              <w:rFonts w:cstheme="minorHAnsi"/>
            </w:rPr>
            <w:t xml:space="preserve">The </w:t>
          </w:r>
          <w:r w:rsidR="003904FF" w:rsidRPr="004B1FB3">
            <w:rPr>
              <w:rFonts w:cstheme="minorHAnsi"/>
            </w:rPr>
            <w:t>entity</w:t>
          </w:r>
          <w:r w:rsidRPr="004B1FB3">
            <w:rPr>
              <w:rFonts w:cstheme="minorHAnsi"/>
            </w:rPr>
            <w:t xml:space="preserve"> commits a separate contravention of the provision each day that it does not do the thing required. </w:t>
          </w:r>
        </w:p>
        <w:p w14:paraId="2850FF2A" w14:textId="77777777" w:rsidR="00E03074" w:rsidRPr="004B1FB3" w:rsidRDefault="00E03074" w:rsidP="005D2DF5">
          <w:pPr>
            <w:pStyle w:val="Heading3"/>
            <w:keepNext w:val="0"/>
            <w:widowControl w:val="0"/>
            <w:autoSpaceDE w:val="0"/>
            <w:autoSpaceDN w:val="0"/>
            <w:spacing w:after="0"/>
            <w:ind w:left="117"/>
            <w:rPr>
              <w:rFonts w:eastAsia="Calibri" w:cs="Calibri"/>
              <w:bCs/>
              <w:color w:val="709CD1"/>
              <w:kern w:val="0"/>
              <w:szCs w:val="28"/>
              <w:lang w:val="en-US" w:eastAsia="en-US"/>
            </w:rPr>
          </w:pPr>
          <w:r w:rsidRPr="004B1FB3">
            <w:rPr>
              <w:rFonts w:eastAsia="Calibri" w:cs="Calibri"/>
              <w:bCs/>
              <w:color w:val="709CD1"/>
              <w:kern w:val="0"/>
              <w:szCs w:val="28"/>
              <w:lang w:val="en-US" w:eastAsia="en-US"/>
            </w:rPr>
            <w:t>In what circumstances is an infringement officer likely to issue</w:t>
          </w:r>
          <w:bookmarkStart w:id="1" w:name="_Appendix:_Overview_of"/>
          <w:bookmarkEnd w:id="1"/>
          <w:r w:rsidRPr="004B1FB3">
            <w:rPr>
              <w:rFonts w:eastAsia="Calibri" w:cs="Calibri"/>
              <w:bCs/>
              <w:color w:val="709CD1"/>
              <w:kern w:val="0"/>
              <w:szCs w:val="28"/>
              <w:lang w:val="en-US" w:eastAsia="en-US"/>
            </w:rPr>
            <w:t xml:space="preserve"> an infringement notice?</w:t>
          </w:r>
        </w:p>
        <w:p w14:paraId="4659BE48" w14:textId="5CA8C920" w:rsidR="00E03074" w:rsidRPr="004B1FB3" w:rsidDel="000273B7" w:rsidRDefault="00E03074" w:rsidP="005D2DF5">
          <w:pPr>
            <w:pStyle w:val="BodyText"/>
            <w:spacing w:before="120" w:line="273" w:lineRule="auto"/>
            <w:ind w:right="513"/>
            <w:rPr>
              <w:rFonts w:cstheme="minorHAnsi"/>
            </w:rPr>
          </w:pPr>
          <w:r w:rsidRPr="004B1FB3">
            <w:rPr>
              <w:rFonts w:cstheme="minorHAnsi"/>
            </w:rPr>
            <w:t xml:space="preserve">In determining whether </w:t>
          </w:r>
          <w:r w:rsidR="001939B1" w:rsidRPr="004B1FB3">
            <w:rPr>
              <w:rFonts w:cstheme="minorHAnsi"/>
            </w:rPr>
            <w:t xml:space="preserve">giving </w:t>
          </w:r>
          <w:r w:rsidRPr="004B1FB3">
            <w:rPr>
              <w:rFonts w:cstheme="minorHAnsi"/>
            </w:rPr>
            <w:t>an infringement notice is an appropriate enforcement response, the infringement officer considers a broad range of factors</w:t>
          </w:r>
          <w:r w:rsidR="005E1E7B" w:rsidRPr="004B1FB3">
            <w:rPr>
              <w:rFonts w:cstheme="minorHAnsi"/>
            </w:rPr>
            <w:t>.</w:t>
          </w:r>
        </w:p>
        <w:p w14:paraId="7BE5A9B1" w14:textId="7F9C9CF9" w:rsidR="00E03074" w:rsidRPr="004B1FB3" w:rsidRDefault="00E03074" w:rsidP="005D2DF5">
          <w:pPr>
            <w:pStyle w:val="BodyText"/>
            <w:spacing w:before="120" w:line="273" w:lineRule="auto"/>
            <w:ind w:right="513"/>
            <w:rPr>
              <w:rFonts w:cstheme="minorHAnsi"/>
            </w:rPr>
          </w:pPr>
          <w:r w:rsidRPr="004B1FB3">
            <w:rPr>
              <w:rFonts w:cstheme="minorHAnsi"/>
            </w:rPr>
            <w:t xml:space="preserve">Circumstances </w:t>
          </w:r>
          <w:r w:rsidR="00031CB3" w:rsidRPr="004B1FB3">
            <w:rPr>
              <w:rFonts w:cstheme="minorHAnsi"/>
            </w:rPr>
            <w:t xml:space="preserve">in </w:t>
          </w:r>
          <w:r w:rsidR="001939B1" w:rsidRPr="004B1FB3">
            <w:rPr>
              <w:rFonts w:cstheme="minorHAnsi"/>
            </w:rPr>
            <w:t xml:space="preserve">which </w:t>
          </w:r>
          <w:r w:rsidR="007278C3" w:rsidRPr="004B1FB3">
            <w:rPr>
              <w:rFonts w:cstheme="minorHAnsi"/>
            </w:rPr>
            <w:t xml:space="preserve">the issuing of </w:t>
          </w:r>
          <w:r w:rsidRPr="004B1FB3">
            <w:rPr>
              <w:rFonts w:cstheme="minorHAnsi"/>
            </w:rPr>
            <w:t xml:space="preserve">an infringement notice </w:t>
          </w:r>
          <w:r w:rsidR="007278C3" w:rsidRPr="004B1FB3">
            <w:rPr>
              <w:rFonts w:cstheme="minorHAnsi"/>
            </w:rPr>
            <w:t xml:space="preserve">is likely </w:t>
          </w:r>
          <w:r w:rsidRPr="004B1FB3">
            <w:rPr>
              <w:rFonts w:cstheme="minorHAnsi"/>
            </w:rPr>
            <w:t>include</w:t>
          </w:r>
          <w:r w:rsidR="007278C3" w:rsidRPr="004B1FB3">
            <w:rPr>
              <w:rFonts w:cstheme="minorHAnsi"/>
            </w:rPr>
            <w:t xml:space="preserve"> where</w:t>
          </w:r>
          <w:r w:rsidRPr="004B1FB3">
            <w:rPr>
              <w:rFonts w:cstheme="minorHAnsi"/>
            </w:rPr>
            <w:t>:</w:t>
          </w:r>
        </w:p>
        <w:p w14:paraId="34ABEDD4" w14:textId="1E137328" w:rsidR="00E03074"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the alleged contravention is isolated or non-systematic</w:t>
          </w:r>
        </w:p>
        <w:p w14:paraId="0806BE1E" w14:textId="6571B71F" w:rsidR="00014D20"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 xml:space="preserve">remedial or risk mitigation action occurred following the Regulator bringing the issues of concern to the </w:t>
          </w:r>
          <w:r w:rsidR="00833368" w:rsidRPr="004B1FB3">
            <w:rPr>
              <w:rFonts w:cstheme="minorHAnsi"/>
            </w:rPr>
            <w:t>entity</w:t>
          </w:r>
          <w:r w:rsidRPr="004B1FB3">
            <w:rPr>
              <w:rFonts w:cstheme="minorHAnsi"/>
            </w:rPr>
            <w:t>’s attention (for example, through a formal warning)</w:t>
          </w:r>
        </w:p>
        <w:p w14:paraId="327A4483" w14:textId="02479E28" w:rsidR="00E03074"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 xml:space="preserve">the facts that </w:t>
          </w:r>
          <w:r w:rsidR="00504040" w:rsidRPr="004B1FB3">
            <w:rPr>
              <w:rFonts w:cstheme="minorHAnsi"/>
            </w:rPr>
            <w:t>make up</w:t>
          </w:r>
          <w:r w:rsidRPr="004B1FB3">
            <w:rPr>
              <w:rFonts w:cstheme="minorHAnsi"/>
            </w:rPr>
            <w:t xml:space="preserve"> the alleged </w:t>
          </w:r>
          <w:r w:rsidR="00956710" w:rsidRPr="004B1FB3">
            <w:rPr>
              <w:rFonts w:cstheme="minorHAnsi"/>
            </w:rPr>
            <w:t xml:space="preserve">contravention </w:t>
          </w:r>
          <w:r w:rsidRPr="004B1FB3">
            <w:rPr>
              <w:rFonts w:cstheme="minorHAnsi"/>
            </w:rPr>
            <w:t>are straightforward and are not in dispute</w:t>
          </w:r>
        </w:p>
        <w:p w14:paraId="17A32731" w14:textId="1704F8FE" w:rsidR="00E03074"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 xml:space="preserve">the alleged </w:t>
          </w:r>
          <w:r w:rsidR="00956710" w:rsidRPr="004B1FB3">
            <w:rPr>
              <w:rFonts w:cstheme="minorHAnsi"/>
            </w:rPr>
            <w:t xml:space="preserve">contravention </w:t>
          </w:r>
          <w:r w:rsidRPr="004B1FB3">
            <w:rPr>
              <w:rFonts w:cstheme="minorHAnsi"/>
            </w:rPr>
            <w:t>does not pose a significant risk to the effective administration of the Act and its purpose and objectives, and</w:t>
          </w:r>
        </w:p>
        <w:p w14:paraId="69232EDB" w14:textId="5EC52B8F" w:rsidR="00E03074"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issuing an infringement notice is necessary to form part of a broader industry or sector compliance and enforcement program.</w:t>
          </w:r>
        </w:p>
        <w:p w14:paraId="05C98046" w14:textId="5238BF71" w:rsidR="00E03074" w:rsidRPr="004B1FB3" w:rsidRDefault="00E03074" w:rsidP="005D2DF5">
          <w:pPr>
            <w:pStyle w:val="BodyText"/>
            <w:spacing w:before="120" w:line="273" w:lineRule="auto"/>
            <w:ind w:right="513"/>
            <w:rPr>
              <w:rFonts w:cstheme="minorHAnsi"/>
            </w:rPr>
          </w:pPr>
          <w:r w:rsidRPr="004B1FB3">
            <w:rPr>
              <w:rFonts w:cstheme="minorHAnsi"/>
            </w:rPr>
            <w:t>Circumstances where civil penalty proceedings are more likely to be an appropriate enforcement response include</w:t>
          </w:r>
          <w:r w:rsidR="00CF151C" w:rsidRPr="004B1FB3">
            <w:rPr>
              <w:rFonts w:cstheme="minorHAnsi"/>
            </w:rPr>
            <w:t xml:space="preserve"> where</w:t>
          </w:r>
          <w:r w:rsidRPr="004B1FB3">
            <w:rPr>
              <w:rFonts w:cstheme="minorHAnsi"/>
            </w:rPr>
            <w:t>:</w:t>
          </w:r>
        </w:p>
        <w:p w14:paraId="1E4AA272" w14:textId="6BD23463" w:rsidR="00E03074"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 xml:space="preserve">the Regulator has previously acted against the </w:t>
          </w:r>
          <w:r w:rsidR="00F2462F" w:rsidRPr="004B1FB3">
            <w:rPr>
              <w:rFonts w:cstheme="minorHAnsi"/>
            </w:rPr>
            <w:t>entity</w:t>
          </w:r>
          <w:r w:rsidRPr="004B1FB3">
            <w:rPr>
              <w:rFonts w:cstheme="minorHAnsi"/>
            </w:rPr>
            <w:t xml:space="preserve"> for similar </w:t>
          </w:r>
          <w:r w:rsidR="001D4D0C" w:rsidRPr="004B1FB3">
            <w:rPr>
              <w:rFonts w:cstheme="minorHAnsi"/>
            </w:rPr>
            <w:t xml:space="preserve">alleged </w:t>
          </w:r>
          <w:r w:rsidRPr="004B1FB3">
            <w:rPr>
              <w:rFonts w:cstheme="minorHAnsi"/>
            </w:rPr>
            <w:t>contraventions of the law</w:t>
          </w:r>
        </w:p>
        <w:p w14:paraId="3046BEEA" w14:textId="59191A8E" w:rsidR="00E03074" w:rsidRPr="004B1FB3" w:rsidRDefault="00E03074" w:rsidP="00F77567">
          <w:pPr>
            <w:pStyle w:val="BodyText"/>
            <w:numPr>
              <w:ilvl w:val="0"/>
              <w:numId w:val="22"/>
            </w:numPr>
            <w:spacing w:before="120" w:line="273" w:lineRule="auto"/>
            <w:ind w:right="513"/>
            <w:rPr>
              <w:rFonts w:cstheme="minorHAnsi"/>
            </w:rPr>
          </w:pPr>
          <w:r w:rsidRPr="004B1FB3">
            <w:rPr>
              <w:rFonts w:cstheme="minorHAnsi"/>
            </w:rPr>
            <w:t>the alleged contravention is more serious in nature and the consequences for the administration of the Act and its purpose and objectives could be severe</w:t>
          </w:r>
        </w:p>
        <w:p w14:paraId="2516E622" w14:textId="7DF35917" w:rsidR="00E03074" w:rsidRPr="00D651BA" w:rsidRDefault="00E03074" w:rsidP="00F77567">
          <w:pPr>
            <w:pStyle w:val="BodyText"/>
            <w:numPr>
              <w:ilvl w:val="0"/>
              <w:numId w:val="22"/>
            </w:numPr>
            <w:spacing w:before="120" w:line="273" w:lineRule="auto"/>
            <w:ind w:right="513"/>
            <w:rPr>
              <w:rFonts w:cstheme="minorHAnsi"/>
            </w:rPr>
          </w:pPr>
          <w:r w:rsidRPr="00D651BA">
            <w:rPr>
              <w:rFonts w:cstheme="minorHAnsi"/>
            </w:rPr>
            <w:lastRenderedPageBreak/>
            <w:t xml:space="preserve">the alleged </w:t>
          </w:r>
          <w:r w:rsidR="00956710" w:rsidRPr="00D651BA">
            <w:rPr>
              <w:rFonts w:cstheme="minorHAnsi"/>
            </w:rPr>
            <w:t>contraven</w:t>
          </w:r>
          <w:r w:rsidR="00C06DC5" w:rsidRPr="00D651BA">
            <w:rPr>
              <w:rFonts w:cstheme="minorHAnsi"/>
            </w:rPr>
            <w:t>e</w:t>
          </w:r>
          <w:r w:rsidR="00956710" w:rsidRPr="00D651BA">
            <w:rPr>
              <w:rFonts w:cstheme="minorHAnsi"/>
            </w:rPr>
            <w:t xml:space="preserve">r </w:t>
          </w:r>
          <w:r w:rsidRPr="00D651BA">
            <w:rPr>
              <w:rFonts w:cstheme="minorHAnsi"/>
            </w:rPr>
            <w:t xml:space="preserve">has a substantial record of non-compliance, </w:t>
          </w:r>
          <w:r w:rsidR="00B96C0A" w:rsidRPr="00D651BA">
            <w:rPr>
              <w:rFonts w:cstheme="minorHAnsi"/>
            </w:rPr>
            <w:t>meaning</w:t>
          </w:r>
          <w:r w:rsidRPr="00D651BA">
            <w:rPr>
              <w:rFonts w:cstheme="minorHAnsi"/>
            </w:rPr>
            <w:t xml:space="preserve"> an infringement notice would not be an effective deterrent</w:t>
          </w:r>
          <w:r w:rsidR="001D4D0C" w:rsidRPr="00D651BA">
            <w:rPr>
              <w:rFonts w:cstheme="minorHAnsi"/>
            </w:rPr>
            <w:t>, and</w:t>
          </w:r>
        </w:p>
        <w:p w14:paraId="43465B75" w14:textId="074737E6" w:rsidR="00632F51" w:rsidRPr="00D651BA" w:rsidRDefault="00E03074" w:rsidP="00F77567">
          <w:pPr>
            <w:pStyle w:val="BodyText"/>
            <w:numPr>
              <w:ilvl w:val="0"/>
              <w:numId w:val="22"/>
            </w:numPr>
            <w:spacing w:before="120" w:line="273" w:lineRule="auto"/>
            <w:ind w:right="513"/>
            <w:rPr>
              <w:rFonts w:cstheme="minorHAnsi"/>
            </w:rPr>
          </w:pPr>
          <w:r w:rsidRPr="00D651BA">
            <w:rPr>
              <w:rFonts w:cstheme="minorHAnsi"/>
            </w:rPr>
            <w:t xml:space="preserve">the </w:t>
          </w:r>
          <w:r w:rsidR="00F2462F" w:rsidRPr="00D651BA">
            <w:rPr>
              <w:rFonts w:cstheme="minorHAnsi"/>
            </w:rPr>
            <w:t>entity</w:t>
          </w:r>
          <w:r w:rsidRPr="00D651BA">
            <w:rPr>
              <w:rFonts w:cstheme="minorHAnsi"/>
            </w:rPr>
            <w:t xml:space="preserve"> has, because of the alleged contraventions, obtained a financial or other advantage, to the detriment of others.</w:t>
          </w:r>
        </w:p>
        <w:p w14:paraId="60437610" w14:textId="77160868" w:rsidR="00033380" w:rsidRPr="00D651BA" w:rsidRDefault="00842E0F" w:rsidP="005D2DF5">
          <w:pPr>
            <w:pStyle w:val="Heading2"/>
            <w:keepNext w:val="0"/>
            <w:widowControl w:val="0"/>
            <w:autoSpaceDE w:val="0"/>
            <w:autoSpaceDN w:val="0"/>
            <w:spacing w:before="120" w:after="0"/>
            <w:ind w:left="117"/>
            <w:rPr>
              <w:rFonts w:eastAsia="Calibri" w:cs="Calibri"/>
              <w:bCs/>
              <w:iCs w:val="0"/>
              <w:color w:val="709CD1"/>
              <w:kern w:val="0"/>
              <w:sz w:val="28"/>
              <w:lang w:val="en-US" w:eastAsia="en-US"/>
            </w:rPr>
          </w:pPr>
          <w:r w:rsidRPr="00D651BA">
            <w:rPr>
              <w:rFonts w:eastAsia="Calibri" w:cs="Calibri"/>
              <w:bCs/>
              <w:iCs w:val="0"/>
              <w:color w:val="709CD1"/>
              <w:kern w:val="0"/>
              <w:sz w:val="28"/>
              <w:lang w:val="en-US" w:eastAsia="en-US"/>
            </w:rPr>
            <w:t>A</w:t>
          </w:r>
          <w:r w:rsidR="00033380" w:rsidRPr="00D651BA">
            <w:rPr>
              <w:rFonts w:eastAsia="Calibri" w:cs="Calibri"/>
              <w:bCs/>
              <w:iCs w:val="0"/>
              <w:color w:val="709CD1"/>
              <w:kern w:val="0"/>
              <w:sz w:val="28"/>
              <w:lang w:val="en-US" w:eastAsia="en-US"/>
            </w:rPr>
            <w:t>mounts in an infringement notice</w:t>
          </w:r>
        </w:p>
        <w:p w14:paraId="729E7FA6" w14:textId="298D7CD7" w:rsidR="00602AA6" w:rsidRPr="00D651BA" w:rsidRDefault="00602AA6" w:rsidP="005D2DF5">
          <w:pPr>
            <w:pStyle w:val="BodyText"/>
            <w:spacing w:before="120" w:line="273" w:lineRule="auto"/>
            <w:ind w:right="513"/>
            <w:rPr>
              <w:rFonts w:cstheme="minorHAnsi"/>
            </w:rPr>
          </w:pPr>
          <w:r w:rsidRPr="00D651BA">
            <w:rPr>
              <w:rFonts w:cstheme="minorHAnsi"/>
            </w:rPr>
            <w:t xml:space="preserve">The </w:t>
          </w:r>
          <w:r w:rsidR="00D5504D" w:rsidRPr="004B1FB3">
            <w:rPr>
              <w:color w:val="252525"/>
            </w:rPr>
            <w:t>Regulatory Powers Act</w:t>
          </w:r>
          <w:r w:rsidRPr="00D651BA">
            <w:rPr>
              <w:rFonts w:cstheme="minorHAnsi"/>
            </w:rPr>
            <w:t xml:space="preserve"> prescribes the amount </w:t>
          </w:r>
          <w:r w:rsidR="00C16B63" w:rsidRPr="00D651BA">
            <w:rPr>
              <w:rFonts w:cstheme="minorHAnsi"/>
            </w:rPr>
            <w:t>to be stated</w:t>
          </w:r>
          <w:r w:rsidRPr="00D651BA">
            <w:rPr>
              <w:rFonts w:cstheme="minorHAnsi"/>
            </w:rPr>
            <w:t xml:space="preserve"> in an infringement notice. </w:t>
          </w:r>
          <w:r w:rsidR="008B560F" w:rsidRPr="00D651BA">
            <w:rPr>
              <w:rFonts w:cstheme="minorHAnsi"/>
            </w:rPr>
            <w:t>T</w:t>
          </w:r>
          <w:r w:rsidRPr="00D651BA">
            <w:rPr>
              <w:rFonts w:cstheme="minorHAnsi"/>
            </w:rPr>
            <w:t xml:space="preserve">he maximum amount payable for a single </w:t>
          </w:r>
          <w:r w:rsidR="00F41DB7" w:rsidRPr="00D651BA">
            <w:rPr>
              <w:rFonts w:cstheme="minorHAnsi"/>
            </w:rPr>
            <w:t xml:space="preserve">alleged </w:t>
          </w:r>
          <w:r w:rsidRPr="00D651BA">
            <w:rPr>
              <w:rFonts w:cstheme="minorHAnsi"/>
            </w:rPr>
            <w:t xml:space="preserve">contravention is the lesser of: </w:t>
          </w:r>
        </w:p>
        <w:p w14:paraId="45940229" w14:textId="44DAFA7C" w:rsidR="00602AA6" w:rsidRPr="00D651BA" w:rsidRDefault="00602AA6" w:rsidP="00F77567">
          <w:pPr>
            <w:pStyle w:val="BodyText"/>
            <w:numPr>
              <w:ilvl w:val="0"/>
              <w:numId w:val="22"/>
            </w:numPr>
            <w:spacing w:before="120" w:line="273" w:lineRule="auto"/>
            <w:ind w:right="513"/>
            <w:rPr>
              <w:rFonts w:cstheme="minorHAnsi"/>
            </w:rPr>
          </w:pPr>
          <w:r w:rsidRPr="00D651BA">
            <w:rPr>
              <w:rFonts w:cstheme="minorHAnsi"/>
            </w:rPr>
            <w:t>60 penalty units for a body corporate; or</w:t>
          </w:r>
        </w:p>
        <w:p w14:paraId="5A23A64D" w14:textId="77777777" w:rsidR="00602AA6" w:rsidRPr="00D651BA" w:rsidRDefault="00602AA6" w:rsidP="00F77567">
          <w:pPr>
            <w:pStyle w:val="BodyText"/>
            <w:numPr>
              <w:ilvl w:val="0"/>
              <w:numId w:val="22"/>
            </w:numPr>
            <w:spacing w:before="120" w:line="273" w:lineRule="auto"/>
            <w:ind w:right="513"/>
            <w:rPr>
              <w:rFonts w:cstheme="minorHAnsi"/>
            </w:rPr>
          </w:pPr>
          <w:r w:rsidRPr="00D651BA">
            <w:rPr>
              <w:rFonts w:cstheme="minorHAnsi"/>
            </w:rPr>
            <w:t>one-fifth of the maximum penalty a court could impose for the alleged contravention.</w:t>
          </w:r>
        </w:p>
        <w:p w14:paraId="46BF93F7" w14:textId="4012689E" w:rsidR="00E61619" w:rsidRPr="00D651BA" w:rsidRDefault="00602AA6" w:rsidP="00E61619">
          <w:pPr>
            <w:pStyle w:val="BodyText"/>
            <w:spacing w:before="120" w:line="273" w:lineRule="auto"/>
            <w:ind w:right="513"/>
            <w:rPr>
              <w:rFonts w:cstheme="minorHAnsi"/>
            </w:rPr>
          </w:pPr>
          <w:r w:rsidRPr="00D651BA">
            <w:rPr>
              <w:rFonts w:cstheme="minorHAnsi"/>
            </w:rPr>
            <w:t>The current value of one penalty unit is $330.</w:t>
          </w:r>
          <w:r w:rsidR="00287C46" w:rsidRPr="00D651BA">
            <w:rPr>
              <w:rStyle w:val="FootnoteReference"/>
              <w:rFonts w:asciiTheme="minorHAnsi" w:hAnsiTheme="minorHAnsi" w:cstheme="minorHAnsi"/>
            </w:rPr>
            <w:footnoteReference w:id="2"/>
          </w:r>
          <w:r w:rsidRPr="00D651BA">
            <w:rPr>
              <w:rFonts w:cstheme="minorHAnsi"/>
            </w:rPr>
            <w:t xml:space="preserve"> On 1 July 2026, the value of one penalty unit will </w:t>
          </w:r>
          <w:r w:rsidR="00D5504D" w:rsidRPr="00D651BA">
            <w:rPr>
              <w:rFonts w:cstheme="minorHAnsi"/>
            </w:rPr>
            <w:t>increase in accordance with</w:t>
          </w:r>
          <w:r w:rsidRPr="00D651BA">
            <w:rPr>
              <w:rFonts w:cstheme="minorHAnsi"/>
            </w:rPr>
            <w:t xml:space="preserve"> the formula in section 4AA of the </w:t>
          </w:r>
          <w:r w:rsidRPr="00D651BA">
            <w:rPr>
              <w:rFonts w:cstheme="minorHAnsi"/>
              <w:i/>
              <w:iCs/>
            </w:rPr>
            <w:t>Crimes Act 1914</w:t>
          </w:r>
          <w:r w:rsidRPr="00D651BA">
            <w:rPr>
              <w:rFonts w:cstheme="minorHAnsi"/>
            </w:rPr>
            <w:t>.</w:t>
          </w:r>
        </w:p>
        <w:p w14:paraId="03DDA362" w14:textId="13C9B862" w:rsidR="00602AA6" w:rsidRPr="00D651BA" w:rsidRDefault="00602AA6" w:rsidP="00E61619">
          <w:pPr>
            <w:spacing w:after="0" w:line="259" w:lineRule="auto"/>
            <w:jc w:val="left"/>
            <w:rPr>
              <w:rFonts w:cstheme="minorHAnsi"/>
              <w:b/>
              <w:bCs/>
            </w:rPr>
          </w:pPr>
          <w:r w:rsidRPr="00D651BA">
            <w:rPr>
              <w:rFonts w:cstheme="minorHAnsi"/>
              <w:b/>
              <w:bCs/>
            </w:rPr>
            <w:t xml:space="preserve">Table 1: </w:t>
          </w:r>
          <w:r w:rsidRPr="00D651BA">
            <w:rPr>
              <w:rFonts w:cstheme="minorHAnsi"/>
            </w:rPr>
            <w:t>civil penalty provisions under the Act:</w:t>
          </w:r>
        </w:p>
        <w:tbl>
          <w:tblPr>
            <w:tblStyle w:val="ListTable4-Accent2"/>
            <w:tblW w:w="0" w:type="auto"/>
            <w:tblLayout w:type="fixed"/>
            <w:tblLook w:val="04A0" w:firstRow="1" w:lastRow="0" w:firstColumn="1" w:lastColumn="0" w:noHBand="0" w:noVBand="1"/>
          </w:tblPr>
          <w:tblGrid>
            <w:gridCol w:w="3403"/>
            <w:gridCol w:w="2829"/>
            <w:gridCol w:w="2835"/>
          </w:tblGrid>
          <w:tr w:rsidR="00C30AC2" w:rsidRPr="004B1FB3" w14:paraId="03242C9D" w14:textId="77777777" w:rsidTr="00C30A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3" w:type="dxa"/>
                <w:shd w:val="clear" w:color="auto" w:fill="B690C9" w:themeFill="accent6" w:themeFillTint="99"/>
              </w:tcPr>
              <w:p w14:paraId="68D1A564" w14:textId="77777777" w:rsidR="00602AA6" w:rsidRPr="00D651BA" w:rsidRDefault="00602AA6" w:rsidP="00ED04B9">
                <w:pPr>
                  <w:pStyle w:val="TableParagraph"/>
                  <w:rPr>
                    <w:bCs w:val="0"/>
                    <w:color w:val="FFFFFF"/>
                    <w:spacing w:val="-4"/>
                    <w:sz w:val="20"/>
                    <w:szCs w:val="20"/>
                  </w:rPr>
                </w:pPr>
                <w:r w:rsidRPr="00D651BA">
                  <w:rPr>
                    <w:color w:val="FFFFFF"/>
                    <w:spacing w:val="-4"/>
                    <w:sz w:val="20"/>
                    <w:szCs w:val="20"/>
                  </w:rPr>
                  <w:t>Contravention</w:t>
                </w:r>
              </w:p>
            </w:tc>
            <w:tc>
              <w:tcPr>
                <w:tcW w:w="2829" w:type="dxa"/>
                <w:shd w:val="clear" w:color="auto" w:fill="B690C9" w:themeFill="accent6" w:themeFillTint="99"/>
              </w:tcPr>
              <w:p w14:paraId="4DC2CF69" w14:textId="41F8A3D7" w:rsidR="00602AA6" w:rsidRPr="00D651BA" w:rsidRDefault="00602AA6" w:rsidP="00ED04B9">
                <w:pPr>
                  <w:pStyle w:val="TableParagraph"/>
                  <w:cnfStyle w:val="100000000000" w:firstRow="1" w:lastRow="0" w:firstColumn="0" w:lastColumn="0" w:oddVBand="0" w:evenVBand="0" w:oddHBand="0" w:evenHBand="0" w:firstRowFirstColumn="0" w:firstRowLastColumn="0" w:lastRowFirstColumn="0" w:lastRowLastColumn="0"/>
                  <w:rPr>
                    <w:bCs w:val="0"/>
                    <w:color w:val="FFFFFF"/>
                    <w:spacing w:val="-4"/>
                    <w:sz w:val="20"/>
                    <w:szCs w:val="20"/>
                  </w:rPr>
                </w:pPr>
                <w:r w:rsidRPr="00D651BA">
                  <w:rPr>
                    <w:color w:val="FFFFFF"/>
                    <w:spacing w:val="-4"/>
                    <w:sz w:val="20"/>
                    <w:szCs w:val="20"/>
                  </w:rPr>
                  <w:t>Maximum court</w:t>
                </w:r>
                <w:r w:rsidR="00CD2818" w:rsidRPr="00D651BA">
                  <w:rPr>
                    <w:color w:val="FFFFFF"/>
                    <w:spacing w:val="-4"/>
                    <w:sz w:val="20"/>
                    <w:szCs w:val="20"/>
                  </w:rPr>
                  <w:t>-</w:t>
                </w:r>
                <w:r w:rsidRPr="00D651BA">
                  <w:rPr>
                    <w:color w:val="FFFFFF"/>
                    <w:spacing w:val="-4"/>
                    <w:sz w:val="20"/>
                    <w:szCs w:val="20"/>
                  </w:rPr>
                  <w:t xml:space="preserve">imposed </w:t>
                </w:r>
                <w:r w:rsidR="00CD2818" w:rsidRPr="00D651BA">
                  <w:rPr>
                    <w:color w:val="FFFFFF"/>
                    <w:spacing w:val="-4"/>
                    <w:sz w:val="20"/>
                    <w:szCs w:val="20"/>
                  </w:rPr>
                  <w:t xml:space="preserve">penalty </w:t>
                </w:r>
                <w:r w:rsidRPr="00D651BA">
                  <w:rPr>
                    <w:color w:val="FFFFFF"/>
                    <w:spacing w:val="-4"/>
                    <w:sz w:val="20"/>
                    <w:szCs w:val="20"/>
                  </w:rPr>
                  <w:t>for a body corporate</w:t>
                </w:r>
                <w:r w:rsidR="000728FC" w:rsidRPr="00D651BA">
                  <w:rPr>
                    <w:color w:val="FFFFFF"/>
                    <w:spacing w:val="-4"/>
                    <w:sz w:val="20"/>
                    <w:szCs w:val="20"/>
                  </w:rPr>
                  <w:t xml:space="preserve"> (single contravention)</w:t>
                </w:r>
              </w:p>
            </w:tc>
            <w:tc>
              <w:tcPr>
                <w:tcW w:w="2835" w:type="dxa"/>
                <w:shd w:val="clear" w:color="auto" w:fill="B690C9" w:themeFill="accent6" w:themeFillTint="99"/>
              </w:tcPr>
              <w:p w14:paraId="459BC011" w14:textId="314B957D" w:rsidR="00602AA6" w:rsidRPr="00D651BA" w:rsidRDefault="00602AA6" w:rsidP="00ED04B9">
                <w:pPr>
                  <w:pStyle w:val="TableParagraph"/>
                  <w:cnfStyle w:val="100000000000" w:firstRow="1" w:lastRow="0" w:firstColumn="0" w:lastColumn="0" w:oddVBand="0" w:evenVBand="0" w:oddHBand="0" w:evenHBand="0" w:firstRowFirstColumn="0" w:firstRowLastColumn="0" w:lastRowFirstColumn="0" w:lastRowLastColumn="0"/>
                  <w:rPr>
                    <w:bCs w:val="0"/>
                    <w:color w:val="FFFFFF"/>
                    <w:spacing w:val="-4"/>
                    <w:sz w:val="20"/>
                    <w:szCs w:val="20"/>
                  </w:rPr>
                </w:pPr>
                <w:r w:rsidRPr="00D651BA">
                  <w:rPr>
                    <w:color w:val="FFFFFF"/>
                    <w:spacing w:val="-4"/>
                    <w:sz w:val="20"/>
                    <w:szCs w:val="20"/>
                  </w:rPr>
                  <w:t xml:space="preserve">Infringement notice </w:t>
                </w:r>
                <w:proofErr w:type="gramStart"/>
                <w:r w:rsidRPr="00D651BA">
                  <w:rPr>
                    <w:color w:val="FFFFFF"/>
                    <w:spacing w:val="-4"/>
                    <w:sz w:val="20"/>
                    <w:szCs w:val="20"/>
                  </w:rPr>
                  <w:t>amount</w:t>
                </w:r>
                <w:proofErr w:type="gramEnd"/>
                <w:r w:rsidR="002A42FA" w:rsidRPr="00D651BA">
                  <w:rPr>
                    <w:color w:val="FFFFFF"/>
                    <w:spacing w:val="-4"/>
                    <w:sz w:val="20"/>
                    <w:szCs w:val="20"/>
                  </w:rPr>
                  <w:t xml:space="preserve"> payable </w:t>
                </w:r>
                <w:r w:rsidRPr="00D651BA">
                  <w:rPr>
                    <w:color w:val="FFFFFF"/>
                    <w:spacing w:val="-4"/>
                    <w:sz w:val="20"/>
                    <w:szCs w:val="20"/>
                  </w:rPr>
                  <w:t>for a body corporate</w:t>
                </w:r>
                <w:r w:rsidR="000728FC" w:rsidRPr="00D651BA">
                  <w:rPr>
                    <w:color w:val="FFFFFF"/>
                    <w:spacing w:val="-4"/>
                    <w:sz w:val="20"/>
                    <w:szCs w:val="20"/>
                  </w:rPr>
                  <w:t xml:space="preserve"> (single contravention)</w:t>
                </w:r>
              </w:p>
            </w:tc>
          </w:tr>
          <w:tr w:rsidR="00602AA6" w:rsidRPr="004B1FB3" w14:paraId="4E0E12E8" w14:textId="77777777" w:rsidTr="00D651BA">
            <w:trPr>
              <w:cnfStyle w:val="000000100000" w:firstRow="0" w:lastRow="0" w:firstColumn="0" w:lastColumn="0" w:oddVBand="0" w:evenVBand="0" w:oddHBand="1" w:evenHBand="0" w:firstRowFirstColumn="0" w:firstRowLastColumn="0" w:lastRowFirstColumn="0" w:lastRowLastColumn="0"/>
              <w:trHeight w:val="1311"/>
            </w:trPr>
            <w:tc>
              <w:tcPr>
                <w:cnfStyle w:val="001000000000" w:firstRow="0" w:lastRow="0" w:firstColumn="1" w:lastColumn="0" w:oddVBand="0" w:evenVBand="0" w:oddHBand="0" w:evenHBand="0" w:firstRowFirstColumn="0" w:firstRowLastColumn="0" w:lastRowFirstColumn="0" w:lastRowLastColumn="0"/>
                <w:tcW w:w="0" w:type="dxa"/>
                <w:shd w:val="clear" w:color="auto" w:fill="E6DAED" w:themeFill="accent6" w:themeFillTint="33"/>
              </w:tcPr>
              <w:p w14:paraId="1DD02DBF" w14:textId="3C7760A4" w:rsidR="00602AA6" w:rsidRPr="00D651BA" w:rsidRDefault="00CD1AB7" w:rsidP="00D651BA">
                <w:pPr>
                  <w:pStyle w:val="Bullet"/>
                  <w:numPr>
                    <w:ilvl w:val="0"/>
                    <w:numId w:val="0"/>
                  </w:numPr>
                  <w:spacing w:after="0"/>
                  <w:jc w:val="left"/>
                  <w:rPr>
                    <w:rFonts w:cstheme="minorHAnsi"/>
                    <w:b w:val="0"/>
                    <w:bCs w:val="0"/>
                    <w:sz w:val="20"/>
                  </w:rPr>
                </w:pPr>
                <w:r w:rsidRPr="00D651BA">
                  <w:rPr>
                    <w:rFonts w:cstheme="minorHAnsi"/>
                    <w:color w:val="212529"/>
                    <w:sz w:val="20"/>
                  </w:rPr>
                  <w:t>G</w:t>
                </w:r>
                <w:r w:rsidR="00602AA6" w:rsidRPr="00D651BA">
                  <w:rPr>
                    <w:rFonts w:cstheme="minorHAnsi"/>
                    <w:color w:val="212529"/>
                    <w:sz w:val="20"/>
                  </w:rPr>
                  <w:t xml:space="preserve">iving false or misleading notice that the entity has ceased to be a reporting entity </w:t>
                </w:r>
                <w:r w:rsidRPr="00D651BA">
                  <w:rPr>
                    <w:rFonts w:cstheme="minorHAnsi"/>
                    <w:color w:val="212529"/>
                    <w:sz w:val="20"/>
                  </w:rPr>
                  <w:t>(Section 10J)</w:t>
                </w:r>
              </w:p>
            </w:tc>
            <w:tc>
              <w:tcPr>
                <w:tcW w:w="0" w:type="dxa"/>
                <w:shd w:val="clear" w:color="auto" w:fill="E6DAED" w:themeFill="accent6" w:themeFillTint="33"/>
              </w:tcPr>
              <w:p w14:paraId="4B1CC286" w14:textId="2CDBD293"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sz w:val="20"/>
                  </w:rPr>
                </w:pPr>
                <w:r w:rsidRPr="00D651BA">
                  <w:rPr>
                    <w:rFonts w:cstheme="minorHAnsi"/>
                    <w:sz w:val="20"/>
                  </w:rPr>
                  <w:t>0.6% of the total income for the entity for the income year in which the contravention occurred</w:t>
                </w:r>
              </w:p>
            </w:tc>
            <w:tc>
              <w:tcPr>
                <w:tcW w:w="0" w:type="dxa"/>
                <w:shd w:val="clear" w:color="auto" w:fill="E6DAED" w:themeFill="accent6" w:themeFillTint="33"/>
              </w:tcPr>
              <w:p w14:paraId="295F74BC" w14:textId="77777777"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sz w:val="20"/>
                  </w:rPr>
                </w:pPr>
                <w:r w:rsidRPr="00D651BA">
                  <w:rPr>
                    <w:rFonts w:cstheme="minorHAnsi"/>
                    <w:sz w:val="20"/>
                  </w:rPr>
                  <w:t>Lesser of 60 penalty units or one-fifth of the maximum penalty a court could impose for the contravention</w:t>
                </w:r>
              </w:p>
            </w:tc>
          </w:tr>
          <w:tr w:rsidR="00602AA6" w:rsidRPr="004B1FB3" w14:paraId="23F3FDE3" w14:textId="77777777" w:rsidTr="002A42FA">
            <w:tc>
              <w:tcPr>
                <w:cnfStyle w:val="001000000000" w:firstRow="0" w:lastRow="0" w:firstColumn="1" w:lastColumn="0" w:oddVBand="0" w:evenVBand="0" w:oddHBand="0" w:evenHBand="0" w:firstRowFirstColumn="0" w:firstRowLastColumn="0" w:lastRowFirstColumn="0" w:lastRowLastColumn="0"/>
                <w:tcW w:w="3403" w:type="dxa"/>
              </w:tcPr>
              <w:p w14:paraId="0CF83A7B" w14:textId="5020D0DD" w:rsidR="00602AA6" w:rsidRPr="00D651BA" w:rsidRDefault="00BB3CE8" w:rsidP="00D651BA">
                <w:pPr>
                  <w:pStyle w:val="Bullet"/>
                  <w:numPr>
                    <w:ilvl w:val="0"/>
                    <w:numId w:val="0"/>
                  </w:numPr>
                  <w:spacing w:after="0"/>
                  <w:jc w:val="left"/>
                  <w:rPr>
                    <w:rFonts w:cstheme="minorHAnsi"/>
                    <w:b w:val="0"/>
                    <w:bCs w:val="0"/>
                    <w:sz w:val="20"/>
                  </w:rPr>
                </w:pPr>
                <w:r w:rsidRPr="00D651BA">
                  <w:rPr>
                    <w:rFonts w:cstheme="minorHAnsi"/>
                    <w:sz w:val="20"/>
                  </w:rPr>
                  <w:t>R</w:t>
                </w:r>
                <w:r w:rsidR="00602AA6" w:rsidRPr="00D651BA">
                  <w:rPr>
                    <w:rFonts w:cstheme="minorHAnsi"/>
                    <w:color w:val="212529"/>
                    <w:sz w:val="20"/>
                  </w:rPr>
                  <w:t>eporting entity or reporting nominee failing to give a payment times report</w:t>
                </w:r>
                <w:r w:rsidRPr="00D651BA">
                  <w:rPr>
                    <w:rFonts w:cstheme="minorHAnsi"/>
                    <w:color w:val="212529"/>
                    <w:sz w:val="20"/>
                  </w:rPr>
                  <w:t xml:space="preserve"> (</w:t>
                </w:r>
                <w:r w:rsidRPr="00D651BA">
                  <w:rPr>
                    <w:rFonts w:cstheme="minorHAnsi"/>
                    <w:sz w:val="20"/>
                  </w:rPr>
                  <w:t>Section 15)</w:t>
                </w:r>
              </w:p>
            </w:tc>
            <w:tc>
              <w:tcPr>
                <w:tcW w:w="2829" w:type="dxa"/>
              </w:tcPr>
              <w:p w14:paraId="29E83F40"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D651BA">
                  <w:rPr>
                    <w:rFonts w:cstheme="minorHAnsi"/>
                    <w:sz w:val="20"/>
                  </w:rPr>
                  <w:t>300 penalty units</w:t>
                </w:r>
              </w:p>
            </w:tc>
            <w:tc>
              <w:tcPr>
                <w:tcW w:w="2835" w:type="dxa"/>
              </w:tcPr>
              <w:p w14:paraId="4DCF476D"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D651BA">
                  <w:rPr>
                    <w:rFonts w:cstheme="minorHAnsi"/>
                    <w:sz w:val="20"/>
                  </w:rPr>
                  <w:t>60 penalty units</w:t>
                </w:r>
              </w:p>
            </w:tc>
          </w:tr>
          <w:tr w:rsidR="00602AA6" w:rsidRPr="004B1FB3" w14:paraId="7CA51463" w14:textId="77777777" w:rsidTr="002A4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E6DAED" w:themeFill="accent6" w:themeFillTint="33"/>
              </w:tcPr>
              <w:p w14:paraId="625FA669" w14:textId="242C7FAA" w:rsidR="00602AA6" w:rsidRPr="00D651BA" w:rsidRDefault="00BB3CE8" w:rsidP="00D651BA">
                <w:pPr>
                  <w:pStyle w:val="Bullet"/>
                  <w:numPr>
                    <w:ilvl w:val="0"/>
                    <w:numId w:val="0"/>
                  </w:numPr>
                  <w:spacing w:after="0"/>
                  <w:jc w:val="left"/>
                  <w:rPr>
                    <w:rFonts w:cstheme="minorHAnsi"/>
                    <w:b w:val="0"/>
                    <w:bCs w:val="0"/>
                    <w:sz w:val="20"/>
                  </w:rPr>
                </w:pPr>
                <w:r w:rsidRPr="00D651BA">
                  <w:rPr>
                    <w:rFonts w:cstheme="minorHAnsi"/>
                    <w:color w:val="212529"/>
                    <w:sz w:val="20"/>
                  </w:rPr>
                  <w:t>R</w:t>
                </w:r>
                <w:r w:rsidR="00602AA6" w:rsidRPr="00D651BA">
                  <w:rPr>
                    <w:rFonts w:cstheme="minorHAnsi"/>
                    <w:color w:val="212529"/>
                    <w:sz w:val="20"/>
                  </w:rPr>
                  <w:t xml:space="preserve">eporting entity or reporting nominee giving </w:t>
                </w:r>
                <w:r w:rsidRPr="00D651BA">
                  <w:rPr>
                    <w:rFonts w:cstheme="minorHAnsi"/>
                    <w:color w:val="212529"/>
                    <w:sz w:val="20"/>
                  </w:rPr>
                  <w:t xml:space="preserve">a </w:t>
                </w:r>
                <w:r w:rsidR="00602AA6" w:rsidRPr="00D651BA">
                  <w:rPr>
                    <w:rFonts w:cstheme="minorHAnsi"/>
                    <w:color w:val="212529"/>
                    <w:sz w:val="20"/>
                  </w:rPr>
                  <w:t xml:space="preserve">report that is false or misleading in a </w:t>
                </w:r>
                <w:proofErr w:type="gramStart"/>
                <w:r w:rsidR="00602AA6" w:rsidRPr="00D651BA">
                  <w:rPr>
                    <w:rFonts w:cstheme="minorHAnsi"/>
                    <w:color w:val="212529"/>
                    <w:sz w:val="20"/>
                  </w:rPr>
                  <w:t>material particular</w:t>
                </w:r>
                <w:proofErr w:type="gramEnd"/>
                <w:r w:rsidR="00602AA6" w:rsidRPr="00D651BA">
                  <w:rPr>
                    <w:rFonts w:cstheme="minorHAnsi"/>
                    <w:color w:val="212529"/>
                    <w:sz w:val="20"/>
                  </w:rPr>
                  <w:t xml:space="preserve"> </w:t>
                </w:r>
                <w:r w:rsidRPr="00D651BA">
                  <w:rPr>
                    <w:rFonts w:cstheme="minorHAnsi"/>
                    <w:color w:val="212529"/>
                    <w:sz w:val="20"/>
                  </w:rPr>
                  <w:t>(Section 16)</w:t>
                </w:r>
              </w:p>
            </w:tc>
            <w:tc>
              <w:tcPr>
                <w:tcW w:w="2829" w:type="dxa"/>
                <w:shd w:val="clear" w:color="auto" w:fill="E6DAED" w:themeFill="accent6" w:themeFillTint="33"/>
              </w:tcPr>
              <w:p w14:paraId="679F091D" w14:textId="1E012E0C"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sz w:val="20"/>
                  </w:rPr>
                </w:pPr>
                <w:r w:rsidRPr="00D651BA">
                  <w:rPr>
                    <w:rFonts w:cstheme="minorHAnsi"/>
                    <w:sz w:val="20"/>
                  </w:rPr>
                  <w:t>0.6% of the total income for the entity for the income year in which the contravention occurred</w:t>
                </w:r>
              </w:p>
            </w:tc>
            <w:tc>
              <w:tcPr>
                <w:tcW w:w="2835" w:type="dxa"/>
                <w:shd w:val="clear" w:color="auto" w:fill="E6DAED" w:themeFill="accent6" w:themeFillTint="33"/>
              </w:tcPr>
              <w:p w14:paraId="5B2D871C" w14:textId="77777777"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sz w:val="20"/>
                  </w:rPr>
                </w:pPr>
                <w:r w:rsidRPr="00D651BA">
                  <w:rPr>
                    <w:rFonts w:cstheme="minorHAnsi"/>
                    <w:sz w:val="20"/>
                  </w:rPr>
                  <w:t>Lesser of 60 penalty units or one-fifth of the maximum penalty a court could impose for the contravention</w:t>
                </w:r>
              </w:p>
            </w:tc>
          </w:tr>
          <w:tr w:rsidR="00602AA6" w:rsidRPr="00D04DDF" w14:paraId="0373A143" w14:textId="77777777" w:rsidTr="002A42FA">
            <w:tc>
              <w:tcPr>
                <w:cnfStyle w:val="001000000000" w:firstRow="0" w:lastRow="0" w:firstColumn="1" w:lastColumn="0" w:oddVBand="0" w:evenVBand="0" w:oddHBand="0" w:evenHBand="0" w:firstRowFirstColumn="0" w:firstRowLastColumn="0" w:lastRowFirstColumn="0" w:lastRowLastColumn="0"/>
                <w:tcW w:w="3403" w:type="dxa"/>
              </w:tcPr>
              <w:p w14:paraId="640C0449" w14:textId="5A2A6C2E" w:rsidR="00602AA6" w:rsidRPr="00D651BA" w:rsidRDefault="00BB3CE8" w:rsidP="00D651BA">
                <w:pPr>
                  <w:pStyle w:val="Bullet"/>
                  <w:numPr>
                    <w:ilvl w:val="0"/>
                    <w:numId w:val="0"/>
                  </w:numPr>
                  <w:spacing w:after="0"/>
                  <w:jc w:val="left"/>
                  <w:rPr>
                    <w:rFonts w:cstheme="minorHAnsi"/>
                    <w:b w:val="0"/>
                    <w:bCs w:val="0"/>
                    <w:sz w:val="20"/>
                  </w:rPr>
                </w:pPr>
                <w:r w:rsidRPr="00D651BA">
                  <w:rPr>
                    <w:rFonts w:cstheme="minorHAnsi"/>
                    <w:sz w:val="20"/>
                  </w:rPr>
                  <w:t>R</w:t>
                </w:r>
                <w:r w:rsidR="00602AA6" w:rsidRPr="00D651BA">
                  <w:rPr>
                    <w:rFonts w:cstheme="minorHAnsi"/>
                    <w:color w:val="212529"/>
                    <w:sz w:val="20"/>
                  </w:rPr>
                  <w:t>eporting entity or reporting nominee failing to comply with a slow small business payer direction</w:t>
                </w:r>
                <w:r w:rsidRPr="00D651BA">
                  <w:rPr>
                    <w:rFonts w:cstheme="minorHAnsi"/>
                    <w:color w:val="212529"/>
                    <w:sz w:val="20"/>
                  </w:rPr>
                  <w:t xml:space="preserve"> (</w:t>
                </w:r>
                <w:r w:rsidRPr="00D651BA">
                  <w:rPr>
                    <w:rFonts w:cstheme="minorHAnsi"/>
                    <w:sz w:val="20"/>
                  </w:rPr>
                  <w:t>Section 22G)</w:t>
                </w:r>
                <w:r w:rsidR="00602AA6" w:rsidRPr="00D651BA">
                  <w:rPr>
                    <w:rFonts w:cstheme="minorHAnsi"/>
                    <w:color w:val="212529"/>
                    <w:sz w:val="20"/>
                  </w:rPr>
                  <w:t xml:space="preserve"> </w:t>
                </w:r>
              </w:p>
            </w:tc>
            <w:tc>
              <w:tcPr>
                <w:tcW w:w="2829" w:type="dxa"/>
              </w:tcPr>
              <w:p w14:paraId="3C0D5B22"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D651BA">
                  <w:rPr>
                    <w:rFonts w:cstheme="minorHAnsi"/>
                    <w:sz w:val="20"/>
                  </w:rPr>
                  <w:t>0.6% of the total income for the person for the income year in which the contravention occurred</w:t>
                </w:r>
              </w:p>
              <w:p w14:paraId="676DEF6E"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835" w:type="dxa"/>
              </w:tcPr>
              <w:p w14:paraId="7F87451F"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D651BA">
                  <w:rPr>
                    <w:rFonts w:cstheme="minorHAnsi"/>
                    <w:sz w:val="20"/>
                  </w:rPr>
                  <w:t>Lesser of 60 penalty units or one-fifth of the maximum penalty a court could impose for the contravention</w:t>
                </w:r>
              </w:p>
            </w:tc>
          </w:tr>
          <w:tr w:rsidR="00602AA6" w:rsidRPr="004B1FB3" w14:paraId="5EC8116C" w14:textId="77777777" w:rsidTr="002A4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E6DAED" w:themeFill="accent6" w:themeFillTint="33"/>
              </w:tcPr>
              <w:p w14:paraId="05FE4981" w14:textId="3101C052" w:rsidR="00602AA6" w:rsidRPr="00D651BA" w:rsidRDefault="005A75CC" w:rsidP="00D651BA">
                <w:pPr>
                  <w:pStyle w:val="Bullet"/>
                  <w:numPr>
                    <w:ilvl w:val="0"/>
                    <w:numId w:val="0"/>
                  </w:numPr>
                  <w:spacing w:after="0"/>
                  <w:jc w:val="left"/>
                  <w:rPr>
                    <w:rFonts w:cstheme="minorHAnsi"/>
                    <w:b w:val="0"/>
                    <w:bCs w:val="0"/>
                    <w:color w:val="212529"/>
                    <w:sz w:val="20"/>
                  </w:rPr>
                </w:pPr>
                <w:r w:rsidRPr="00D651BA">
                  <w:rPr>
                    <w:rFonts w:cstheme="minorHAnsi"/>
                    <w:color w:val="212529"/>
                    <w:sz w:val="20"/>
                  </w:rPr>
                  <w:t>F</w:t>
                </w:r>
                <w:r w:rsidR="00602AA6" w:rsidRPr="00D651BA">
                  <w:rPr>
                    <w:rFonts w:cstheme="minorHAnsi"/>
                    <w:color w:val="212529"/>
                    <w:sz w:val="20"/>
                  </w:rPr>
                  <w:t>alse representation in relation to fast small business payers</w:t>
                </w:r>
                <w:r w:rsidR="00D43F91" w:rsidRPr="00D651BA">
                  <w:rPr>
                    <w:rFonts w:cstheme="minorHAnsi"/>
                    <w:color w:val="212529"/>
                    <w:sz w:val="20"/>
                  </w:rPr>
                  <w:br/>
                </w:r>
                <w:r w:rsidRPr="00D651BA">
                  <w:rPr>
                    <w:rFonts w:cstheme="minorHAnsi"/>
                    <w:color w:val="212529"/>
                    <w:sz w:val="20"/>
                  </w:rPr>
                  <w:t>(Section 22L)</w:t>
                </w:r>
              </w:p>
            </w:tc>
            <w:tc>
              <w:tcPr>
                <w:tcW w:w="2829" w:type="dxa"/>
                <w:shd w:val="clear" w:color="auto" w:fill="E6DAED" w:themeFill="accent6" w:themeFillTint="33"/>
              </w:tcPr>
              <w:p w14:paraId="07569C41" w14:textId="77777777"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color w:val="212529"/>
                    <w:sz w:val="20"/>
                  </w:rPr>
                </w:pPr>
                <w:r w:rsidRPr="00D651BA">
                  <w:rPr>
                    <w:rFonts w:cstheme="minorHAnsi"/>
                    <w:color w:val="212529"/>
                    <w:sz w:val="20"/>
                  </w:rPr>
                  <w:t>1000 penalty units</w:t>
                </w:r>
              </w:p>
            </w:tc>
            <w:tc>
              <w:tcPr>
                <w:tcW w:w="2835" w:type="dxa"/>
                <w:shd w:val="clear" w:color="auto" w:fill="E6DAED" w:themeFill="accent6" w:themeFillTint="33"/>
              </w:tcPr>
              <w:p w14:paraId="20B51A8B" w14:textId="77777777"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color w:val="212529"/>
                    <w:sz w:val="20"/>
                  </w:rPr>
                </w:pPr>
                <w:r w:rsidRPr="00D651BA">
                  <w:rPr>
                    <w:rFonts w:cstheme="minorHAnsi"/>
                    <w:color w:val="212529"/>
                    <w:sz w:val="20"/>
                  </w:rPr>
                  <w:t>60 penalty units</w:t>
                </w:r>
              </w:p>
            </w:tc>
          </w:tr>
          <w:tr w:rsidR="00602AA6" w:rsidRPr="004B1FB3" w14:paraId="1D570A3E" w14:textId="77777777" w:rsidTr="002A42FA">
            <w:tc>
              <w:tcPr>
                <w:cnfStyle w:val="001000000000" w:firstRow="0" w:lastRow="0" w:firstColumn="1" w:lastColumn="0" w:oddVBand="0" w:evenVBand="0" w:oddHBand="0" w:evenHBand="0" w:firstRowFirstColumn="0" w:firstRowLastColumn="0" w:lastRowFirstColumn="0" w:lastRowLastColumn="0"/>
                <w:tcW w:w="3403" w:type="dxa"/>
              </w:tcPr>
              <w:p w14:paraId="3C514EA7" w14:textId="17401EE7" w:rsidR="00602AA6" w:rsidRPr="00D651BA" w:rsidRDefault="005A75CC" w:rsidP="00D651BA">
                <w:pPr>
                  <w:pStyle w:val="Bullet"/>
                  <w:numPr>
                    <w:ilvl w:val="0"/>
                    <w:numId w:val="0"/>
                  </w:numPr>
                  <w:spacing w:after="0"/>
                  <w:jc w:val="left"/>
                  <w:rPr>
                    <w:rFonts w:cstheme="minorHAnsi"/>
                    <w:b w:val="0"/>
                    <w:bCs w:val="0"/>
                    <w:color w:val="212529"/>
                    <w:sz w:val="20"/>
                  </w:rPr>
                </w:pPr>
                <w:r w:rsidRPr="00D651BA">
                  <w:rPr>
                    <w:rFonts w:cstheme="minorHAnsi"/>
                    <w:color w:val="212529"/>
                    <w:sz w:val="20"/>
                  </w:rPr>
                  <w:t>R</w:t>
                </w:r>
                <w:r w:rsidR="00602AA6" w:rsidRPr="00D651BA">
                  <w:rPr>
                    <w:rFonts w:cstheme="minorHAnsi"/>
                    <w:color w:val="212529"/>
                    <w:sz w:val="20"/>
                  </w:rPr>
                  <w:t>eporting entity or reporting nominee failing to keep records</w:t>
                </w:r>
                <w:r w:rsidR="00311663">
                  <w:rPr>
                    <w:rFonts w:cstheme="minorHAnsi"/>
                    <w:color w:val="212529"/>
                    <w:sz w:val="20"/>
                  </w:rPr>
                  <w:br/>
                </w:r>
                <w:r w:rsidRPr="00D651BA">
                  <w:rPr>
                    <w:rFonts w:cstheme="minorHAnsi"/>
                    <w:color w:val="212529"/>
                    <w:sz w:val="20"/>
                  </w:rPr>
                  <w:t>(Section 29 and 29A)</w:t>
                </w:r>
              </w:p>
            </w:tc>
            <w:tc>
              <w:tcPr>
                <w:tcW w:w="2829" w:type="dxa"/>
              </w:tcPr>
              <w:p w14:paraId="16431E28"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D651BA">
                  <w:rPr>
                    <w:rFonts w:cstheme="minorHAnsi"/>
                    <w:sz w:val="20"/>
                  </w:rPr>
                  <w:t>0.2% of the total income for the entity for the income year in which the contravention occurred</w:t>
                </w:r>
              </w:p>
              <w:p w14:paraId="27E8B4EE"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2835" w:type="dxa"/>
              </w:tcPr>
              <w:p w14:paraId="2571E47B"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D651BA">
                  <w:rPr>
                    <w:rFonts w:cstheme="minorHAnsi"/>
                    <w:sz w:val="20"/>
                  </w:rPr>
                  <w:t>Lesser of 60 penalty units or one-fifth of the maximum penalty a court could impose for the contravention</w:t>
                </w:r>
              </w:p>
            </w:tc>
          </w:tr>
          <w:tr w:rsidR="00602AA6" w:rsidRPr="004B1FB3" w14:paraId="335F3C10" w14:textId="77777777" w:rsidTr="002A4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E6DAED" w:themeFill="accent6" w:themeFillTint="33"/>
              </w:tcPr>
              <w:p w14:paraId="2F30B1E9" w14:textId="66023AA5" w:rsidR="00602AA6" w:rsidRPr="00D651BA" w:rsidRDefault="005A75CC" w:rsidP="00D651BA">
                <w:pPr>
                  <w:pStyle w:val="Bullet"/>
                  <w:numPr>
                    <w:ilvl w:val="0"/>
                    <w:numId w:val="0"/>
                  </w:numPr>
                  <w:spacing w:after="0"/>
                  <w:jc w:val="left"/>
                  <w:rPr>
                    <w:rFonts w:cstheme="minorHAnsi"/>
                    <w:b w:val="0"/>
                    <w:bCs w:val="0"/>
                    <w:sz w:val="20"/>
                  </w:rPr>
                </w:pPr>
                <w:r w:rsidRPr="00D651BA">
                  <w:rPr>
                    <w:rFonts w:cstheme="minorHAnsi"/>
                    <w:color w:val="212529"/>
                    <w:sz w:val="20"/>
                  </w:rPr>
                  <w:t>F</w:t>
                </w:r>
                <w:r w:rsidR="00602AA6" w:rsidRPr="00D651BA">
                  <w:rPr>
                    <w:rFonts w:cstheme="minorHAnsi"/>
                    <w:color w:val="212529"/>
                    <w:sz w:val="20"/>
                  </w:rPr>
                  <w:t xml:space="preserve">ailing to comply with a </w:t>
                </w:r>
                <w:r w:rsidR="00A95D99" w:rsidRPr="00D651BA">
                  <w:rPr>
                    <w:rFonts w:cstheme="minorHAnsi"/>
                    <w:color w:val="212529"/>
                    <w:sz w:val="20"/>
                  </w:rPr>
                  <w:t xml:space="preserve">compliance audit </w:t>
                </w:r>
                <w:r w:rsidR="00602AA6" w:rsidRPr="00D651BA">
                  <w:rPr>
                    <w:rFonts w:cstheme="minorHAnsi"/>
                    <w:color w:val="212529"/>
                    <w:sz w:val="20"/>
                  </w:rPr>
                  <w:t xml:space="preserve">notice in relation to </w:t>
                </w:r>
                <w:r w:rsidR="00602AA6" w:rsidRPr="00D651BA">
                  <w:rPr>
                    <w:rFonts w:cstheme="minorHAnsi"/>
                    <w:color w:val="212529"/>
                    <w:sz w:val="20"/>
                  </w:rPr>
                  <w:lastRenderedPageBreak/>
                  <w:t>appointment of an auditor</w:t>
                </w:r>
                <w:r w:rsidRPr="00D651BA">
                  <w:rPr>
                    <w:rFonts w:cstheme="minorHAnsi"/>
                    <w:color w:val="212529"/>
                    <w:sz w:val="20"/>
                  </w:rPr>
                  <w:t xml:space="preserve"> (Subsection 30(7))</w:t>
                </w:r>
              </w:p>
            </w:tc>
            <w:tc>
              <w:tcPr>
                <w:tcW w:w="2829" w:type="dxa"/>
                <w:shd w:val="clear" w:color="auto" w:fill="E6DAED" w:themeFill="accent6" w:themeFillTint="33"/>
              </w:tcPr>
              <w:p w14:paraId="7A25F2C2" w14:textId="77777777"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sz w:val="20"/>
                  </w:rPr>
                </w:pPr>
                <w:r w:rsidRPr="00D651BA">
                  <w:rPr>
                    <w:rFonts w:cstheme="minorHAnsi"/>
                    <w:sz w:val="20"/>
                  </w:rPr>
                  <w:lastRenderedPageBreak/>
                  <w:t>300 penalty units</w:t>
                </w:r>
              </w:p>
            </w:tc>
            <w:tc>
              <w:tcPr>
                <w:tcW w:w="2835" w:type="dxa"/>
                <w:shd w:val="clear" w:color="auto" w:fill="E6DAED" w:themeFill="accent6" w:themeFillTint="33"/>
              </w:tcPr>
              <w:p w14:paraId="1CDF08BF" w14:textId="77777777"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sz w:val="20"/>
                  </w:rPr>
                </w:pPr>
                <w:r w:rsidRPr="00D651BA">
                  <w:rPr>
                    <w:rFonts w:cstheme="minorHAnsi"/>
                    <w:sz w:val="20"/>
                  </w:rPr>
                  <w:t xml:space="preserve">60 </w:t>
                </w:r>
                <w:r w:rsidRPr="00D651BA">
                  <w:rPr>
                    <w:rFonts w:cstheme="minorHAnsi"/>
                    <w:color w:val="212529"/>
                    <w:sz w:val="20"/>
                  </w:rPr>
                  <w:t>penalty units</w:t>
                </w:r>
              </w:p>
            </w:tc>
          </w:tr>
          <w:tr w:rsidR="00602AA6" w:rsidRPr="004B1FB3" w14:paraId="4DEFBE07" w14:textId="77777777" w:rsidTr="00D651BA">
            <w:trPr>
              <w:trHeight w:val="1264"/>
            </w:trPr>
            <w:tc>
              <w:tcPr>
                <w:cnfStyle w:val="001000000000" w:firstRow="0" w:lastRow="0" w:firstColumn="1" w:lastColumn="0" w:oddVBand="0" w:evenVBand="0" w:oddHBand="0" w:evenHBand="0" w:firstRowFirstColumn="0" w:firstRowLastColumn="0" w:lastRowFirstColumn="0" w:lastRowLastColumn="0"/>
                <w:tcW w:w="0" w:type="dxa"/>
              </w:tcPr>
              <w:p w14:paraId="678FFFE3" w14:textId="0F400F4E" w:rsidR="00602AA6" w:rsidRPr="00D651BA" w:rsidRDefault="005A75CC" w:rsidP="00D651BA">
                <w:pPr>
                  <w:pStyle w:val="Bullet"/>
                  <w:numPr>
                    <w:ilvl w:val="0"/>
                    <w:numId w:val="0"/>
                  </w:numPr>
                  <w:spacing w:after="0"/>
                  <w:jc w:val="left"/>
                  <w:rPr>
                    <w:rFonts w:cstheme="minorHAnsi"/>
                    <w:b w:val="0"/>
                    <w:bCs w:val="0"/>
                    <w:sz w:val="20"/>
                  </w:rPr>
                </w:pPr>
                <w:r w:rsidRPr="00D651BA">
                  <w:rPr>
                    <w:rFonts w:cstheme="minorHAnsi"/>
                    <w:color w:val="212529"/>
                    <w:sz w:val="20"/>
                  </w:rPr>
                  <w:t>F</w:t>
                </w:r>
                <w:r w:rsidR="00602AA6" w:rsidRPr="00D651BA">
                  <w:rPr>
                    <w:rFonts w:cstheme="minorHAnsi"/>
                    <w:color w:val="212529"/>
                    <w:sz w:val="20"/>
                  </w:rPr>
                  <w:t>ailing to provide auditors with facilities and assistance</w:t>
                </w:r>
                <w:r w:rsidR="00A95D99" w:rsidRPr="00D651BA">
                  <w:rPr>
                    <w:rFonts w:cstheme="minorHAnsi"/>
                    <w:color w:val="212529"/>
                    <w:sz w:val="20"/>
                  </w:rPr>
                  <w:t xml:space="preserve"> in relation to compliance audits</w:t>
                </w:r>
                <w:r w:rsidR="00D43F91" w:rsidRPr="00D651BA">
                  <w:rPr>
                    <w:rFonts w:cstheme="minorHAnsi"/>
                    <w:color w:val="212529"/>
                    <w:sz w:val="20"/>
                  </w:rPr>
                  <w:br/>
                </w:r>
                <w:r w:rsidRPr="00D651BA">
                  <w:rPr>
                    <w:rFonts w:cstheme="minorHAnsi"/>
                    <w:color w:val="212529"/>
                    <w:sz w:val="20"/>
                  </w:rPr>
                  <w:t>(Subsection 30(8))</w:t>
                </w:r>
              </w:p>
            </w:tc>
            <w:tc>
              <w:tcPr>
                <w:tcW w:w="0" w:type="dxa"/>
              </w:tcPr>
              <w:p w14:paraId="1A588BA6"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D651BA">
                  <w:rPr>
                    <w:rFonts w:cstheme="minorHAnsi"/>
                    <w:sz w:val="20"/>
                  </w:rPr>
                  <w:t>0.2% of the total income for the entity for the income year in which the contravention occurred</w:t>
                </w:r>
              </w:p>
            </w:tc>
            <w:tc>
              <w:tcPr>
                <w:tcW w:w="0" w:type="dxa"/>
              </w:tcPr>
              <w:p w14:paraId="51F20D29" w14:textId="77777777" w:rsidR="00602AA6" w:rsidRPr="00D651BA" w:rsidRDefault="00602AA6" w:rsidP="00D651BA">
                <w:pPr>
                  <w:pStyle w:val="Bullet"/>
                  <w:numPr>
                    <w:ilvl w:val="0"/>
                    <w:numId w:val="0"/>
                  </w:numPr>
                  <w:spacing w:after="0"/>
                  <w:jc w:val="left"/>
                  <w:cnfStyle w:val="000000000000" w:firstRow="0" w:lastRow="0" w:firstColumn="0" w:lastColumn="0" w:oddVBand="0" w:evenVBand="0" w:oddHBand="0" w:evenHBand="0" w:firstRowFirstColumn="0" w:firstRowLastColumn="0" w:lastRowFirstColumn="0" w:lastRowLastColumn="0"/>
                  <w:rPr>
                    <w:rFonts w:cstheme="minorHAnsi"/>
                    <w:sz w:val="20"/>
                  </w:rPr>
                </w:pPr>
                <w:r w:rsidRPr="00D651BA">
                  <w:rPr>
                    <w:rFonts w:cstheme="minorHAnsi"/>
                    <w:sz w:val="20"/>
                  </w:rPr>
                  <w:t>Lesser of 60 penalty units or one-fifth of the maximum penalty a court could impose for the contravention</w:t>
                </w:r>
              </w:p>
            </w:tc>
          </w:tr>
          <w:tr w:rsidR="00602AA6" w:rsidRPr="004B1FB3" w14:paraId="563CA9B7" w14:textId="77777777" w:rsidTr="002A4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E6DAED" w:themeFill="accent6" w:themeFillTint="33"/>
              </w:tcPr>
              <w:p w14:paraId="0159EE1C" w14:textId="5AD3C62F" w:rsidR="00602AA6" w:rsidRPr="00D651BA" w:rsidRDefault="005A75CC" w:rsidP="00D651BA">
                <w:pPr>
                  <w:pStyle w:val="Bullet"/>
                  <w:numPr>
                    <w:ilvl w:val="0"/>
                    <w:numId w:val="0"/>
                  </w:numPr>
                  <w:spacing w:after="0"/>
                  <w:jc w:val="left"/>
                  <w:rPr>
                    <w:rFonts w:cstheme="minorHAnsi"/>
                    <w:b w:val="0"/>
                    <w:bCs w:val="0"/>
                    <w:sz w:val="20"/>
                  </w:rPr>
                </w:pPr>
                <w:r w:rsidRPr="00D651BA">
                  <w:rPr>
                    <w:rFonts w:cstheme="minorHAnsi"/>
                    <w:color w:val="212529"/>
                    <w:sz w:val="20"/>
                  </w:rPr>
                  <w:t>F</w:t>
                </w:r>
                <w:r w:rsidR="00602AA6" w:rsidRPr="00D651BA">
                  <w:rPr>
                    <w:rFonts w:cstheme="minorHAnsi"/>
                    <w:color w:val="212529"/>
                    <w:sz w:val="20"/>
                  </w:rPr>
                  <w:t>ailing to comply with</w:t>
                </w:r>
                <w:r w:rsidR="00602AA6" w:rsidRPr="00B77C7A">
                  <w:rPr>
                    <w:rFonts w:cstheme="minorHAnsi"/>
                    <w:color w:val="212529"/>
                    <w:sz w:val="20"/>
                  </w:rPr>
                  <w:t xml:space="preserve"> </w:t>
                </w:r>
                <w:r w:rsidR="005B4E83" w:rsidRPr="00B77C7A">
                  <w:rPr>
                    <w:rFonts w:cstheme="minorHAnsi"/>
                    <w:color w:val="212529"/>
                    <w:sz w:val="20"/>
                  </w:rPr>
                  <w:t>an</w:t>
                </w:r>
                <w:r w:rsidR="00602AA6" w:rsidRPr="00D651BA">
                  <w:rPr>
                    <w:rFonts w:cstheme="minorHAnsi"/>
                    <w:color w:val="212529"/>
                    <w:sz w:val="20"/>
                  </w:rPr>
                  <w:t xml:space="preserve"> </w:t>
                </w:r>
                <w:r w:rsidR="00A95D99" w:rsidRPr="00D651BA">
                  <w:rPr>
                    <w:rFonts w:cstheme="minorHAnsi"/>
                    <w:color w:val="212529"/>
                    <w:sz w:val="20"/>
                  </w:rPr>
                  <w:t xml:space="preserve">information gathering </w:t>
                </w:r>
                <w:r w:rsidR="00602AA6" w:rsidRPr="00D651BA">
                  <w:rPr>
                    <w:rFonts w:cstheme="minorHAnsi"/>
                    <w:color w:val="212529"/>
                    <w:sz w:val="20"/>
                  </w:rPr>
                  <w:t>notice to give or produce information or document or thing that is relevant to the operation of the Act</w:t>
                </w:r>
                <w:r w:rsidR="00D43F91" w:rsidRPr="00D651BA">
                  <w:rPr>
                    <w:rFonts w:cstheme="minorHAnsi"/>
                    <w:color w:val="212529"/>
                    <w:sz w:val="20"/>
                  </w:rPr>
                  <w:br/>
                </w:r>
                <w:r w:rsidRPr="00D651BA">
                  <w:rPr>
                    <w:rFonts w:cstheme="minorHAnsi"/>
                    <w:color w:val="212529"/>
                    <w:sz w:val="20"/>
                  </w:rPr>
                  <w:t>(Section 30B)</w:t>
                </w:r>
              </w:p>
            </w:tc>
            <w:tc>
              <w:tcPr>
                <w:tcW w:w="2829" w:type="dxa"/>
                <w:shd w:val="clear" w:color="auto" w:fill="E6DAED" w:themeFill="accent6" w:themeFillTint="33"/>
              </w:tcPr>
              <w:p w14:paraId="72105A4C" w14:textId="77777777"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sz w:val="20"/>
                  </w:rPr>
                </w:pPr>
                <w:r w:rsidRPr="00D651BA">
                  <w:rPr>
                    <w:rFonts w:cstheme="minorHAnsi"/>
                    <w:sz w:val="20"/>
                  </w:rPr>
                  <w:t>300 penalty units</w:t>
                </w:r>
              </w:p>
            </w:tc>
            <w:tc>
              <w:tcPr>
                <w:tcW w:w="2835" w:type="dxa"/>
                <w:shd w:val="clear" w:color="auto" w:fill="E6DAED" w:themeFill="accent6" w:themeFillTint="33"/>
              </w:tcPr>
              <w:p w14:paraId="7865034D" w14:textId="77777777" w:rsidR="00602AA6" w:rsidRPr="00D651BA" w:rsidRDefault="00602AA6" w:rsidP="00D651BA">
                <w:pPr>
                  <w:pStyle w:val="Bullet"/>
                  <w:numPr>
                    <w:ilvl w:val="0"/>
                    <w:numId w:val="0"/>
                  </w:numPr>
                  <w:spacing w:after="0"/>
                  <w:jc w:val="left"/>
                  <w:cnfStyle w:val="000000100000" w:firstRow="0" w:lastRow="0" w:firstColumn="0" w:lastColumn="0" w:oddVBand="0" w:evenVBand="0" w:oddHBand="1" w:evenHBand="0" w:firstRowFirstColumn="0" w:firstRowLastColumn="0" w:lastRowFirstColumn="0" w:lastRowLastColumn="0"/>
                  <w:rPr>
                    <w:rFonts w:cstheme="minorHAnsi"/>
                    <w:sz w:val="20"/>
                  </w:rPr>
                </w:pPr>
                <w:r w:rsidRPr="00D651BA">
                  <w:rPr>
                    <w:rFonts w:cstheme="minorHAnsi"/>
                    <w:sz w:val="20"/>
                  </w:rPr>
                  <w:t xml:space="preserve">60 </w:t>
                </w:r>
                <w:r w:rsidRPr="00D651BA">
                  <w:rPr>
                    <w:rFonts w:cstheme="minorHAnsi"/>
                    <w:color w:val="212529"/>
                    <w:sz w:val="20"/>
                  </w:rPr>
                  <w:t>penalty units</w:t>
                </w:r>
              </w:p>
            </w:tc>
          </w:tr>
        </w:tbl>
        <w:sdt>
          <w:sdtPr>
            <w:rPr>
              <w:rFonts w:eastAsia="Calibri" w:cs="Calibri"/>
              <w:bCs/>
              <w:iCs w:val="0"/>
              <w:color w:val="709CD1"/>
              <w:kern w:val="0"/>
              <w:sz w:val="28"/>
              <w:szCs w:val="36"/>
              <w:lang w:val="en-US" w:eastAsia="en-US"/>
            </w:rPr>
            <w:id w:val="34007619"/>
            <w:docPartObj>
              <w:docPartGallery w:val="Cover Pages"/>
              <w:docPartUnique/>
            </w:docPartObj>
          </w:sdtPr>
          <w:sdtEndPr>
            <w:rPr>
              <w:rFonts w:asciiTheme="minorHAnsi" w:eastAsia="Times New Roman" w:hAnsiTheme="minorHAnsi" w:cstheme="minorHAnsi"/>
              <w:b w:val="0"/>
              <w:bCs w:val="0"/>
              <w:color w:val="262626" w:themeColor="text1" w:themeTint="D9"/>
              <w:sz w:val="22"/>
              <w:szCs w:val="22"/>
              <w:lang w:val="en-AU" w:eastAsia="en-AU"/>
            </w:rPr>
          </w:sdtEndPr>
          <w:sdtContent>
            <w:p w14:paraId="0A662441" w14:textId="663EC02E" w:rsidR="0034690B" w:rsidRPr="00D651BA" w:rsidRDefault="0034690B" w:rsidP="005D2DF5">
              <w:pPr>
                <w:pStyle w:val="Heading2"/>
                <w:keepNext w:val="0"/>
                <w:widowControl w:val="0"/>
                <w:autoSpaceDE w:val="0"/>
                <w:autoSpaceDN w:val="0"/>
                <w:spacing w:before="120" w:after="0"/>
                <w:ind w:left="117"/>
                <w:rPr>
                  <w:rFonts w:eastAsia="Calibri" w:cs="Calibri"/>
                  <w:bCs/>
                  <w:iCs w:val="0"/>
                  <w:color w:val="709CD1"/>
                  <w:kern w:val="0"/>
                  <w:sz w:val="28"/>
                  <w:lang w:val="en-US" w:eastAsia="en-US"/>
                </w:rPr>
              </w:pPr>
              <w:r w:rsidRPr="00D651BA">
                <w:rPr>
                  <w:rFonts w:eastAsia="Calibri" w:cs="Calibri"/>
                  <w:bCs/>
                  <w:iCs w:val="0"/>
                  <w:color w:val="709CD1"/>
                  <w:kern w:val="0"/>
                  <w:sz w:val="28"/>
                  <w:lang w:val="en-US" w:eastAsia="en-US"/>
                </w:rPr>
                <w:t>What details will be included on the infringement notice?</w:t>
              </w:r>
            </w:p>
            <w:p w14:paraId="0B898BFC" w14:textId="77777777" w:rsidR="0034690B" w:rsidRPr="00D651BA" w:rsidRDefault="0034690B" w:rsidP="005D2DF5">
              <w:pPr>
                <w:pStyle w:val="BodyText"/>
                <w:spacing w:before="120" w:line="273" w:lineRule="auto"/>
                <w:ind w:right="513"/>
                <w:rPr>
                  <w:rFonts w:cstheme="minorHAnsi"/>
                </w:rPr>
              </w:pPr>
              <w:r w:rsidRPr="00D651BA">
                <w:rPr>
                  <w:rFonts w:cstheme="minorHAnsi"/>
                </w:rPr>
                <w:t>An infringement notice must state the following:</w:t>
              </w:r>
            </w:p>
            <w:p w14:paraId="36CC0921" w14:textId="77777777" w:rsidR="0034690B" w:rsidRPr="00D651BA" w:rsidRDefault="0034690B" w:rsidP="00F77567">
              <w:pPr>
                <w:pStyle w:val="BodyText"/>
                <w:numPr>
                  <w:ilvl w:val="0"/>
                  <w:numId w:val="22"/>
                </w:numPr>
                <w:spacing w:before="120" w:line="273" w:lineRule="auto"/>
                <w:ind w:right="513"/>
                <w:rPr>
                  <w:rFonts w:cstheme="minorHAnsi"/>
                </w:rPr>
              </w:pPr>
              <w:r w:rsidRPr="00D651BA">
                <w:rPr>
                  <w:rFonts w:cstheme="minorHAnsi"/>
                </w:rPr>
                <w:t>unique reference number</w:t>
              </w:r>
            </w:p>
            <w:p w14:paraId="4C8714DF" w14:textId="77777777" w:rsidR="0034690B" w:rsidRPr="00D651BA" w:rsidRDefault="0034690B" w:rsidP="00F77567">
              <w:pPr>
                <w:pStyle w:val="BodyText"/>
                <w:numPr>
                  <w:ilvl w:val="0"/>
                  <w:numId w:val="22"/>
                </w:numPr>
                <w:spacing w:before="120" w:line="273" w:lineRule="auto"/>
                <w:ind w:right="513"/>
                <w:rPr>
                  <w:rFonts w:cstheme="minorHAnsi"/>
                </w:rPr>
              </w:pPr>
              <w:r w:rsidRPr="00D651BA">
                <w:rPr>
                  <w:rFonts w:cstheme="minorHAnsi"/>
                </w:rPr>
                <w:t>date the notice is given</w:t>
              </w:r>
            </w:p>
            <w:p w14:paraId="75389FB3" w14:textId="7EA1E64F" w:rsidR="0034690B" w:rsidRPr="00D651BA" w:rsidRDefault="0034690B" w:rsidP="00F77567">
              <w:pPr>
                <w:pStyle w:val="BodyText"/>
                <w:numPr>
                  <w:ilvl w:val="0"/>
                  <w:numId w:val="22"/>
                </w:numPr>
                <w:spacing w:before="120" w:line="273" w:lineRule="auto"/>
                <w:ind w:right="513"/>
                <w:rPr>
                  <w:rFonts w:cstheme="minorHAnsi"/>
                </w:rPr>
              </w:pPr>
              <w:r w:rsidRPr="00D651BA">
                <w:rPr>
                  <w:rFonts w:cstheme="minorHAnsi"/>
                </w:rPr>
                <w:t xml:space="preserve">name of the </w:t>
              </w:r>
              <w:r w:rsidR="00770BB3" w:rsidRPr="00D651BA">
                <w:rPr>
                  <w:rFonts w:cstheme="minorHAnsi"/>
                </w:rPr>
                <w:t>entity</w:t>
              </w:r>
              <w:r w:rsidRPr="00D651BA">
                <w:rPr>
                  <w:rFonts w:cstheme="minorHAnsi"/>
                </w:rPr>
                <w:t xml:space="preserve"> to whom the notice is given</w:t>
              </w:r>
            </w:p>
            <w:p w14:paraId="18539D6D" w14:textId="77777777" w:rsidR="0034690B" w:rsidRPr="00D651BA" w:rsidRDefault="0034690B" w:rsidP="00F77567">
              <w:pPr>
                <w:pStyle w:val="BodyText"/>
                <w:numPr>
                  <w:ilvl w:val="0"/>
                  <w:numId w:val="22"/>
                </w:numPr>
                <w:spacing w:before="120" w:line="273" w:lineRule="auto"/>
                <w:ind w:right="513"/>
                <w:rPr>
                  <w:rFonts w:cstheme="minorHAnsi"/>
                </w:rPr>
              </w:pPr>
              <w:r w:rsidRPr="00D651BA">
                <w:rPr>
                  <w:rFonts w:cstheme="minorHAnsi"/>
                </w:rPr>
                <w:t>name, contact details and authority of the person giving the notice</w:t>
              </w:r>
            </w:p>
            <w:p w14:paraId="5ACB1AC4" w14:textId="63E84788" w:rsidR="0034690B" w:rsidRPr="00D651BA" w:rsidRDefault="0034690B" w:rsidP="00F77567">
              <w:pPr>
                <w:pStyle w:val="BodyText"/>
                <w:numPr>
                  <w:ilvl w:val="0"/>
                  <w:numId w:val="22"/>
                </w:numPr>
                <w:spacing w:before="120" w:line="273" w:lineRule="auto"/>
                <w:ind w:right="513"/>
                <w:rPr>
                  <w:rFonts w:cstheme="minorHAnsi"/>
                </w:rPr>
              </w:pPr>
              <w:r w:rsidRPr="00D651BA">
                <w:rPr>
                  <w:rFonts w:cstheme="minorHAnsi"/>
                </w:rPr>
                <w:t>brief details of the</w:t>
              </w:r>
              <w:r w:rsidR="007121D9" w:rsidRPr="00D651BA">
                <w:rPr>
                  <w:rFonts w:cstheme="minorHAnsi"/>
                </w:rPr>
                <w:t xml:space="preserve"> (or each)</w:t>
              </w:r>
              <w:r w:rsidRPr="00D651BA">
                <w:rPr>
                  <w:rFonts w:cstheme="minorHAnsi"/>
                </w:rPr>
                <w:t xml:space="preserve"> alleged contravention, including the maximum penalty that a court could impose</w:t>
              </w:r>
            </w:p>
            <w:p w14:paraId="3CCEA593" w14:textId="77777777" w:rsidR="0034690B" w:rsidRPr="00D651BA" w:rsidRDefault="0034690B" w:rsidP="00F77567">
              <w:pPr>
                <w:pStyle w:val="BodyText"/>
                <w:numPr>
                  <w:ilvl w:val="0"/>
                  <w:numId w:val="22"/>
                </w:numPr>
                <w:spacing w:before="120" w:line="273" w:lineRule="auto"/>
                <w:ind w:right="513"/>
                <w:rPr>
                  <w:rFonts w:cstheme="minorHAnsi"/>
                </w:rPr>
              </w:pPr>
              <w:r w:rsidRPr="00D651BA">
                <w:rPr>
                  <w:rFonts w:cstheme="minorHAnsi"/>
                </w:rPr>
                <w:t>amount that is payable under the notice and an explanation of how the payment can be made</w:t>
              </w:r>
            </w:p>
            <w:p w14:paraId="5EB2C01B" w14:textId="0C4B5AF6" w:rsidR="0034690B" w:rsidRPr="00D651BA" w:rsidRDefault="0034690B" w:rsidP="00F77567">
              <w:pPr>
                <w:pStyle w:val="BodyText"/>
                <w:numPr>
                  <w:ilvl w:val="0"/>
                  <w:numId w:val="22"/>
                </w:numPr>
                <w:spacing w:before="120" w:line="273" w:lineRule="auto"/>
                <w:ind w:right="513"/>
                <w:rPr>
                  <w:rFonts w:cstheme="minorHAnsi"/>
                </w:rPr>
              </w:pPr>
              <w:r w:rsidRPr="00D651BA">
                <w:rPr>
                  <w:rFonts w:cstheme="minorHAnsi"/>
                </w:rPr>
                <w:t xml:space="preserve">that </w:t>
              </w:r>
              <w:r w:rsidR="003E50B9" w:rsidRPr="00D651BA">
                <w:rPr>
                  <w:rFonts w:cstheme="minorHAnsi"/>
                </w:rPr>
                <w:t>proceedings seeking a pecuniary penalty order will not be brought</w:t>
              </w:r>
              <w:r w:rsidRPr="00D651BA">
                <w:rPr>
                  <w:rFonts w:cstheme="minorHAnsi"/>
                </w:rPr>
                <w:t xml:space="preserve"> </w:t>
              </w:r>
              <w:r w:rsidR="00F25D5D" w:rsidRPr="00D651BA">
                <w:rPr>
                  <w:rFonts w:cstheme="minorHAnsi"/>
                </w:rPr>
                <w:t xml:space="preserve">for the </w:t>
              </w:r>
              <w:r w:rsidR="0084412A" w:rsidRPr="00D651BA">
                <w:rPr>
                  <w:rFonts w:cstheme="minorHAnsi"/>
                </w:rPr>
                <w:t xml:space="preserve">alleged contravention(s) </w:t>
              </w:r>
              <w:r w:rsidRPr="00D651BA">
                <w:rPr>
                  <w:rFonts w:cstheme="minorHAnsi"/>
                </w:rPr>
                <w:t>if payment is made within 28 days</w:t>
              </w:r>
              <w:r w:rsidR="0084412A" w:rsidRPr="00D651BA">
                <w:rPr>
                  <w:rFonts w:cstheme="minorHAnsi"/>
                </w:rPr>
                <w:t>, unless the notice is withdrawn</w:t>
              </w:r>
            </w:p>
            <w:p w14:paraId="0A80C57F" w14:textId="3614D70E" w:rsidR="0034690B" w:rsidRPr="00D651BA" w:rsidRDefault="00571B91" w:rsidP="00F77567">
              <w:pPr>
                <w:pStyle w:val="BodyText"/>
                <w:numPr>
                  <w:ilvl w:val="0"/>
                  <w:numId w:val="22"/>
                </w:numPr>
                <w:spacing w:before="120" w:line="273" w:lineRule="auto"/>
                <w:ind w:right="513"/>
                <w:rPr>
                  <w:rFonts w:cstheme="minorHAnsi"/>
                </w:rPr>
              </w:pPr>
              <w:r w:rsidRPr="00D651BA">
                <w:rPr>
                  <w:rFonts w:cstheme="minorHAnsi"/>
                </w:rPr>
                <w:t xml:space="preserve">that </w:t>
              </w:r>
              <w:r w:rsidR="0034690B" w:rsidRPr="00D651BA">
                <w:rPr>
                  <w:rFonts w:cstheme="minorHAnsi"/>
                </w:rPr>
                <w:t xml:space="preserve">payment of the amount is not an admission of </w:t>
              </w:r>
              <w:r w:rsidR="009A72C3" w:rsidRPr="00D651BA">
                <w:rPr>
                  <w:rFonts w:cstheme="minorHAnsi"/>
                </w:rPr>
                <w:t xml:space="preserve">guilt or </w:t>
              </w:r>
              <w:r w:rsidR="0034690B" w:rsidRPr="00D651BA">
                <w:rPr>
                  <w:rFonts w:cstheme="minorHAnsi"/>
                </w:rPr>
                <w:t>liability</w:t>
              </w:r>
            </w:p>
            <w:p w14:paraId="09254C04" w14:textId="020708F9" w:rsidR="0034690B" w:rsidRPr="00D651BA" w:rsidRDefault="00571B91" w:rsidP="00F77567">
              <w:pPr>
                <w:pStyle w:val="BodyText"/>
                <w:numPr>
                  <w:ilvl w:val="0"/>
                  <w:numId w:val="22"/>
                </w:numPr>
                <w:spacing w:before="120" w:line="273" w:lineRule="auto"/>
                <w:ind w:right="513"/>
                <w:rPr>
                  <w:rFonts w:cstheme="minorHAnsi"/>
                </w:rPr>
              </w:pPr>
              <w:r w:rsidRPr="00D651BA">
                <w:rPr>
                  <w:rFonts w:cstheme="minorHAnsi"/>
                </w:rPr>
                <w:t xml:space="preserve">that </w:t>
              </w:r>
              <w:r w:rsidR="0034690B" w:rsidRPr="00D651BA">
                <w:rPr>
                  <w:rFonts w:cstheme="minorHAnsi"/>
                </w:rPr>
                <w:t xml:space="preserve">the </w:t>
              </w:r>
              <w:r w:rsidR="00770BB3" w:rsidRPr="00D651BA">
                <w:rPr>
                  <w:rFonts w:cstheme="minorHAnsi"/>
                </w:rPr>
                <w:t>entity</w:t>
              </w:r>
              <w:r w:rsidR="0034690B" w:rsidRPr="00D651BA">
                <w:rPr>
                  <w:rFonts w:cstheme="minorHAnsi"/>
                </w:rPr>
                <w:t xml:space="preserve"> may apply to the Regulator to have the period of time to pay extended</w:t>
              </w:r>
            </w:p>
            <w:p w14:paraId="76E1F5BD" w14:textId="0C1937C7" w:rsidR="0034690B" w:rsidRPr="00D651BA" w:rsidRDefault="00571B91" w:rsidP="00F77567">
              <w:pPr>
                <w:pStyle w:val="BodyText"/>
                <w:numPr>
                  <w:ilvl w:val="0"/>
                  <w:numId w:val="22"/>
                </w:numPr>
                <w:spacing w:before="120" w:line="273" w:lineRule="auto"/>
                <w:ind w:right="513"/>
                <w:rPr>
                  <w:rFonts w:cstheme="minorHAnsi"/>
                </w:rPr>
              </w:pPr>
              <w:r w:rsidRPr="00D651BA">
                <w:rPr>
                  <w:rFonts w:cstheme="minorHAnsi"/>
                </w:rPr>
                <w:t xml:space="preserve">that </w:t>
              </w:r>
              <w:r w:rsidR="0034690B" w:rsidRPr="00D651BA">
                <w:rPr>
                  <w:rFonts w:cstheme="minorHAnsi"/>
                </w:rPr>
                <w:t xml:space="preserve">the </w:t>
              </w:r>
              <w:r w:rsidR="00770BB3" w:rsidRPr="00D651BA">
                <w:rPr>
                  <w:rFonts w:cstheme="minorHAnsi"/>
                </w:rPr>
                <w:t>entity</w:t>
              </w:r>
              <w:r w:rsidR="0034690B" w:rsidRPr="00D651BA">
                <w:rPr>
                  <w:rFonts w:cstheme="minorHAnsi"/>
                </w:rPr>
                <w:t xml:space="preserve"> may choose not to pay the amount and the actions that may be taken if payment is not made</w:t>
              </w:r>
            </w:p>
            <w:p w14:paraId="559D4E04" w14:textId="77777777" w:rsidR="0034690B" w:rsidRPr="00D651BA" w:rsidRDefault="0034690B" w:rsidP="00F77567">
              <w:pPr>
                <w:pStyle w:val="BodyText"/>
                <w:numPr>
                  <w:ilvl w:val="0"/>
                  <w:numId w:val="22"/>
                </w:numPr>
                <w:spacing w:before="120" w:line="273" w:lineRule="auto"/>
                <w:ind w:right="513"/>
                <w:rPr>
                  <w:rFonts w:cstheme="minorHAnsi"/>
                </w:rPr>
              </w:pPr>
              <w:r w:rsidRPr="00D651BA">
                <w:rPr>
                  <w:rFonts w:cstheme="minorHAnsi"/>
                </w:rPr>
                <w:t>information about how the notice may be withdrawn and what occurs if it is withdrawn, and</w:t>
              </w:r>
            </w:p>
            <w:p w14:paraId="5CF072F2" w14:textId="372F1FD1" w:rsidR="00C801D8" w:rsidRPr="00D651BA" w:rsidRDefault="00571B91" w:rsidP="00F77567">
              <w:pPr>
                <w:pStyle w:val="BodyText"/>
                <w:numPr>
                  <w:ilvl w:val="0"/>
                  <w:numId w:val="22"/>
                </w:numPr>
                <w:spacing w:before="120" w:line="273" w:lineRule="auto"/>
                <w:ind w:right="513"/>
                <w:rPr>
                  <w:rFonts w:cstheme="minorHAnsi"/>
                </w:rPr>
              </w:pPr>
              <w:r w:rsidRPr="00D651BA">
                <w:rPr>
                  <w:rFonts w:cstheme="minorHAnsi"/>
                </w:rPr>
                <w:t xml:space="preserve">that </w:t>
              </w:r>
              <w:r w:rsidR="00C801D8" w:rsidRPr="00D651BA">
                <w:rPr>
                  <w:rFonts w:cstheme="minorHAnsi"/>
                </w:rPr>
                <w:t xml:space="preserve">the </w:t>
              </w:r>
              <w:r w:rsidR="00770BB3" w:rsidRPr="00D651BA">
                <w:rPr>
                  <w:rFonts w:cstheme="minorHAnsi"/>
                </w:rPr>
                <w:t>entity</w:t>
              </w:r>
              <w:r w:rsidR="00C801D8" w:rsidRPr="00D651BA">
                <w:rPr>
                  <w:rFonts w:cstheme="minorHAnsi"/>
                </w:rPr>
                <w:t xml:space="preserve"> may </w:t>
              </w:r>
              <w:r w:rsidR="009376A8" w:rsidRPr="00D651BA">
                <w:rPr>
                  <w:rFonts w:cstheme="minorHAnsi"/>
                </w:rPr>
                <w:t xml:space="preserve">make </w:t>
              </w:r>
              <w:r w:rsidR="00C801D8" w:rsidRPr="00D651BA">
                <w:rPr>
                  <w:rFonts w:cstheme="minorHAnsi"/>
                </w:rPr>
                <w:t>written representation</w:t>
              </w:r>
              <w:r w:rsidR="009376A8" w:rsidRPr="00D651BA">
                <w:rPr>
                  <w:rFonts w:cstheme="minorHAnsi"/>
                </w:rPr>
                <w:t>s</w:t>
              </w:r>
              <w:r w:rsidR="00C801D8" w:rsidRPr="00D651BA">
                <w:rPr>
                  <w:rFonts w:cstheme="minorHAnsi"/>
                </w:rPr>
                <w:t xml:space="preserve"> to the Regulator </w:t>
              </w:r>
              <w:r w:rsidR="0032431C" w:rsidRPr="00D651BA">
                <w:rPr>
                  <w:rFonts w:cstheme="minorHAnsi"/>
                </w:rPr>
                <w:t xml:space="preserve">seeking </w:t>
              </w:r>
              <w:r w:rsidR="00C801D8" w:rsidRPr="00D651BA">
                <w:rPr>
                  <w:rFonts w:cstheme="minorHAnsi"/>
                </w:rPr>
                <w:t>withdraw</w:t>
              </w:r>
              <w:r w:rsidR="0032431C" w:rsidRPr="00D651BA">
                <w:rPr>
                  <w:rFonts w:cstheme="minorHAnsi"/>
                </w:rPr>
                <w:t>al of</w:t>
              </w:r>
              <w:r w:rsidR="00C801D8" w:rsidRPr="00D651BA">
                <w:rPr>
                  <w:rFonts w:cstheme="minorHAnsi"/>
                </w:rPr>
                <w:t xml:space="preserve"> the notice.</w:t>
              </w:r>
            </w:p>
            <w:p w14:paraId="26438A2A" w14:textId="523C2E31" w:rsidR="00EC5806" w:rsidRPr="00D651BA" w:rsidRDefault="00EC5806" w:rsidP="005D2DF5">
              <w:pPr>
                <w:pStyle w:val="Heading2"/>
                <w:keepNext w:val="0"/>
                <w:widowControl w:val="0"/>
                <w:autoSpaceDE w:val="0"/>
                <w:autoSpaceDN w:val="0"/>
                <w:spacing w:before="120" w:after="0"/>
                <w:ind w:left="117"/>
                <w:rPr>
                  <w:rFonts w:eastAsia="Calibri" w:cs="Calibri"/>
                  <w:bCs/>
                  <w:iCs w:val="0"/>
                  <w:color w:val="709CD1"/>
                  <w:kern w:val="0"/>
                  <w:sz w:val="28"/>
                  <w:lang w:val="en-US" w:eastAsia="en-US"/>
                </w:rPr>
              </w:pPr>
              <w:r w:rsidRPr="00D651BA">
                <w:rPr>
                  <w:rFonts w:eastAsia="Calibri" w:cs="Calibri"/>
                  <w:bCs/>
                  <w:iCs w:val="0"/>
                  <w:color w:val="709CD1"/>
                  <w:kern w:val="0"/>
                  <w:sz w:val="28"/>
                  <w:lang w:val="en-US" w:eastAsia="en-US"/>
                </w:rPr>
                <w:t>What can a</w:t>
              </w:r>
              <w:r w:rsidR="00C74FE6" w:rsidRPr="00D651BA">
                <w:rPr>
                  <w:rFonts w:eastAsia="Calibri" w:cs="Calibri"/>
                  <w:bCs/>
                  <w:iCs w:val="0"/>
                  <w:color w:val="709CD1"/>
                  <w:kern w:val="0"/>
                  <w:sz w:val="28"/>
                  <w:lang w:val="en-US" w:eastAsia="en-US"/>
                </w:rPr>
                <w:t>n</w:t>
              </w:r>
              <w:r w:rsidRPr="00D651BA">
                <w:rPr>
                  <w:rFonts w:eastAsia="Calibri" w:cs="Calibri"/>
                  <w:bCs/>
                  <w:iCs w:val="0"/>
                  <w:color w:val="709CD1"/>
                  <w:kern w:val="0"/>
                  <w:sz w:val="28"/>
                  <w:lang w:val="en-US" w:eastAsia="en-US"/>
                </w:rPr>
                <w:t xml:space="preserve"> </w:t>
              </w:r>
              <w:r w:rsidR="00C74FE6" w:rsidRPr="00D651BA">
                <w:rPr>
                  <w:rFonts w:eastAsia="Calibri" w:cs="Calibri"/>
                  <w:bCs/>
                  <w:iCs w:val="0"/>
                  <w:color w:val="709CD1"/>
                  <w:kern w:val="0"/>
                  <w:sz w:val="28"/>
                  <w:lang w:val="en-US" w:eastAsia="en-US"/>
                </w:rPr>
                <w:t>entity</w:t>
              </w:r>
              <w:r w:rsidRPr="00D651BA">
                <w:rPr>
                  <w:rFonts w:eastAsia="Calibri" w:cs="Calibri"/>
                  <w:bCs/>
                  <w:iCs w:val="0"/>
                  <w:color w:val="709CD1"/>
                  <w:kern w:val="0"/>
                  <w:sz w:val="28"/>
                  <w:lang w:val="en-US" w:eastAsia="en-US"/>
                </w:rPr>
                <w:t xml:space="preserve"> do if </w:t>
              </w:r>
              <w:r w:rsidR="00C74FE6" w:rsidRPr="00D651BA">
                <w:rPr>
                  <w:rFonts w:eastAsia="Calibri" w:cs="Calibri"/>
                  <w:bCs/>
                  <w:iCs w:val="0"/>
                  <w:color w:val="709CD1"/>
                  <w:kern w:val="0"/>
                  <w:sz w:val="28"/>
                  <w:lang w:val="en-US" w:eastAsia="en-US"/>
                </w:rPr>
                <w:t>it</w:t>
              </w:r>
              <w:r w:rsidRPr="00D651BA">
                <w:rPr>
                  <w:rFonts w:eastAsia="Calibri" w:cs="Calibri"/>
                  <w:bCs/>
                  <w:iCs w:val="0"/>
                  <w:color w:val="709CD1"/>
                  <w:kern w:val="0"/>
                  <w:sz w:val="28"/>
                  <w:lang w:val="en-US" w:eastAsia="en-US"/>
                </w:rPr>
                <w:t xml:space="preserve"> receive</w:t>
              </w:r>
              <w:r w:rsidR="00C74FE6" w:rsidRPr="00D651BA">
                <w:rPr>
                  <w:rFonts w:eastAsia="Calibri" w:cs="Calibri"/>
                  <w:bCs/>
                  <w:iCs w:val="0"/>
                  <w:color w:val="709CD1"/>
                  <w:kern w:val="0"/>
                  <w:sz w:val="28"/>
                  <w:lang w:val="en-US" w:eastAsia="en-US"/>
                </w:rPr>
                <w:t>s</w:t>
              </w:r>
              <w:r w:rsidRPr="00D651BA">
                <w:rPr>
                  <w:rFonts w:eastAsia="Calibri" w:cs="Calibri"/>
                  <w:bCs/>
                  <w:iCs w:val="0"/>
                  <w:color w:val="709CD1"/>
                  <w:kern w:val="0"/>
                  <w:sz w:val="28"/>
                  <w:lang w:val="en-US" w:eastAsia="en-US"/>
                </w:rPr>
                <w:t xml:space="preserve"> an infringement notice?</w:t>
              </w:r>
            </w:p>
            <w:p w14:paraId="0818284E" w14:textId="53575D91" w:rsidR="00EC5806" w:rsidRPr="00D651BA" w:rsidRDefault="00EC5806" w:rsidP="005D2DF5">
              <w:pPr>
                <w:pStyle w:val="BodyText"/>
                <w:spacing w:before="120" w:line="273" w:lineRule="auto"/>
                <w:ind w:right="513"/>
                <w:rPr>
                  <w:rFonts w:cstheme="minorHAnsi"/>
                </w:rPr>
              </w:pPr>
              <w:r w:rsidRPr="00D651BA">
                <w:rPr>
                  <w:rFonts w:cstheme="minorHAnsi"/>
                </w:rPr>
                <w:t xml:space="preserve">A recipient of an infringement notice is not obliged to pay the </w:t>
              </w:r>
              <w:r w:rsidR="000D1D2B" w:rsidRPr="00D651BA">
                <w:rPr>
                  <w:rFonts w:cstheme="minorHAnsi"/>
                </w:rPr>
                <w:t>amount</w:t>
              </w:r>
              <w:r w:rsidRPr="00D651BA">
                <w:rPr>
                  <w:rFonts w:cstheme="minorHAnsi"/>
                </w:rPr>
                <w:t xml:space="preserve">, but they may do so to avoid civil penalty proceedings </w:t>
              </w:r>
              <w:r w:rsidR="000D1D2B" w:rsidRPr="00D651BA">
                <w:rPr>
                  <w:rFonts w:cstheme="minorHAnsi"/>
                </w:rPr>
                <w:t xml:space="preserve">being brought </w:t>
              </w:r>
              <w:r w:rsidRPr="00D651BA">
                <w:rPr>
                  <w:rFonts w:cstheme="minorHAnsi"/>
                </w:rPr>
                <w:t xml:space="preserve">in </w:t>
              </w:r>
              <w:r w:rsidR="009A72C3" w:rsidRPr="00D651BA">
                <w:rPr>
                  <w:rFonts w:cstheme="minorHAnsi"/>
                </w:rPr>
                <w:t xml:space="preserve">the </w:t>
              </w:r>
              <w:r w:rsidRPr="00D651BA">
                <w:rPr>
                  <w:rFonts w:cstheme="minorHAnsi"/>
                </w:rPr>
                <w:t xml:space="preserve">court. Payment of an infringement notice is not an admission of </w:t>
              </w:r>
              <w:r w:rsidR="009A72C3" w:rsidRPr="00D651BA">
                <w:rPr>
                  <w:rFonts w:cstheme="minorHAnsi"/>
                </w:rPr>
                <w:t xml:space="preserve">guilt or </w:t>
              </w:r>
              <w:r w:rsidR="00BD3C19" w:rsidRPr="00D651BA">
                <w:rPr>
                  <w:rFonts w:cstheme="minorHAnsi"/>
                </w:rPr>
                <w:t>liability</w:t>
              </w:r>
              <w:r w:rsidRPr="00D651BA">
                <w:rPr>
                  <w:rFonts w:cstheme="minorHAnsi"/>
                </w:rPr>
                <w:t>. In most cases, the recipient will have had some contact with the Regulator before receiving an infringement notice. This will often include a discussion of the circumstances that led to the alleged contravention</w:t>
              </w:r>
              <w:r w:rsidR="00460BE8" w:rsidRPr="00D651BA">
                <w:rPr>
                  <w:rFonts w:cstheme="minorHAnsi"/>
                </w:rPr>
                <w:t>(s)</w:t>
              </w:r>
              <w:r w:rsidRPr="00D651BA">
                <w:rPr>
                  <w:rFonts w:cstheme="minorHAnsi"/>
                </w:rPr>
                <w:t xml:space="preserve"> of the Act</w:t>
              </w:r>
              <w:r w:rsidR="00132452" w:rsidRPr="00D651BA">
                <w:rPr>
                  <w:rFonts w:cstheme="minorHAnsi"/>
                </w:rPr>
                <w:t>.</w:t>
              </w:r>
              <w:r w:rsidRPr="00D651BA">
                <w:rPr>
                  <w:rFonts w:cstheme="minorHAnsi"/>
                </w:rPr>
                <w:t xml:space="preserve"> </w:t>
              </w:r>
              <w:r w:rsidR="00132452" w:rsidRPr="00D651BA">
                <w:rPr>
                  <w:rFonts w:cstheme="minorHAnsi"/>
                </w:rPr>
                <w:t>T</w:t>
              </w:r>
              <w:r w:rsidRPr="00D651BA">
                <w:rPr>
                  <w:rFonts w:cstheme="minorHAnsi"/>
                </w:rPr>
                <w:t xml:space="preserve">he </w:t>
              </w:r>
              <w:r w:rsidR="000E43B9" w:rsidRPr="00D651BA">
                <w:rPr>
                  <w:rFonts w:cstheme="minorHAnsi"/>
                </w:rPr>
                <w:t>entity</w:t>
              </w:r>
              <w:r w:rsidRPr="00D651BA">
                <w:rPr>
                  <w:rFonts w:cstheme="minorHAnsi"/>
                </w:rPr>
                <w:t xml:space="preserve"> </w:t>
              </w:r>
              <w:r w:rsidR="008A06A7" w:rsidRPr="00D651BA">
                <w:rPr>
                  <w:rFonts w:cstheme="minorHAnsi"/>
                </w:rPr>
                <w:t>will be</w:t>
              </w:r>
              <w:r w:rsidRPr="00D651BA">
                <w:rPr>
                  <w:rFonts w:cstheme="minorHAnsi"/>
                </w:rPr>
                <w:t xml:space="preserve"> able to provide </w:t>
              </w:r>
              <w:r w:rsidRPr="00D651BA">
                <w:rPr>
                  <w:rFonts w:cstheme="minorHAnsi"/>
                </w:rPr>
                <w:lastRenderedPageBreak/>
                <w:t xml:space="preserve">any documents or information relevant to </w:t>
              </w:r>
              <w:r w:rsidR="000E43B9" w:rsidRPr="00D651BA">
                <w:rPr>
                  <w:rFonts w:cstheme="minorHAnsi"/>
                </w:rPr>
                <w:t xml:space="preserve">the </w:t>
              </w:r>
              <w:r w:rsidRPr="00D651BA">
                <w:rPr>
                  <w:rFonts w:cstheme="minorHAnsi"/>
                </w:rPr>
                <w:t>Regulator</w:t>
              </w:r>
              <w:r w:rsidR="000E43B9" w:rsidRPr="00D651BA">
                <w:rPr>
                  <w:rFonts w:cstheme="minorHAnsi"/>
                </w:rPr>
                <w:t>’s</w:t>
              </w:r>
              <w:r w:rsidRPr="00D651BA">
                <w:rPr>
                  <w:rFonts w:cstheme="minorHAnsi"/>
                </w:rPr>
                <w:t xml:space="preserve"> concerns.</w:t>
              </w:r>
            </w:p>
            <w:p w14:paraId="21CEF0E9" w14:textId="321BE597" w:rsidR="00EC5806" w:rsidRPr="00D651BA" w:rsidRDefault="00EC5806" w:rsidP="005D2DF5">
              <w:pPr>
                <w:pStyle w:val="BodyText"/>
                <w:spacing w:before="120" w:line="273" w:lineRule="auto"/>
                <w:ind w:right="513"/>
                <w:rPr>
                  <w:rFonts w:cstheme="minorHAnsi"/>
                </w:rPr>
              </w:pPr>
              <w:r w:rsidRPr="00D651BA">
                <w:rPr>
                  <w:rFonts w:cstheme="minorHAnsi"/>
                </w:rPr>
                <w:t>A decision to give an infringement notice is not subject to merits review. However, a recipient is entitled to take the following action:</w:t>
              </w:r>
            </w:p>
            <w:p w14:paraId="1AFCD371" w14:textId="29750BDF" w:rsidR="00EC5806" w:rsidRPr="00D651BA" w:rsidRDefault="00EC5806" w:rsidP="00F77567">
              <w:pPr>
                <w:pStyle w:val="BodyText"/>
                <w:numPr>
                  <w:ilvl w:val="0"/>
                  <w:numId w:val="22"/>
                </w:numPr>
                <w:spacing w:before="120" w:line="273" w:lineRule="auto"/>
                <w:ind w:right="513"/>
                <w:rPr>
                  <w:rFonts w:cstheme="minorHAnsi"/>
                </w:rPr>
              </w:pPr>
              <w:r w:rsidRPr="00D651BA">
                <w:rPr>
                  <w:rFonts w:cstheme="minorHAnsi"/>
                </w:rPr>
                <w:t xml:space="preserve">request an extension to the period </w:t>
              </w:r>
              <w:r w:rsidR="000D05AD" w:rsidRPr="00D651BA">
                <w:rPr>
                  <w:rFonts w:cstheme="minorHAnsi"/>
                </w:rPr>
                <w:t>with</w:t>
              </w:r>
              <w:r w:rsidR="00B33058" w:rsidRPr="00D651BA">
                <w:rPr>
                  <w:rFonts w:cstheme="minorHAnsi"/>
                </w:rPr>
                <w:t xml:space="preserve">in which </w:t>
              </w:r>
              <w:r w:rsidR="009D1D3E" w:rsidRPr="00D651BA">
                <w:rPr>
                  <w:rFonts w:cstheme="minorHAnsi"/>
                </w:rPr>
                <w:t>they can</w:t>
              </w:r>
              <w:r w:rsidR="00B33058" w:rsidRPr="00D651BA">
                <w:rPr>
                  <w:rFonts w:cstheme="minorHAnsi"/>
                </w:rPr>
                <w:t xml:space="preserve"> </w:t>
              </w:r>
              <w:r w:rsidRPr="00D651BA">
                <w:rPr>
                  <w:rFonts w:cstheme="minorHAnsi"/>
                </w:rPr>
                <w:t xml:space="preserve">pay the </w:t>
              </w:r>
              <w:r w:rsidR="00132437" w:rsidRPr="00D651BA">
                <w:rPr>
                  <w:rFonts w:cstheme="minorHAnsi"/>
                </w:rPr>
                <w:t>amount</w:t>
              </w:r>
            </w:p>
            <w:p w14:paraId="704863C0" w14:textId="77777777" w:rsidR="00EC5806" w:rsidRPr="00D651BA" w:rsidRDefault="00EC5806" w:rsidP="00F77567">
              <w:pPr>
                <w:pStyle w:val="BodyText"/>
                <w:numPr>
                  <w:ilvl w:val="0"/>
                  <w:numId w:val="22"/>
                </w:numPr>
                <w:spacing w:before="120" w:line="273" w:lineRule="auto"/>
                <w:ind w:right="513"/>
                <w:rPr>
                  <w:rFonts w:cstheme="minorHAnsi"/>
                </w:rPr>
              </w:pPr>
              <w:r w:rsidRPr="00D651BA">
                <w:rPr>
                  <w:rFonts w:cstheme="minorHAnsi"/>
                </w:rPr>
                <w:t>request withdrawal of the infringement notice, or</w:t>
              </w:r>
            </w:p>
            <w:p w14:paraId="2427A474" w14:textId="2CAEFC78" w:rsidR="00EC5806" w:rsidRPr="00D651BA" w:rsidRDefault="001B11F7" w:rsidP="00F77567">
              <w:pPr>
                <w:pStyle w:val="BodyText"/>
                <w:numPr>
                  <w:ilvl w:val="0"/>
                  <w:numId w:val="22"/>
                </w:numPr>
                <w:spacing w:before="120" w:line="273" w:lineRule="auto"/>
                <w:ind w:right="513"/>
                <w:rPr>
                  <w:rFonts w:cstheme="minorHAnsi"/>
                </w:rPr>
              </w:pPr>
              <w:r w:rsidRPr="00D651BA">
                <w:rPr>
                  <w:rFonts w:cstheme="minorHAnsi"/>
                </w:rPr>
                <w:t>refuse</w:t>
              </w:r>
              <w:r w:rsidR="00132437" w:rsidRPr="00D651BA">
                <w:rPr>
                  <w:rFonts w:cstheme="minorHAnsi"/>
                </w:rPr>
                <w:t xml:space="preserve"> </w:t>
              </w:r>
              <w:r w:rsidR="00EC5806" w:rsidRPr="00D651BA">
                <w:rPr>
                  <w:rFonts w:cstheme="minorHAnsi"/>
                </w:rPr>
                <w:t xml:space="preserve">to pay the </w:t>
              </w:r>
              <w:r w:rsidR="00E740DC" w:rsidRPr="00D651BA">
                <w:rPr>
                  <w:rFonts w:cstheme="minorHAnsi"/>
                </w:rPr>
                <w:t xml:space="preserve">amount </w:t>
              </w:r>
              <w:r w:rsidR="00EC5806" w:rsidRPr="00D651BA">
                <w:rPr>
                  <w:rFonts w:cstheme="minorHAnsi"/>
                </w:rPr>
                <w:t xml:space="preserve">and to defend the matter in court if </w:t>
              </w:r>
              <w:r w:rsidRPr="00D651BA">
                <w:rPr>
                  <w:rFonts w:cstheme="minorHAnsi"/>
                </w:rPr>
                <w:t xml:space="preserve">the Regulator brings </w:t>
              </w:r>
              <w:r w:rsidR="001A4527" w:rsidRPr="00D651BA">
                <w:rPr>
                  <w:rFonts w:cstheme="minorHAnsi"/>
                </w:rPr>
                <w:t xml:space="preserve">civil penalty proceedings </w:t>
              </w:r>
              <w:r w:rsidRPr="00D651BA">
                <w:rPr>
                  <w:rFonts w:cstheme="minorHAnsi"/>
                </w:rPr>
                <w:t>against them</w:t>
              </w:r>
              <w:r w:rsidR="00EC5806" w:rsidRPr="00D651BA">
                <w:rPr>
                  <w:rFonts w:cstheme="minorHAnsi"/>
                </w:rPr>
                <w:t>.</w:t>
              </w:r>
            </w:p>
            <w:p w14:paraId="1FDCB89B" w14:textId="697476A9" w:rsidR="00EC5806" w:rsidRPr="00D651BA" w:rsidRDefault="00EC5806" w:rsidP="005D2DF5">
              <w:pPr>
                <w:pStyle w:val="Heading2"/>
                <w:keepNext w:val="0"/>
                <w:widowControl w:val="0"/>
                <w:autoSpaceDE w:val="0"/>
                <w:autoSpaceDN w:val="0"/>
                <w:spacing w:before="120" w:after="0"/>
                <w:ind w:left="117"/>
                <w:rPr>
                  <w:rFonts w:eastAsia="Calibri" w:cs="Calibri"/>
                  <w:bCs/>
                  <w:iCs w:val="0"/>
                  <w:color w:val="709CD1"/>
                  <w:kern w:val="0"/>
                  <w:sz w:val="24"/>
                  <w:szCs w:val="24"/>
                  <w:lang w:val="en-US" w:eastAsia="en-US"/>
                </w:rPr>
              </w:pPr>
              <w:r w:rsidRPr="00D651BA">
                <w:rPr>
                  <w:rFonts w:eastAsia="Calibri" w:cs="Calibri"/>
                  <w:bCs/>
                  <w:iCs w:val="0"/>
                  <w:color w:val="709CD1"/>
                  <w:kern w:val="0"/>
                  <w:sz w:val="24"/>
                  <w:szCs w:val="24"/>
                  <w:lang w:val="en-US" w:eastAsia="en-US"/>
                </w:rPr>
                <w:t xml:space="preserve">How do you request an extension to the period </w:t>
              </w:r>
              <w:r w:rsidR="003B19D6" w:rsidRPr="00D651BA">
                <w:rPr>
                  <w:rFonts w:eastAsia="Calibri" w:cs="Calibri"/>
                  <w:bCs/>
                  <w:iCs w:val="0"/>
                  <w:color w:val="709CD1"/>
                  <w:kern w:val="0"/>
                  <w:sz w:val="24"/>
                  <w:szCs w:val="24"/>
                  <w:lang w:val="en-US" w:eastAsia="en-US"/>
                </w:rPr>
                <w:t xml:space="preserve">for </w:t>
              </w:r>
              <w:r w:rsidRPr="00D651BA">
                <w:rPr>
                  <w:rFonts w:eastAsia="Calibri" w:cs="Calibri"/>
                  <w:bCs/>
                  <w:iCs w:val="0"/>
                  <w:color w:val="709CD1"/>
                  <w:kern w:val="0"/>
                  <w:sz w:val="24"/>
                  <w:szCs w:val="24"/>
                  <w:lang w:val="en-US" w:eastAsia="en-US"/>
                </w:rPr>
                <w:t>payment?</w:t>
              </w:r>
            </w:p>
            <w:p w14:paraId="71A2CA34" w14:textId="5BDD4E80" w:rsidR="00EC5806" w:rsidRPr="00D651BA" w:rsidRDefault="00EC5806" w:rsidP="005D2DF5">
              <w:pPr>
                <w:pStyle w:val="BodyText"/>
                <w:spacing w:before="120" w:line="273" w:lineRule="auto"/>
                <w:ind w:right="513"/>
                <w:rPr>
                  <w:rFonts w:cstheme="minorHAnsi"/>
                </w:rPr>
              </w:pPr>
              <w:r w:rsidRPr="00D651BA">
                <w:rPr>
                  <w:rFonts w:cstheme="minorHAnsi"/>
                </w:rPr>
                <w:t xml:space="preserve">A recipient of an infringement notice can request an extension of the </w:t>
              </w:r>
              <w:r w:rsidR="001B11F7" w:rsidRPr="00D651BA">
                <w:rPr>
                  <w:rFonts w:cstheme="minorHAnsi"/>
                </w:rPr>
                <w:t xml:space="preserve">payment </w:t>
              </w:r>
              <w:proofErr w:type="gramStart"/>
              <w:r w:rsidR="001B11F7" w:rsidRPr="00D651BA">
                <w:rPr>
                  <w:rFonts w:cstheme="minorHAnsi"/>
                </w:rPr>
                <w:t>period</w:t>
              </w:r>
              <w:proofErr w:type="gramEnd"/>
              <w:r w:rsidR="001B11F7" w:rsidRPr="00D651BA">
                <w:rPr>
                  <w:rFonts w:cstheme="minorHAnsi"/>
                </w:rPr>
                <w:t xml:space="preserve"> and they must make that request </w:t>
              </w:r>
              <w:r w:rsidRPr="00D651BA">
                <w:rPr>
                  <w:rFonts w:cstheme="minorHAnsi"/>
                </w:rPr>
                <w:t xml:space="preserve">in writing to the Regulator. In making a request, the </w:t>
              </w:r>
              <w:r w:rsidR="000E43B9" w:rsidRPr="00D651BA">
                <w:rPr>
                  <w:rFonts w:cstheme="minorHAnsi"/>
                </w:rPr>
                <w:t>entity</w:t>
              </w:r>
              <w:r w:rsidRPr="00D651BA">
                <w:rPr>
                  <w:rFonts w:cstheme="minorHAnsi"/>
                </w:rPr>
                <w:t xml:space="preserve"> should set out the reasons why the</w:t>
              </w:r>
              <w:r w:rsidR="000D05AD" w:rsidRPr="00D651BA">
                <w:rPr>
                  <w:rFonts w:cstheme="minorHAnsi"/>
                </w:rPr>
                <w:t>y consider the</w:t>
              </w:r>
              <w:r w:rsidRPr="00D651BA">
                <w:rPr>
                  <w:rFonts w:cstheme="minorHAnsi"/>
                </w:rPr>
                <w:t xml:space="preserve"> Regulator should grant the extension.</w:t>
              </w:r>
            </w:p>
            <w:p w14:paraId="0D341A11" w14:textId="77777777" w:rsidR="00EC5806" w:rsidRPr="00D651BA" w:rsidRDefault="00EC5806" w:rsidP="005D2DF5">
              <w:pPr>
                <w:pStyle w:val="BodyText"/>
                <w:spacing w:before="120" w:line="273" w:lineRule="auto"/>
                <w:ind w:right="513"/>
                <w:rPr>
                  <w:rFonts w:cstheme="minorHAnsi"/>
                </w:rPr>
              </w:pPr>
              <w:r w:rsidRPr="00D651BA">
                <w:rPr>
                  <w:rFonts w:cstheme="minorHAnsi"/>
                </w:rPr>
                <w:t>The request should explain:</w:t>
              </w:r>
            </w:p>
            <w:p w14:paraId="22D8A451" w14:textId="23AE6F05" w:rsidR="00EC5806" w:rsidRPr="00D651BA" w:rsidRDefault="00EC5806" w:rsidP="00F77567">
              <w:pPr>
                <w:pStyle w:val="BodyText"/>
                <w:numPr>
                  <w:ilvl w:val="0"/>
                  <w:numId w:val="22"/>
                </w:numPr>
                <w:spacing w:before="120" w:line="273" w:lineRule="auto"/>
                <w:ind w:right="513"/>
                <w:rPr>
                  <w:rFonts w:cstheme="minorHAnsi"/>
                </w:rPr>
              </w:pPr>
              <w:r w:rsidRPr="00D651BA">
                <w:rPr>
                  <w:rFonts w:cstheme="minorHAnsi"/>
                </w:rPr>
                <w:t xml:space="preserve">whether the recipient intends to pay the </w:t>
              </w:r>
              <w:r w:rsidR="008938BC" w:rsidRPr="00D651BA">
                <w:rPr>
                  <w:rFonts w:cstheme="minorHAnsi"/>
                </w:rPr>
                <w:t>amount</w:t>
              </w:r>
            </w:p>
            <w:p w14:paraId="6C247C5C" w14:textId="571F55F3" w:rsidR="00EC5806" w:rsidRPr="00D651BA" w:rsidRDefault="00EC5806" w:rsidP="00F77567">
              <w:pPr>
                <w:pStyle w:val="BodyText"/>
                <w:numPr>
                  <w:ilvl w:val="0"/>
                  <w:numId w:val="22"/>
                </w:numPr>
                <w:spacing w:before="120" w:line="273" w:lineRule="auto"/>
                <w:ind w:right="513"/>
                <w:rPr>
                  <w:rFonts w:cstheme="minorHAnsi"/>
                </w:rPr>
              </w:pPr>
              <w:r w:rsidRPr="00D651BA">
                <w:rPr>
                  <w:rFonts w:cstheme="minorHAnsi"/>
                </w:rPr>
                <w:t xml:space="preserve">why the recipient is unable to pay the </w:t>
              </w:r>
              <w:r w:rsidR="008938BC" w:rsidRPr="00D651BA">
                <w:rPr>
                  <w:rFonts w:cstheme="minorHAnsi"/>
                </w:rPr>
                <w:t xml:space="preserve">amount </w:t>
              </w:r>
              <w:r w:rsidRPr="00D651BA">
                <w:rPr>
                  <w:rFonts w:cstheme="minorHAnsi"/>
                </w:rPr>
                <w:t xml:space="preserve">in the </w:t>
              </w:r>
              <w:r w:rsidR="008938BC" w:rsidRPr="00D651BA">
                <w:rPr>
                  <w:rFonts w:cstheme="minorHAnsi"/>
                </w:rPr>
                <w:t xml:space="preserve">current </w:t>
              </w:r>
              <w:r w:rsidRPr="00D651BA">
                <w:rPr>
                  <w:rFonts w:cstheme="minorHAnsi"/>
                </w:rPr>
                <w:t>payment period (including the financial circumstances of the recipient), and</w:t>
              </w:r>
            </w:p>
            <w:p w14:paraId="4EC3B375" w14:textId="2D057C2D" w:rsidR="00EC5806" w:rsidRPr="00D651BA" w:rsidRDefault="00EC5806" w:rsidP="00F77567">
              <w:pPr>
                <w:pStyle w:val="BodyText"/>
                <w:numPr>
                  <w:ilvl w:val="0"/>
                  <w:numId w:val="22"/>
                </w:numPr>
                <w:spacing w:before="120" w:line="273" w:lineRule="auto"/>
                <w:ind w:right="513"/>
                <w:rPr>
                  <w:rFonts w:cstheme="minorHAnsi"/>
                </w:rPr>
              </w:pPr>
              <w:r w:rsidRPr="00D651BA">
                <w:rPr>
                  <w:rFonts w:cstheme="minorHAnsi"/>
                </w:rPr>
                <w:t xml:space="preserve">why the recipient anticipates that they will be able to </w:t>
              </w:r>
              <w:r w:rsidR="008938BC" w:rsidRPr="00D651BA">
                <w:rPr>
                  <w:rFonts w:cstheme="minorHAnsi"/>
                </w:rPr>
                <w:t xml:space="preserve">pay the amount </w:t>
              </w:r>
              <w:r w:rsidRPr="00D651BA">
                <w:rPr>
                  <w:rFonts w:cstheme="minorHAnsi"/>
                </w:rPr>
                <w:t>if the payment period is extended.</w:t>
              </w:r>
            </w:p>
            <w:p w14:paraId="10C7D2D8" w14:textId="6C5EE01C" w:rsidR="00C801D8" w:rsidRPr="00D651BA" w:rsidRDefault="00EC5806" w:rsidP="005D2DF5">
              <w:pPr>
                <w:pStyle w:val="BodyText"/>
                <w:spacing w:before="120" w:line="273" w:lineRule="auto"/>
                <w:ind w:right="513"/>
                <w:rPr>
                  <w:rFonts w:cstheme="minorHAnsi"/>
                </w:rPr>
              </w:pPr>
              <w:r w:rsidRPr="00D651BA">
                <w:rPr>
                  <w:rFonts w:cstheme="minorHAnsi"/>
                </w:rPr>
                <w:t>The Regulator will notify the recipient</w:t>
              </w:r>
              <w:r w:rsidR="00822A7B" w:rsidRPr="00D651BA">
                <w:rPr>
                  <w:rFonts w:cstheme="minorHAnsi"/>
                </w:rPr>
                <w:t xml:space="preserve"> </w:t>
              </w:r>
              <w:r w:rsidRPr="00D651BA">
                <w:rPr>
                  <w:rFonts w:cstheme="minorHAnsi"/>
                </w:rPr>
                <w:t>of the infringement notice of its decision.</w:t>
              </w:r>
            </w:p>
            <w:p w14:paraId="4A80B50A" w14:textId="13CAB622" w:rsidR="005B46AB" w:rsidRPr="00D651BA" w:rsidRDefault="005B46AB" w:rsidP="005D2DF5">
              <w:pPr>
                <w:pStyle w:val="Heading2"/>
                <w:keepNext w:val="0"/>
                <w:widowControl w:val="0"/>
                <w:autoSpaceDE w:val="0"/>
                <w:autoSpaceDN w:val="0"/>
                <w:spacing w:before="120" w:after="0"/>
                <w:ind w:left="117"/>
                <w:rPr>
                  <w:rFonts w:eastAsia="Calibri" w:cs="Calibri"/>
                  <w:bCs/>
                  <w:iCs w:val="0"/>
                  <w:color w:val="709CD1"/>
                  <w:kern w:val="0"/>
                  <w:sz w:val="24"/>
                  <w:szCs w:val="24"/>
                  <w:lang w:val="en-US" w:eastAsia="en-US"/>
                </w:rPr>
              </w:pPr>
              <w:r w:rsidRPr="00D651BA">
                <w:rPr>
                  <w:rFonts w:eastAsia="Calibri" w:cs="Calibri"/>
                  <w:bCs/>
                  <w:iCs w:val="0"/>
                  <w:color w:val="709CD1"/>
                  <w:kern w:val="0"/>
                  <w:sz w:val="24"/>
                  <w:szCs w:val="24"/>
                  <w:lang w:val="en-US" w:eastAsia="en-US"/>
                </w:rPr>
                <w:t>How do you request withdrawal of an infringement notice?</w:t>
              </w:r>
            </w:p>
            <w:p w14:paraId="46AE3093" w14:textId="77777777" w:rsidR="005B46AB" w:rsidRPr="00D651BA" w:rsidRDefault="005B46AB" w:rsidP="005D2DF5">
              <w:pPr>
                <w:pStyle w:val="BodyText"/>
                <w:spacing w:before="120" w:line="273" w:lineRule="auto"/>
                <w:ind w:right="513"/>
                <w:rPr>
                  <w:rFonts w:cstheme="minorHAnsi"/>
                </w:rPr>
              </w:pPr>
              <w:r w:rsidRPr="00D651BA">
                <w:rPr>
                  <w:rFonts w:cstheme="minorHAnsi"/>
                </w:rPr>
                <w:t>The Regulator may withdraw an infringement notice of its own volition or following a request for withdrawal from the recipient of the notice. If a recipient of an infringement notice believes that they have not engaged in the alleged conduct or there is additional information that the Regulator has not considered, the recipient may seek withdrawal of the notice.</w:t>
              </w:r>
            </w:p>
            <w:p w14:paraId="238A5F7B" w14:textId="77777777" w:rsidR="005B46AB" w:rsidRPr="00D651BA" w:rsidRDefault="005B46AB" w:rsidP="005D2DF5">
              <w:pPr>
                <w:pStyle w:val="BodyText"/>
                <w:spacing w:before="120" w:line="273" w:lineRule="auto"/>
                <w:ind w:right="513"/>
                <w:rPr>
                  <w:rFonts w:cstheme="minorHAnsi"/>
                </w:rPr>
              </w:pPr>
              <w:r w:rsidRPr="00D651BA">
                <w:rPr>
                  <w:rFonts w:cstheme="minorHAnsi"/>
                </w:rPr>
                <w:t>A request to withdraw an infringement notice:</w:t>
              </w:r>
            </w:p>
            <w:p w14:paraId="0E7DB0A0" w14:textId="77777777" w:rsidR="005B46AB" w:rsidRPr="00D651BA" w:rsidRDefault="005B46AB" w:rsidP="00F77567">
              <w:pPr>
                <w:pStyle w:val="BodyText"/>
                <w:numPr>
                  <w:ilvl w:val="0"/>
                  <w:numId w:val="22"/>
                </w:numPr>
                <w:spacing w:before="120" w:line="273" w:lineRule="auto"/>
                <w:ind w:right="513"/>
                <w:rPr>
                  <w:rFonts w:cstheme="minorHAnsi"/>
                </w:rPr>
              </w:pPr>
              <w:r w:rsidRPr="00D651BA">
                <w:rPr>
                  <w:rFonts w:cstheme="minorHAnsi"/>
                </w:rPr>
                <w:t>must be made in writing to the Regulator</w:t>
              </w:r>
            </w:p>
            <w:p w14:paraId="06EDB3C9" w14:textId="0EC89334" w:rsidR="005B46AB" w:rsidRPr="00D651BA" w:rsidRDefault="005B46AB" w:rsidP="00F77567">
              <w:pPr>
                <w:pStyle w:val="BodyText"/>
                <w:numPr>
                  <w:ilvl w:val="0"/>
                  <w:numId w:val="22"/>
                </w:numPr>
                <w:spacing w:before="120" w:line="273" w:lineRule="auto"/>
                <w:ind w:right="513"/>
                <w:rPr>
                  <w:rFonts w:cstheme="minorHAnsi"/>
                </w:rPr>
              </w:pPr>
              <w:r w:rsidRPr="00D651BA">
                <w:rPr>
                  <w:rFonts w:cstheme="minorHAnsi"/>
                </w:rPr>
                <w:t>must be made before the date for payment of the infringement notice</w:t>
              </w:r>
              <w:r w:rsidR="004859F6" w:rsidRPr="00D651BA">
                <w:rPr>
                  <w:rFonts w:cstheme="minorHAnsi"/>
                </w:rPr>
                <w:t xml:space="preserve"> </w:t>
              </w:r>
            </w:p>
            <w:p w14:paraId="6816C856" w14:textId="5FA806F1" w:rsidR="005B46AB" w:rsidRPr="00D651BA" w:rsidRDefault="005B46AB" w:rsidP="00F77567">
              <w:pPr>
                <w:pStyle w:val="BodyText"/>
                <w:numPr>
                  <w:ilvl w:val="0"/>
                  <w:numId w:val="22"/>
                </w:numPr>
                <w:spacing w:before="120" w:line="273" w:lineRule="auto"/>
                <w:ind w:right="513"/>
                <w:rPr>
                  <w:rFonts w:cstheme="minorHAnsi"/>
                </w:rPr>
              </w:pPr>
              <w:r w:rsidRPr="00D651BA">
                <w:rPr>
                  <w:rFonts w:cstheme="minorHAnsi"/>
                </w:rPr>
                <w:t xml:space="preserve">should provide evidence or information to assist the Regulator </w:t>
              </w:r>
              <w:r w:rsidR="004859F6" w:rsidRPr="00D651BA">
                <w:rPr>
                  <w:rFonts w:cstheme="minorHAnsi"/>
                </w:rPr>
                <w:t xml:space="preserve">decide </w:t>
              </w:r>
              <w:r w:rsidRPr="00D651BA">
                <w:rPr>
                  <w:rFonts w:cstheme="minorHAnsi"/>
                </w:rPr>
                <w:t xml:space="preserve">on whether to withdraw the infringement notice. </w:t>
              </w:r>
            </w:p>
            <w:p w14:paraId="62E4BFB5" w14:textId="3FC3DD46" w:rsidR="00EC5806" w:rsidRPr="00D651BA" w:rsidRDefault="005B46AB" w:rsidP="00E029A9">
              <w:pPr>
                <w:pStyle w:val="BodyText"/>
                <w:spacing w:before="120" w:after="120" w:line="273" w:lineRule="auto"/>
                <w:ind w:right="513"/>
                <w:rPr>
                  <w:rFonts w:cstheme="minorHAnsi"/>
                </w:rPr>
              </w:pPr>
              <w:r w:rsidRPr="00D651BA">
                <w:rPr>
                  <w:rFonts w:cstheme="minorHAnsi"/>
                </w:rPr>
                <w:t>The Regulator will notify the recipient of the infringement notice of its decision.</w:t>
              </w:r>
            </w:p>
            <w:p w14:paraId="3DEC1C35" w14:textId="5BEB0912" w:rsidR="00416453" w:rsidRPr="00D651BA" w:rsidRDefault="00416453" w:rsidP="005D2DF5">
              <w:pPr>
                <w:pStyle w:val="Heading2"/>
                <w:keepNext w:val="0"/>
                <w:widowControl w:val="0"/>
                <w:autoSpaceDE w:val="0"/>
                <w:autoSpaceDN w:val="0"/>
                <w:spacing w:before="120" w:after="0"/>
                <w:ind w:left="117"/>
                <w:rPr>
                  <w:rFonts w:eastAsia="Calibri" w:cs="Calibri"/>
                  <w:bCs/>
                  <w:iCs w:val="0"/>
                  <w:color w:val="709CD1"/>
                  <w:kern w:val="0"/>
                  <w:sz w:val="24"/>
                  <w:szCs w:val="24"/>
                  <w:lang w:val="en-US" w:eastAsia="en-US"/>
                </w:rPr>
              </w:pPr>
              <w:r w:rsidRPr="00D651BA">
                <w:rPr>
                  <w:rFonts w:eastAsia="Calibri" w:cs="Calibri"/>
                  <w:bCs/>
                  <w:iCs w:val="0"/>
                  <w:color w:val="709CD1"/>
                  <w:kern w:val="0"/>
                  <w:sz w:val="24"/>
                  <w:szCs w:val="24"/>
                  <w:lang w:val="en-US" w:eastAsia="en-US"/>
                </w:rPr>
                <w:t xml:space="preserve">What are the consequences of paying </w:t>
              </w:r>
              <w:r w:rsidR="000D046A" w:rsidRPr="00D651BA">
                <w:rPr>
                  <w:rFonts w:eastAsia="Calibri" w:cs="Calibri"/>
                  <w:bCs/>
                  <w:iCs w:val="0"/>
                  <w:color w:val="709CD1"/>
                  <w:kern w:val="0"/>
                  <w:sz w:val="24"/>
                  <w:szCs w:val="24"/>
                  <w:lang w:val="en-US" w:eastAsia="en-US"/>
                </w:rPr>
                <w:t xml:space="preserve">or </w:t>
              </w:r>
              <w:r w:rsidRPr="00D651BA">
                <w:rPr>
                  <w:rFonts w:eastAsia="Calibri" w:cs="Calibri"/>
                  <w:bCs/>
                  <w:iCs w:val="0"/>
                  <w:color w:val="709CD1"/>
                  <w:kern w:val="0"/>
                  <w:sz w:val="24"/>
                  <w:szCs w:val="24"/>
                  <w:lang w:val="en-US" w:eastAsia="en-US"/>
                </w:rPr>
                <w:t xml:space="preserve">not paying the infringement notice </w:t>
              </w:r>
              <w:r w:rsidR="000D046A" w:rsidRPr="00D651BA">
                <w:rPr>
                  <w:rFonts w:eastAsia="Calibri" w:cs="Calibri"/>
                  <w:bCs/>
                  <w:iCs w:val="0"/>
                  <w:color w:val="709CD1"/>
                  <w:kern w:val="0"/>
                  <w:sz w:val="24"/>
                  <w:szCs w:val="24"/>
                  <w:lang w:val="en-US" w:eastAsia="en-US"/>
                </w:rPr>
                <w:t>amount</w:t>
              </w:r>
              <w:r w:rsidRPr="00D651BA">
                <w:rPr>
                  <w:rFonts w:eastAsia="Calibri" w:cs="Calibri"/>
                  <w:bCs/>
                  <w:iCs w:val="0"/>
                  <w:color w:val="709CD1"/>
                  <w:kern w:val="0"/>
                  <w:sz w:val="24"/>
                  <w:szCs w:val="24"/>
                  <w:lang w:val="en-US" w:eastAsia="en-US"/>
                </w:rPr>
                <w:t>?</w:t>
              </w:r>
            </w:p>
            <w:p w14:paraId="2602FBE4" w14:textId="56EACC45" w:rsidR="00416453" w:rsidRPr="00D651BA" w:rsidRDefault="00416453" w:rsidP="005D2DF5">
              <w:pPr>
                <w:pStyle w:val="BodyText"/>
                <w:spacing w:before="120" w:line="273" w:lineRule="auto"/>
                <w:ind w:right="513"/>
                <w:rPr>
                  <w:rFonts w:cstheme="minorHAnsi"/>
                </w:rPr>
              </w:pPr>
              <w:r w:rsidRPr="00D651BA">
                <w:rPr>
                  <w:rFonts w:cstheme="minorHAnsi"/>
                </w:rPr>
                <w:t xml:space="preserve">If a recipient pays the infringement notice </w:t>
              </w:r>
              <w:r w:rsidR="00841E04" w:rsidRPr="00D651BA">
                <w:rPr>
                  <w:rFonts w:cstheme="minorHAnsi"/>
                </w:rPr>
                <w:t>amount</w:t>
              </w:r>
              <w:r w:rsidRPr="00D651BA">
                <w:rPr>
                  <w:rFonts w:cstheme="minorHAnsi"/>
                </w:rPr>
                <w:t xml:space="preserve"> within the specified period, and the notice is not withdrawn: </w:t>
              </w:r>
            </w:p>
            <w:p w14:paraId="5B861D1D" w14:textId="32BA5AF9" w:rsidR="00416453" w:rsidRPr="00D651BA" w:rsidRDefault="00416453" w:rsidP="00F77567">
              <w:pPr>
                <w:pStyle w:val="BodyText"/>
                <w:numPr>
                  <w:ilvl w:val="0"/>
                  <w:numId w:val="22"/>
                </w:numPr>
                <w:spacing w:before="120" w:line="273" w:lineRule="auto"/>
                <w:ind w:right="513"/>
                <w:rPr>
                  <w:rFonts w:cstheme="minorHAnsi"/>
                </w:rPr>
              </w:pPr>
              <w:r w:rsidRPr="00D651BA">
                <w:rPr>
                  <w:rFonts w:cstheme="minorHAnsi"/>
                </w:rPr>
                <w:t xml:space="preserve">liability of the </w:t>
              </w:r>
              <w:r w:rsidR="000E43B9" w:rsidRPr="00D651BA">
                <w:rPr>
                  <w:rFonts w:cstheme="minorHAnsi"/>
                </w:rPr>
                <w:t>entity</w:t>
              </w:r>
              <w:r w:rsidRPr="00D651BA">
                <w:rPr>
                  <w:rFonts w:cstheme="minorHAnsi"/>
                </w:rPr>
                <w:t xml:space="preserve"> </w:t>
              </w:r>
              <w:r w:rsidR="0094253F" w:rsidRPr="00D651BA">
                <w:rPr>
                  <w:rFonts w:cstheme="minorHAnsi"/>
                </w:rPr>
                <w:t>to proceed</w:t>
              </w:r>
              <w:r w:rsidR="003A0A1D" w:rsidRPr="00D651BA">
                <w:rPr>
                  <w:rFonts w:cstheme="minorHAnsi"/>
                </w:rPr>
                <w:t>ings</w:t>
              </w:r>
              <w:r w:rsidR="0094253F" w:rsidRPr="00D651BA">
                <w:rPr>
                  <w:rFonts w:cstheme="minorHAnsi"/>
                </w:rPr>
                <w:t xml:space="preserve"> </w:t>
              </w:r>
              <w:r w:rsidR="003A0A1D" w:rsidRPr="00D651BA">
                <w:rPr>
                  <w:rFonts w:cstheme="minorHAnsi"/>
                </w:rPr>
                <w:t xml:space="preserve">seeking a pecuniary penalty order </w:t>
              </w:r>
              <w:r w:rsidRPr="00D651BA">
                <w:rPr>
                  <w:rFonts w:cstheme="minorHAnsi"/>
                </w:rPr>
                <w:t>for the contravention</w:t>
              </w:r>
              <w:r w:rsidR="00841E04" w:rsidRPr="00D651BA">
                <w:rPr>
                  <w:rFonts w:cstheme="minorHAnsi"/>
                </w:rPr>
                <w:t>(s)</w:t>
              </w:r>
              <w:r w:rsidRPr="00D651BA">
                <w:rPr>
                  <w:rFonts w:cstheme="minorHAnsi"/>
                </w:rPr>
                <w:t xml:space="preserve"> specified in the notice is discharged</w:t>
              </w:r>
              <w:r w:rsidR="000D3413" w:rsidRPr="00D651BA">
                <w:rPr>
                  <w:rFonts w:cstheme="minorHAnsi"/>
                </w:rPr>
                <w:t xml:space="preserve"> and</w:t>
              </w:r>
            </w:p>
            <w:p w14:paraId="4317BFB8" w14:textId="58BF39ED" w:rsidR="00416453" w:rsidRPr="00D651BA" w:rsidRDefault="00416453" w:rsidP="00F77567">
              <w:pPr>
                <w:pStyle w:val="BodyText"/>
                <w:numPr>
                  <w:ilvl w:val="0"/>
                  <w:numId w:val="22"/>
                </w:numPr>
                <w:spacing w:before="120" w:line="273" w:lineRule="auto"/>
                <w:ind w:right="513"/>
                <w:rPr>
                  <w:rFonts w:cstheme="minorHAnsi"/>
                </w:rPr>
              </w:pPr>
              <w:r w:rsidRPr="00D651BA">
                <w:rPr>
                  <w:rFonts w:cstheme="minorHAnsi"/>
                </w:rPr>
                <w:t xml:space="preserve">the </w:t>
              </w:r>
              <w:r w:rsidR="000D3413" w:rsidRPr="00D651BA">
                <w:rPr>
                  <w:rFonts w:cstheme="minorHAnsi"/>
                </w:rPr>
                <w:t>payment</w:t>
              </w:r>
              <w:r w:rsidRPr="00D651BA">
                <w:rPr>
                  <w:rFonts w:cstheme="minorHAnsi"/>
                </w:rPr>
                <w:t xml:space="preserve"> is not</w:t>
              </w:r>
              <w:r w:rsidR="000D3413" w:rsidRPr="00D651BA">
                <w:rPr>
                  <w:rFonts w:cstheme="minorHAnsi"/>
                </w:rPr>
                <w:t xml:space="preserve"> taken to be an admission of guilt</w:t>
              </w:r>
              <w:r w:rsidR="0093742B" w:rsidRPr="00D651BA">
                <w:rPr>
                  <w:rFonts w:cstheme="minorHAnsi"/>
                </w:rPr>
                <w:t xml:space="preserve"> or liability</w:t>
              </w:r>
              <w:r w:rsidR="000D3413" w:rsidRPr="00D651BA">
                <w:rPr>
                  <w:rFonts w:cstheme="minorHAnsi"/>
                </w:rPr>
                <w:t xml:space="preserve"> for</w:t>
              </w:r>
              <w:r w:rsidRPr="00D651BA">
                <w:rPr>
                  <w:rFonts w:cstheme="minorHAnsi"/>
                </w:rPr>
                <w:t xml:space="preserve"> the</w:t>
              </w:r>
              <w:r w:rsidR="000D3413" w:rsidRPr="00D651BA">
                <w:rPr>
                  <w:rFonts w:cstheme="minorHAnsi"/>
                </w:rPr>
                <w:t xml:space="preserve"> alleged</w:t>
              </w:r>
              <w:r w:rsidRPr="00D651BA">
                <w:rPr>
                  <w:rFonts w:cstheme="minorHAnsi"/>
                </w:rPr>
                <w:t xml:space="preserve"> contravention</w:t>
              </w:r>
              <w:r w:rsidR="00E22DFD" w:rsidRPr="00D651BA">
                <w:rPr>
                  <w:rFonts w:cstheme="minorHAnsi"/>
                </w:rPr>
                <w:t>(s)</w:t>
              </w:r>
              <w:r w:rsidR="000D3413" w:rsidRPr="00D651BA">
                <w:rPr>
                  <w:rFonts w:cstheme="minorHAnsi"/>
                </w:rPr>
                <w:t>.</w:t>
              </w:r>
            </w:p>
            <w:p w14:paraId="40744927" w14:textId="77777777" w:rsidR="003335FF" w:rsidRDefault="003335FF" w:rsidP="005D2DF5">
              <w:pPr>
                <w:pStyle w:val="BodyText"/>
                <w:spacing w:before="120" w:line="273" w:lineRule="auto"/>
                <w:ind w:right="513"/>
                <w:rPr>
                  <w:rFonts w:cstheme="minorHAnsi"/>
                </w:rPr>
              </w:pPr>
            </w:p>
            <w:p w14:paraId="6D72B254" w14:textId="2C652CCC" w:rsidR="001A63A0" w:rsidRPr="00D651BA" w:rsidRDefault="001A63A0" w:rsidP="005D2DF5">
              <w:pPr>
                <w:pStyle w:val="BodyText"/>
                <w:spacing w:before="120" w:line="273" w:lineRule="auto"/>
                <w:ind w:right="513"/>
                <w:rPr>
                  <w:rFonts w:cstheme="minorHAnsi"/>
                </w:rPr>
              </w:pPr>
              <w:r w:rsidRPr="00D651BA">
                <w:rPr>
                  <w:rFonts w:cstheme="minorHAnsi"/>
                </w:rPr>
                <w:lastRenderedPageBreak/>
                <w:t xml:space="preserve">If a recipient does not pay the infringement notice </w:t>
              </w:r>
              <w:r w:rsidR="00174C97" w:rsidRPr="00D651BA">
                <w:rPr>
                  <w:rFonts w:cstheme="minorHAnsi"/>
                </w:rPr>
                <w:t>amount</w:t>
              </w:r>
              <w:r w:rsidRPr="00D651BA">
                <w:rPr>
                  <w:rFonts w:cstheme="minorHAnsi"/>
                </w:rPr>
                <w:t xml:space="preserve">, the Regulator may </w:t>
              </w:r>
              <w:r w:rsidR="004C0070" w:rsidRPr="00D651BA">
                <w:rPr>
                  <w:rFonts w:cstheme="minorHAnsi"/>
                </w:rPr>
                <w:t xml:space="preserve">bring </w:t>
              </w:r>
              <w:r w:rsidRPr="00D651BA">
                <w:rPr>
                  <w:rFonts w:cstheme="minorHAnsi"/>
                </w:rPr>
                <w:t xml:space="preserve">civil penalty proceedings </w:t>
              </w:r>
              <w:r w:rsidR="001B11F7" w:rsidRPr="00D651BA">
                <w:rPr>
                  <w:rFonts w:cstheme="minorHAnsi"/>
                </w:rPr>
                <w:t xml:space="preserve">against the entity </w:t>
              </w:r>
              <w:r w:rsidRPr="00D651BA">
                <w:rPr>
                  <w:rFonts w:cstheme="minorHAnsi"/>
                </w:rPr>
                <w:t>for the alleged contravention</w:t>
              </w:r>
              <w:r w:rsidR="004C0070" w:rsidRPr="00D651BA">
                <w:rPr>
                  <w:rFonts w:cstheme="minorHAnsi"/>
                </w:rPr>
                <w:t>(s)</w:t>
              </w:r>
              <w:r w:rsidRPr="00D651BA">
                <w:rPr>
                  <w:rFonts w:cstheme="minorHAnsi"/>
                </w:rPr>
                <w:t xml:space="preserve">. In such cases, a court </w:t>
              </w:r>
              <w:r w:rsidR="00174C97" w:rsidRPr="00D651BA">
                <w:rPr>
                  <w:rFonts w:cstheme="minorHAnsi"/>
                </w:rPr>
                <w:t xml:space="preserve">could impose pecuniary penalties </w:t>
              </w:r>
              <w:r w:rsidR="001B11F7" w:rsidRPr="00D651BA">
                <w:rPr>
                  <w:rFonts w:cstheme="minorHAnsi"/>
                </w:rPr>
                <w:t>more than</w:t>
              </w:r>
              <w:r w:rsidR="004C0070" w:rsidRPr="00D651BA">
                <w:rPr>
                  <w:rFonts w:cstheme="minorHAnsi"/>
                </w:rPr>
                <w:t xml:space="preserve"> the infringement notice amount</w:t>
              </w:r>
              <w:r w:rsidR="002060A0" w:rsidRPr="00D651BA">
                <w:rPr>
                  <w:rFonts w:cstheme="minorHAnsi"/>
                </w:rPr>
                <w:t>, up to the maximum penalties set out above</w:t>
              </w:r>
              <w:r w:rsidRPr="00D651BA">
                <w:rPr>
                  <w:rFonts w:cstheme="minorHAnsi"/>
                </w:rPr>
                <w:t>.</w:t>
              </w:r>
            </w:p>
            <w:p w14:paraId="053055B0" w14:textId="77777777" w:rsidR="00287C46" w:rsidRPr="00D651BA" w:rsidRDefault="00287C46" w:rsidP="005D2DF5">
              <w:pPr>
                <w:pStyle w:val="Heading2"/>
                <w:keepNext w:val="0"/>
                <w:widowControl w:val="0"/>
                <w:autoSpaceDE w:val="0"/>
                <w:autoSpaceDN w:val="0"/>
                <w:spacing w:before="120" w:after="0"/>
                <w:ind w:left="117"/>
                <w:rPr>
                  <w:rFonts w:eastAsia="Calibri" w:cs="Calibri"/>
                  <w:bCs/>
                  <w:iCs w:val="0"/>
                  <w:color w:val="709CD1"/>
                  <w:kern w:val="0"/>
                  <w:sz w:val="28"/>
                  <w:lang w:val="en-US" w:eastAsia="en-US"/>
                </w:rPr>
              </w:pPr>
              <w:r w:rsidRPr="00D651BA">
                <w:rPr>
                  <w:rFonts w:eastAsia="Calibri" w:cs="Calibri"/>
                  <w:bCs/>
                  <w:iCs w:val="0"/>
                  <w:color w:val="709CD1"/>
                  <w:kern w:val="0"/>
                  <w:sz w:val="28"/>
                  <w:lang w:val="en-US" w:eastAsia="en-US"/>
                </w:rPr>
                <w:t>Publishing details of infringement notices</w:t>
              </w:r>
            </w:p>
            <w:p w14:paraId="2A53F59D" w14:textId="1D70E36B" w:rsidR="00287C46" w:rsidRPr="00D651BA" w:rsidRDefault="00287C46" w:rsidP="005D2DF5">
              <w:pPr>
                <w:pStyle w:val="BodyText"/>
                <w:spacing w:before="120" w:line="273" w:lineRule="auto"/>
                <w:ind w:right="513"/>
                <w:rPr>
                  <w:rFonts w:cstheme="minorHAnsi"/>
                </w:rPr>
              </w:pPr>
              <w:r w:rsidRPr="00D651BA">
                <w:rPr>
                  <w:rFonts w:cstheme="minorHAnsi"/>
                </w:rPr>
                <w:t xml:space="preserve">The Regulator may issue a media release and publish a copy of the notice in full or in part and the date of </w:t>
              </w:r>
              <w:r w:rsidR="00F52029" w:rsidRPr="00D651BA">
                <w:rPr>
                  <w:rFonts w:cstheme="minorHAnsi"/>
                </w:rPr>
                <w:t>payment</w:t>
              </w:r>
              <w:r w:rsidRPr="00D651BA">
                <w:rPr>
                  <w:rFonts w:cstheme="minorHAnsi"/>
                </w:rPr>
                <w:t xml:space="preserve"> on the Regulator’s website or the Payment Times Reports Register. It is anticipated that this will occur after the payment of the </w:t>
              </w:r>
              <w:r w:rsidR="00A3146D" w:rsidRPr="00D651BA">
                <w:rPr>
                  <w:rFonts w:cstheme="minorHAnsi"/>
                </w:rPr>
                <w:t>amount</w:t>
              </w:r>
              <w:r w:rsidRPr="00D651BA">
                <w:rPr>
                  <w:rFonts w:cstheme="minorHAnsi"/>
                </w:rPr>
                <w:t>. The media release may include:</w:t>
              </w:r>
            </w:p>
            <w:p w14:paraId="7202561C" w14:textId="3457641E" w:rsidR="00287C46" w:rsidRPr="00D651BA" w:rsidRDefault="00287C46" w:rsidP="00F77567">
              <w:pPr>
                <w:pStyle w:val="BodyText"/>
                <w:numPr>
                  <w:ilvl w:val="0"/>
                  <w:numId w:val="22"/>
                </w:numPr>
                <w:spacing w:before="120" w:line="273" w:lineRule="auto"/>
                <w:ind w:right="513"/>
                <w:rPr>
                  <w:rFonts w:cstheme="minorHAnsi"/>
                </w:rPr>
              </w:pPr>
              <w:r w:rsidRPr="00D651BA">
                <w:rPr>
                  <w:rFonts w:cstheme="minorHAnsi"/>
                </w:rPr>
                <w:t xml:space="preserve">the </w:t>
              </w:r>
              <w:r w:rsidR="00023B41" w:rsidRPr="00D651BA">
                <w:rPr>
                  <w:rFonts w:cstheme="minorHAnsi"/>
                </w:rPr>
                <w:t>entity</w:t>
              </w:r>
              <w:r w:rsidRPr="00D651BA">
                <w:rPr>
                  <w:rFonts w:cstheme="minorHAnsi"/>
                </w:rPr>
                <w:t xml:space="preserve"> name</w:t>
              </w:r>
            </w:p>
            <w:p w14:paraId="5EAE5459" w14:textId="6D911507" w:rsidR="00287C46" w:rsidRPr="00D651BA" w:rsidRDefault="00287C46" w:rsidP="00F77567">
              <w:pPr>
                <w:pStyle w:val="BodyText"/>
                <w:numPr>
                  <w:ilvl w:val="0"/>
                  <w:numId w:val="22"/>
                </w:numPr>
                <w:spacing w:before="120" w:line="273" w:lineRule="auto"/>
                <w:ind w:right="513"/>
                <w:rPr>
                  <w:rFonts w:cstheme="minorHAnsi"/>
                </w:rPr>
              </w:pPr>
              <w:r w:rsidRPr="00D651BA">
                <w:rPr>
                  <w:rFonts w:cstheme="minorHAnsi"/>
                </w:rPr>
                <w:t xml:space="preserve">the </w:t>
              </w:r>
              <w:r w:rsidR="00C22216" w:rsidRPr="00D651BA">
                <w:rPr>
                  <w:rFonts w:cstheme="minorHAnsi"/>
                </w:rPr>
                <w:t xml:space="preserve">infringement notice </w:t>
              </w:r>
              <w:r w:rsidRPr="00D651BA">
                <w:rPr>
                  <w:rFonts w:cstheme="minorHAnsi"/>
                </w:rPr>
                <w:t>amount</w:t>
              </w:r>
            </w:p>
            <w:p w14:paraId="60E6D4FD" w14:textId="2D54B841" w:rsidR="00287C46" w:rsidRPr="00D651BA" w:rsidRDefault="00287C46" w:rsidP="00F77567">
              <w:pPr>
                <w:pStyle w:val="BodyText"/>
                <w:numPr>
                  <w:ilvl w:val="0"/>
                  <w:numId w:val="22"/>
                </w:numPr>
                <w:spacing w:before="120" w:line="273" w:lineRule="auto"/>
                <w:ind w:right="513"/>
                <w:rPr>
                  <w:rFonts w:cstheme="minorHAnsi"/>
                </w:rPr>
              </w:pPr>
              <w:r w:rsidRPr="00D651BA">
                <w:rPr>
                  <w:rFonts w:cstheme="minorHAnsi"/>
                </w:rPr>
                <w:t xml:space="preserve">the </w:t>
              </w:r>
              <w:r w:rsidR="00C22216" w:rsidRPr="00D651BA">
                <w:rPr>
                  <w:rFonts w:cstheme="minorHAnsi"/>
                </w:rPr>
                <w:t xml:space="preserve">contravening </w:t>
              </w:r>
              <w:r w:rsidRPr="00D651BA">
                <w:rPr>
                  <w:rFonts w:cstheme="minorHAnsi"/>
                </w:rPr>
                <w:t xml:space="preserve">conduct </w:t>
              </w:r>
              <w:r w:rsidR="00C22216" w:rsidRPr="00D651BA">
                <w:rPr>
                  <w:rFonts w:cstheme="minorHAnsi"/>
                </w:rPr>
                <w:t xml:space="preserve">alleged </w:t>
              </w:r>
              <w:r w:rsidRPr="00D651BA">
                <w:rPr>
                  <w:rFonts w:cstheme="minorHAnsi"/>
                </w:rPr>
                <w:t>in the notice</w:t>
              </w:r>
            </w:p>
            <w:p w14:paraId="1285D504" w14:textId="66E05998" w:rsidR="00287C46" w:rsidRPr="00D651BA" w:rsidRDefault="00287C46" w:rsidP="00F77567">
              <w:pPr>
                <w:pStyle w:val="BodyText"/>
                <w:numPr>
                  <w:ilvl w:val="0"/>
                  <w:numId w:val="22"/>
                </w:numPr>
                <w:spacing w:before="120" w:line="273" w:lineRule="auto"/>
                <w:ind w:right="513"/>
                <w:rPr>
                  <w:rFonts w:cstheme="minorHAnsi"/>
                </w:rPr>
              </w:pPr>
              <w:r w:rsidRPr="00D651BA">
                <w:rPr>
                  <w:rFonts w:cstheme="minorHAnsi"/>
                </w:rPr>
                <w:t xml:space="preserve">confirmation that the </w:t>
              </w:r>
              <w:r w:rsidR="00023B41" w:rsidRPr="00D651BA">
                <w:rPr>
                  <w:rFonts w:cstheme="minorHAnsi"/>
                </w:rPr>
                <w:t>entity</w:t>
              </w:r>
              <w:r w:rsidRPr="00D651BA">
                <w:rPr>
                  <w:rFonts w:cstheme="minorHAnsi"/>
                </w:rPr>
                <w:t xml:space="preserve"> has </w:t>
              </w:r>
              <w:r w:rsidR="00A3146D" w:rsidRPr="00D651BA">
                <w:rPr>
                  <w:rFonts w:cstheme="minorHAnsi"/>
                </w:rPr>
                <w:t>paid</w:t>
              </w:r>
              <w:r w:rsidRPr="00D651BA">
                <w:rPr>
                  <w:rFonts w:cstheme="minorHAnsi"/>
                </w:rPr>
                <w:t xml:space="preserve"> the infringement notice</w:t>
              </w:r>
              <w:r w:rsidR="00A3146D" w:rsidRPr="00D651BA">
                <w:rPr>
                  <w:rFonts w:cstheme="minorHAnsi"/>
                </w:rPr>
                <w:t xml:space="preserve"> amount</w:t>
              </w:r>
            </w:p>
            <w:p w14:paraId="3349AB88" w14:textId="259EFEE3" w:rsidR="00287C46" w:rsidRPr="00D651BA" w:rsidRDefault="00287C46" w:rsidP="00F77567">
              <w:pPr>
                <w:pStyle w:val="BodyText"/>
                <w:numPr>
                  <w:ilvl w:val="0"/>
                  <w:numId w:val="22"/>
                </w:numPr>
                <w:spacing w:before="120" w:line="273" w:lineRule="auto"/>
                <w:ind w:right="513"/>
                <w:rPr>
                  <w:rFonts w:cstheme="minorHAnsi"/>
                </w:rPr>
              </w:pPr>
              <w:r w:rsidRPr="00D651BA">
                <w:rPr>
                  <w:rFonts w:cstheme="minorHAnsi"/>
                </w:rPr>
                <w:t xml:space="preserve">acknowledgement that </w:t>
              </w:r>
              <w:r w:rsidR="00D97629" w:rsidRPr="00D651BA">
                <w:rPr>
                  <w:rFonts w:cstheme="minorHAnsi"/>
                </w:rPr>
                <w:t>payment of the</w:t>
              </w:r>
              <w:r w:rsidR="00951C42" w:rsidRPr="00D651BA">
                <w:rPr>
                  <w:rFonts w:cstheme="minorHAnsi"/>
                </w:rPr>
                <w:t xml:space="preserve"> amount</w:t>
              </w:r>
              <w:r w:rsidRPr="00D651BA">
                <w:rPr>
                  <w:rFonts w:cstheme="minorHAnsi"/>
                </w:rPr>
                <w:t xml:space="preserve"> is not an admission of guilt or liability, and</w:t>
              </w:r>
            </w:p>
            <w:p w14:paraId="2C465946" w14:textId="7D18AD0A" w:rsidR="00287C46" w:rsidRPr="00D651BA" w:rsidRDefault="00287C46" w:rsidP="00F77567">
              <w:pPr>
                <w:pStyle w:val="BodyText"/>
                <w:numPr>
                  <w:ilvl w:val="0"/>
                  <w:numId w:val="22"/>
                </w:numPr>
                <w:spacing w:before="120" w:line="273" w:lineRule="auto"/>
                <w:ind w:right="513"/>
                <w:rPr>
                  <w:rFonts w:cstheme="minorHAnsi"/>
                </w:rPr>
              </w:pPr>
              <w:r w:rsidRPr="00D651BA">
                <w:rPr>
                  <w:rFonts w:cstheme="minorHAnsi"/>
                </w:rPr>
                <w:t xml:space="preserve">acknowledgement that the </w:t>
              </w:r>
              <w:r w:rsidR="00023B41" w:rsidRPr="00D651BA">
                <w:rPr>
                  <w:rFonts w:cstheme="minorHAnsi"/>
                </w:rPr>
                <w:t>entity</w:t>
              </w:r>
              <w:r w:rsidRPr="00D651BA">
                <w:rPr>
                  <w:rFonts w:cstheme="minorHAnsi"/>
                </w:rPr>
                <w:t xml:space="preserve"> </w:t>
              </w:r>
              <w:r w:rsidR="00A3146D" w:rsidRPr="00D651BA">
                <w:rPr>
                  <w:rFonts w:cstheme="minorHAnsi"/>
                </w:rPr>
                <w:t xml:space="preserve">has not </w:t>
              </w:r>
              <w:r w:rsidRPr="00D651BA">
                <w:rPr>
                  <w:rFonts w:cstheme="minorHAnsi"/>
                </w:rPr>
                <w:t xml:space="preserve">contravened the </w:t>
              </w:r>
              <w:r w:rsidR="00C6529A" w:rsidRPr="00D651BA">
                <w:rPr>
                  <w:rFonts w:cstheme="minorHAnsi"/>
                </w:rPr>
                <w:t xml:space="preserve">civil penalty </w:t>
              </w:r>
              <w:r w:rsidRPr="00D651BA">
                <w:rPr>
                  <w:rFonts w:cstheme="minorHAnsi"/>
                </w:rPr>
                <w:t>provision specified in the notice.</w:t>
              </w:r>
            </w:p>
            <w:p w14:paraId="192BE561" w14:textId="4A7B4DF2" w:rsidR="005D2DF5" w:rsidRPr="00287C46" w:rsidRDefault="005D2DF5" w:rsidP="005D2DF5">
              <w:pPr>
                <w:pStyle w:val="Heading1"/>
                <w:spacing w:before="120" w:after="120"/>
                <w:rPr>
                  <w:rFonts w:asciiTheme="minorHAnsi" w:hAnsiTheme="minorHAnsi" w:cstheme="minorHAnsi"/>
                  <w:b w:val="0"/>
                  <w:color w:val="262626" w:themeColor="text1" w:themeTint="D9"/>
                  <w:kern w:val="0"/>
                  <w:sz w:val="22"/>
                  <w:szCs w:val="22"/>
                </w:rPr>
              </w:pPr>
              <w:r w:rsidRPr="002F463C">
                <w:rPr>
                  <w:rFonts w:eastAsia="Calibri" w:cs="Calibri"/>
                  <w:bCs/>
                  <w:color w:val="305D92"/>
                  <w:kern w:val="0"/>
                  <w:szCs w:val="40"/>
                  <w:lang w:val="en-US" w:eastAsia="en-US"/>
                </w:rPr>
                <w:t>Document History</w:t>
              </w:r>
            </w:p>
            <w:p w14:paraId="440B85EA" w14:textId="70485197" w:rsidR="005D2DF5" w:rsidRPr="002F463C" w:rsidRDefault="005D2DF5" w:rsidP="00E029A9">
              <w:pPr>
                <w:pStyle w:val="BodyText"/>
                <w:spacing w:before="120" w:after="120"/>
                <w:ind w:left="120" w:right="287"/>
                <w:rPr>
                  <w:color w:val="252525"/>
                </w:rPr>
              </w:pPr>
              <w:r w:rsidRPr="002F463C">
                <w:rPr>
                  <w:noProof/>
                  <w:color w:val="252525"/>
                </w:rPr>
                <mc:AlternateContent>
                  <mc:Choice Requires="wps">
                    <w:drawing>
                      <wp:anchor distT="0" distB="0" distL="0" distR="0" simplePos="0" relativeHeight="251658240" behindDoc="0" locked="0" layoutInCell="1" allowOverlap="1" wp14:anchorId="701FF283" wp14:editId="14A77EAF">
                        <wp:simplePos x="0" y="0"/>
                        <wp:positionH relativeFrom="page">
                          <wp:posOffset>3878579</wp:posOffset>
                        </wp:positionH>
                        <wp:positionV relativeFrom="paragraph">
                          <wp:posOffset>249122</wp:posOffset>
                        </wp:positionV>
                        <wp:extent cx="32384" cy="9525"/>
                        <wp:effectExtent l="0" t="0" r="0" b="0"/>
                        <wp:wrapNone/>
                        <wp:docPr id="1875056579" name="Freeform: Shape 1875056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D59CA0" id="Freeform: Shape 1875056579" o:spid="_x0000_s1026" style="position:absolute;margin-left:305.4pt;margin-top:19.6pt;width:2.5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" path="m32003,l,,,9144r32003,l32003,xe" fillcolor="black" stroked="f">
                        <v:path arrowok="t"/>
                        <w10:wrap anchorx="page"/>
                      </v:shape>
                    </w:pict>
                  </mc:Fallback>
                </mc:AlternateContent>
              </w:r>
              <w:r>
                <w:rPr>
                  <w:color w:val="252525"/>
                </w:rPr>
                <w:t xml:space="preserve">This information sheet version was published in </w:t>
              </w:r>
              <w:r w:rsidR="00E029A9">
                <w:rPr>
                  <w:color w:val="252525"/>
                </w:rPr>
                <w:t>November</w:t>
              </w:r>
              <w:r w:rsidRPr="002F463C">
                <w:rPr>
                  <w:color w:val="252525"/>
                </w:rPr>
                <w:t xml:space="preserve"> 202</w:t>
              </w:r>
              <w:r w:rsidR="00E029A9">
                <w:rPr>
                  <w:color w:val="252525"/>
                </w:rPr>
                <w:t>5</w:t>
              </w:r>
              <w:r w:rsidRPr="002F463C">
                <w:rPr>
                  <w:color w:val="252525"/>
                </w:rPr>
                <w:t xml:space="preserve"> b</w:t>
              </w:r>
              <w:r>
                <w:rPr>
                  <w:color w:val="252525"/>
                </w:rPr>
                <w:t xml:space="preserve">ased on the </w:t>
              </w:r>
              <w:hyperlink r:id="rId16">
                <w:r w:rsidRPr="00E86FED">
                  <w:rPr>
                    <w:rStyle w:val="Hyperlink"/>
                    <w:i/>
                    <w:spacing w:val="-2"/>
                    <w:lang w:val="en-AU"/>
                  </w:rPr>
                  <w:t>Payment Times Reporting Act 2020</w:t>
                </w:r>
              </w:hyperlink>
              <w:r w:rsidRPr="002F463C">
                <w:rPr>
                  <w:color w:val="252525"/>
                </w:rPr>
                <w:t xml:space="preserve"> </w:t>
              </w:r>
              <w:r>
                <w:rPr>
                  <w:color w:val="252525"/>
                </w:rPr>
                <w:t>and</w:t>
              </w:r>
              <w:r w:rsidRPr="002F463C">
                <w:rPr>
                  <w:color w:val="252525"/>
                </w:rPr>
                <w:t xml:space="preserve"> </w:t>
              </w:r>
              <w:hyperlink r:id="rId17" w:history="1">
                <w:r w:rsidRPr="00E86FED">
                  <w:rPr>
                    <w:rStyle w:val="Hyperlink"/>
                    <w:spacing w:val="-2"/>
                  </w:rPr>
                  <w:t>Payment Times Reporting Rules 2024</w:t>
                </w:r>
              </w:hyperlink>
              <w:r w:rsidRPr="002F463C">
                <w:rPr>
                  <w:color w:val="252525"/>
                </w:rPr>
                <w:t xml:space="preserve"> </w:t>
              </w:r>
              <w:r>
                <w:rPr>
                  <w:color w:val="252525"/>
                </w:rPr>
                <w:t>as</w:t>
              </w:r>
              <w:r w:rsidRPr="002F463C">
                <w:rPr>
                  <w:color w:val="252525"/>
                </w:rPr>
                <w:t xml:space="preserve"> </w:t>
              </w:r>
              <w:r>
                <w:rPr>
                  <w:color w:val="252525"/>
                </w:rPr>
                <w:t>of</w:t>
              </w:r>
              <w:r w:rsidRPr="002F463C">
                <w:rPr>
                  <w:color w:val="252525"/>
                </w:rPr>
                <w:t xml:space="preserve"> </w:t>
              </w:r>
              <w:r>
                <w:rPr>
                  <w:color w:val="252525"/>
                </w:rPr>
                <w:t>that</w:t>
              </w:r>
              <w:r w:rsidRPr="002F463C">
                <w:rPr>
                  <w:color w:val="252525"/>
                </w:rPr>
                <w:t xml:space="preserve"> </w:t>
              </w:r>
              <w:r>
                <w:rPr>
                  <w:color w:val="252525"/>
                </w:rPr>
                <w:t>date</w:t>
              </w:r>
              <w:r w:rsidRPr="002F463C">
                <w:rPr>
                  <w:color w:val="252525"/>
                </w:rPr>
                <w:t xml:space="preserve">. </w:t>
              </w:r>
            </w:p>
            <w:tbl>
              <w:tblPr>
                <w:tblStyle w:val="TableGrid"/>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292"/>
                <w:gridCol w:w="6927"/>
              </w:tblGrid>
              <w:tr w:rsidR="005D2DF5" w:rsidRPr="002F463C" w14:paraId="5E1D3E49" w14:textId="77777777" w:rsidTr="00D04DDF">
                <w:trPr>
                  <w:trHeight w:val="79"/>
                </w:trPr>
                <w:tc>
                  <w:tcPr>
                    <w:tcW w:w="1704" w:type="dxa"/>
                    <w:shd w:val="clear" w:color="auto" w:fill="BFBFBF" w:themeFill="text2" w:themeFillTint="66"/>
                  </w:tcPr>
                  <w:p w14:paraId="091D4D62" w14:textId="77777777" w:rsidR="005D2DF5" w:rsidRPr="002F463C" w:rsidRDefault="005D2DF5" w:rsidP="000943EE">
                    <w:pPr>
                      <w:pStyle w:val="BodyText"/>
                      <w:rPr>
                        <w:b/>
                        <w:bCs/>
                      </w:rPr>
                    </w:pPr>
                    <w:r w:rsidRPr="002F463C">
                      <w:rPr>
                        <w:b/>
                        <w:bCs/>
                      </w:rPr>
                      <w:t xml:space="preserve">Date published </w:t>
                    </w:r>
                  </w:p>
                </w:tc>
                <w:tc>
                  <w:tcPr>
                    <w:tcW w:w="1292" w:type="dxa"/>
                    <w:shd w:val="clear" w:color="auto" w:fill="BFBFBF" w:themeFill="text2" w:themeFillTint="66"/>
                  </w:tcPr>
                  <w:p w14:paraId="442E673E" w14:textId="77777777" w:rsidR="005D2DF5" w:rsidRPr="002F463C" w:rsidRDefault="005D2DF5" w:rsidP="000943EE">
                    <w:pPr>
                      <w:pStyle w:val="BodyText"/>
                      <w:rPr>
                        <w:b/>
                        <w:bCs/>
                      </w:rPr>
                    </w:pPr>
                    <w:r w:rsidRPr="002F463C">
                      <w:rPr>
                        <w:b/>
                        <w:bCs/>
                      </w:rPr>
                      <w:t xml:space="preserve">Status </w:t>
                    </w:r>
                  </w:p>
                </w:tc>
                <w:tc>
                  <w:tcPr>
                    <w:tcW w:w="6927" w:type="dxa"/>
                    <w:shd w:val="clear" w:color="auto" w:fill="BFBFBF" w:themeFill="text2" w:themeFillTint="66"/>
                  </w:tcPr>
                  <w:p w14:paraId="433B89AB" w14:textId="77777777" w:rsidR="005D2DF5" w:rsidRPr="002F463C" w:rsidRDefault="005D2DF5" w:rsidP="000943EE">
                    <w:pPr>
                      <w:pStyle w:val="BodyText"/>
                      <w:rPr>
                        <w:b/>
                        <w:bCs/>
                      </w:rPr>
                    </w:pPr>
                    <w:r w:rsidRPr="002F463C">
                      <w:rPr>
                        <w:b/>
                        <w:bCs/>
                      </w:rPr>
                      <w:t xml:space="preserve">Details of change </w:t>
                    </w:r>
                  </w:p>
                </w:tc>
              </w:tr>
              <w:tr w:rsidR="005D2DF5" w:rsidRPr="002F463C" w14:paraId="68A21D36" w14:textId="77777777" w:rsidTr="00D04DDF">
                <w:trPr>
                  <w:trHeight w:val="185"/>
                </w:trPr>
                <w:tc>
                  <w:tcPr>
                    <w:tcW w:w="1704" w:type="dxa"/>
                    <w:shd w:val="clear" w:color="auto" w:fill="auto"/>
                  </w:tcPr>
                  <w:p w14:paraId="22EB5634" w14:textId="2EF60F34" w:rsidR="005D2DF5" w:rsidRPr="002F463C" w:rsidRDefault="00D651BA" w:rsidP="000943EE">
                    <w:pPr>
                      <w:pStyle w:val="BodyText"/>
                    </w:pPr>
                    <w:r>
                      <w:t>17</w:t>
                    </w:r>
                    <w:r w:rsidR="005D2DF5" w:rsidRPr="002F463C">
                      <w:t>/</w:t>
                    </w:r>
                    <w:r w:rsidR="00D04DDF">
                      <w:t>11</w:t>
                    </w:r>
                    <w:r w:rsidR="005D2DF5" w:rsidRPr="002F463C">
                      <w:t>/</w:t>
                    </w:r>
                    <w:r w:rsidR="00D04DDF">
                      <w:t>25</w:t>
                    </w:r>
                  </w:p>
                </w:tc>
                <w:tc>
                  <w:tcPr>
                    <w:tcW w:w="1292" w:type="dxa"/>
                    <w:shd w:val="clear" w:color="auto" w:fill="auto"/>
                  </w:tcPr>
                  <w:p w14:paraId="3956E102" w14:textId="77777777" w:rsidR="005D2DF5" w:rsidRPr="002F463C" w:rsidRDefault="005D2DF5" w:rsidP="000943EE">
                    <w:pPr>
                      <w:pStyle w:val="BodyText"/>
                    </w:pPr>
                    <w:r w:rsidRPr="002F463C">
                      <w:t xml:space="preserve">Active </w:t>
                    </w:r>
                  </w:p>
                </w:tc>
                <w:tc>
                  <w:tcPr>
                    <w:tcW w:w="6927" w:type="dxa"/>
                    <w:shd w:val="clear" w:color="auto" w:fill="auto"/>
                  </w:tcPr>
                  <w:p w14:paraId="5502D494" w14:textId="5DC12817" w:rsidR="005D2DF5" w:rsidRPr="002F463C" w:rsidRDefault="005D2DF5" w:rsidP="000943EE">
                    <w:pPr>
                      <w:pStyle w:val="BodyText"/>
                    </w:pPr>
                    <w:r w:rsidRPr="002F463C">
                      <w:t xml:space="preserve">Updated </w:t>
                    </w:r>
                    <w:r w:rsidR="00D04DDF">
                      <w:t>guidance for infringement notices</w:t>
                    </w:r>
                    <w:r w:rsidR="00FD7CBD">
                      <w:t xml:space="preserve"> and minor text changes throughout the document</w:t>
                    </w:r>
                  </w:p>
                </w:tc>
              </w:tr>
              <w:tr w:rsidR="00D04DDF" w14:paraId="1DD0D8F5" w14:textId="77777777" w:rsidTr="00D04DDF">
                <w:trPr>
                  <w:trHeight w:val="70"/>
                </w:trPr>
                <w:tc>
                  <w:tcPr>
                    <w:tcW w:w="1704" w:type="dxa"/>
                    <w:shd w:val="clear" w:color="auto" w:fill="auto"/>
                  </w:tcPr>
                  <w:p w14:paraId="2E478C97" w14:textId="7E94B4D4" w:rsidR="00D04DDF" w:rsidRPr="002F463C" w:rsidRDefault="00D04DDF" w:rsidP="00D04DDF">
                    <w:pPr>
                      <w:pStyle w:val="BodyText"/>
                    </w:pPr>
                    <w:r>
                      <w:t>16</w:t>
                    </w:r>
                    <w:r w:rsidRPr="002F463C">
                      <w:t>/12/24</w:t>
                    </w:r>
                  </w:p>
                </w:tc>
                <w:tc>
                  <w:tcPr>
                    <w:tcW w:w="1292" w:type="dxa"/>
                    <w:shd w:val="clear" w:color="auto" w:fill="auto"/>
                  </w:tcPr>
                  <w:p w14:paraId="09E94CE2" w14:textId="36B34C40" w:rsidR="00D04DDF" w:rsidRPr="002F463C" w:rsidRDefault="00106703" w:rsidP="00D04DDF">
                    <w:pPr>
                      <w:pStyle w:val="BodyText"/>
                    </w:pPr>
                    <w:r w:rsidRPr="002F463C">
                      <w:t>Superseded</w:t>
                    </w:r>
                  </w:p>
                </w:tc>
                <w:tc>
                  <w:tcPr>
                    <w:tcW w:w="6927" w:type="dxa"/>
                    <w:shd w:val="clear" w:color="auto" w:fill="auto"/>
                  </w:tcPr>
                  <w:p w14:paraId="56372D47" w14:textId="7E3BD8E4" w:rsidR="00D04DDF" w:rsidRPr="002F463C" w:rsidRDefault="00D04DDF" w:rsidP="00D04DDF">
                    <w:pPr>
                      <w:pStyle w:val="BodyText"/>
                    </w:pPr>
                    <w:r w:rsidRPr="002F463C">
                      <w:t xml:space="preserve">Updated to reflect new powers in the amended </w:t>
                    </w:r>
                    <w:r w:rsidRPr="002F463C">
                      <w:rPr>
                        <w:i/>
                        <w:iCs/>
                      </w:rPr>
                      <w:t>Payment Times Reporting Act 2020</w:t>
                    </w:r>
                  </w:p>
                </w:tc>
              </w:tr>
              <w:tr w:rsidR="00D04DDF" w14:paraId="5C8D0F82" w14:textId="77777777" w:rsidTr="00D04DDF">
                <w:trPr>
                  <w:trHeight w:val="70"/>
                </w:trPr>
                <w:tc>
                  <w:tcPr>
                    <w:tcW w:w="1704" w:type="dxa"/>
                    <w:shd w:val="clear" w:color="auto" w:fill="auto"/>
                  </w:tcPr>
                  <w:p w14:paraId="6A33F816" w14:textId="58FC9983" w:rsidR="00D04DDF" w:rsidRPr="002F463C" w:rsidRDefault="00D04DDF" w:rsidP="00D04DDF">
                    <w:pPr>
                      <w:pStyle w:val="BodyText"/>
                    </w:pPr>
                    <w:r w:rsidRPr="002F463C">
                      <w:t>28/10/22</w:t>
                    </w:r>
                  </w:p>
                </w:tc>
                <w:tc>
                  <w:tcPr>
                    <w:tcW w:w="1292" w:type="dxa"/>
                    <w:shd w:val="clear" w:color="auto" w:fill="auto"/>
                  </w:tcPr>
                  <w:p w14:paraId="66C165FE" w14:textId="6D9A2C00" w:rsidR="00D04DDF" w:rsidRPr="002F463C" w:rsidRDefault="00D04DDF" w:rsidP="00D04DDF">
                    <w:pPr>
                      <w:pStyle w:val="BodyText"/>
                    </w:pPr>
                    <w:r w:rsidRPr="002F463C">
                      <w:t>Superseded</w:t>
                    </w:r>
                  </w:p>
                </w:tc>
                <w:tc>
                  <w:tcPr>
                    <w:tcW w:w="6927" w:type="dxa"/>
                    <w:shd w:val="clear" w:color="auto" w:fill="auto"/>
                  </w:tcPr>
                  <w:p w14:paraId="2472A0BC" w14:textId="4E96EE0A" w:rsidR="00D04DDF" w:rsidRPr="002F463C" w:rsidRDefault="00D04DDF" w:rsidP="00D04DDF">
                    <w:pPr>
                      <w:pStyle w:val="BodyText"/>
                    </w:pPr>
                    <w:r w:rsidRPr="002F463C">
                      <w:t>Original version</w:t>
                    </w:r>
                  </w:p>
                </w:tc>
              </w:tr>
            </w:tbl>
            <w:p w14:paraId="5C6FF7F2" w14:textId="77777777" w:rsidR="001A63A0" w:rsidRPr="00933E0D" w:rsidRDefault="001A63A0" w:rsidP="00933E0D">
              <w:pPr>
                <w:pStyle w:val="BodyText"/>
                <w:spacing w:before="142" w:line="273" w:lineRule="auto"/>
                <w:ind w:right="513"/>
                <w:rPr>
                  <w:rFonts w:cstheme="minorHAnsi"/>
                </w:rPr>
                <w:sectPr w:rsidR="001A63A0" w:rsidRPr="00933E0D" w:rsidSect="00F030D4">
                  <w:headerReference w:type="even" r:id="rId18"/>
                  <w:headerReference w:type="default" r:id="rId19"/>
                  <w:footerReference w:type="even" r:id="rId20"/>
                  <w:footerReference w:type="default" r:id="rId21"/>
                  <w:headerReference w:type="first" r:id="rId22"/>
                  <w:footerReference w:type="first" r:id="rId23"/>
                  <w:pgSz w:w="11906" w:h="16838" w:code="9"/>
                  <w:pgMar w:top="1440" w:right="1080" w:bottom="1440" w:left="1080" w:header="454" w:footer="0" w:gutter="0"/>
                  <w:cols w:space="708"/>
                  <w:titlePg/>
                  <w:docGrid w:linePitch="360"/>
                </w:sectPr>
              </w:pPr>
            </w:p>
            <w:p w14:paraId="22119954" w14:textId="77777777" w:rsidR="00287C46" w:rsidRDefault="008E17B4" w:rsidP="00287C46">
              <w:pPr>
                <w:pStyle w:val="Heading1"/>
                <w:spacing w:before="120" w:after="120"/>
                <w:rPr>
                  <w:rFonts w:asciiTheme="minorHAnsi" w:hAnsiTheme="minorHAnsi" w:cstheme="minorHAnsi"/>
                  <w:b w:val="0"/>
                  <w:color w:val="262626" w:themeColor="text1" w:themeTint="D9"/>
                  <w:kern w:val="0"/>
                  <w:sz w:val="22"/>
                  <w:szCs w:val="22"/>
                </w:rPr>
              </w:pPr>
            </w:p>
          </w:sdtContent>
        </w:sdt>
        <w:p w14:paraId="5996F4D1" w14:textId="77777777" w:rsidR="00A6655C" w:rsidRPr="00102577" w:rsidRDefault="008E17B4" w:rsidP="002C7E4A">
          <w:pPr>
            <w:jc w:val="left"/>
            <w:rPr>
              <w:color w:val="000000" w:themeColor="text1"/>
              <w:szCs w:val="22"/>
            </w:rPr>
            <w:sectPr w:rsidR="00A6655C" w:rsidRPr="00102577" w:rsidSect="001B119A">
              <w:headerReference w:type="even" r:id="rId24"/>
              <w:headerReference w:type="default" r:id="rId25"/>
              <w:footerReference w:type="even" r:id="rId26"/>
              <w:footerReference w:type="default" r:id="rId27"/>
              <w:headerReference w:type="first" r:id="rId28"/>
              <w:footerReference w:type="first" r:id="rId29"/>
              <w:pgSz w:w="11906" w:h="16838" w:code="9"/>
              <w:pgMar w:top="1440" w:right="1080" w:bottom="1440" w:left="1080" w:header="454" w:footer="0" w:gutter="0"/>
              <w:cols w:space="708"/>
              <w:titlePg/>
              <w:docGrid w:linePitch="360"/>
            </w:sectPr>
          </w:pPr>
        </w:p>
      </w:sdtContent>
    </w:sdt>
    <w:p w14:paraId="08EFCA81" w14:textId="74C08B17" w:rsidR="004470A9" w:rsidRPr="00D7541B" w:rsidRDefault="004470A9" w:rsidP="00B7261C">
      <w:pPr>
        <w:widowControl w:val="0"/>
        <w:autoSpaceDE w:val="0"/>
        <w:autoSpaceDN w:val="0"/>
        <w:spacing w:before="0" w:after="0" w:line="240" w:lineRule="auto"/>
        <w:ind w:left="120"/>
        <w:jc w:val="left"/>
        <w:rPr>
          <w:rFonts w:ascii="Calibri" w:eastAsia="Calibri" w:hAnsi="Calibri" w:cs="Calibri"/>
          <w:b/>
          <w:bCs/>
          <w:color w:val="3D77BB"/>
          <w:sz w:val="32"/>
          <w:szCs w:val="32"/>
          <w:lang w:val="en-US" w:eastAsia="en-US"/>
        </w:rPr>
      </w:pPr>
      <w:r w:rsidRPr="00D7541B">
        <w:rPr>
          <w:rFonts w:ascii="Calibri" w:eastAsia="Calibri" w:hAnsi="Calibri" w:cs="Calibri"/>
          <w:b/>
          <w:bCs/>
          <w:color w:val="3D77BB"/>
          <w:sz w:val="32"/>
          <w:szCs w:val="32"/>
          <w:lang w:val="en-US" w:eastAsia="en-US"/>
        </w:rPr>
        <w:t>Appendix: Overview of processes for regulatory powers</w:t>
      </w:r>
    </w:p>
    <w:p w14:paraId="72386B29" w14:textId="77777777" w:rsidR="004470A9" w:rsidRPr="00D7541B" w:rsidRDefault="004470A9" w:rsidP="00D7541B">
      <w:pPr>
        <w:widowControl w:val="0"/>
        <w:autoSpaceDE w:val="0"/>
        <w:autoSpaceDN w:val="0"/>
        <w:spacing w:before="239" w:after="0" w:line="240" w:lineRule="auto"/>
        <w:ind w:left="120"/>
        <w:jc w:val="left"/>
        <w:rPr>
          <w:rFonts w:ascii="Calibri" w:eastAsia="Calibri" w:hAnsi="Calibri" w:cs="Calibri"/>
          <w:b/>
          <w:color w:val="3D77BB"/>
          <w:sz w:val="32"/>
          <w:szCs w:val="22"/>
          <w:lang w:val="en-US" w:eastAsia="en-US"/>
        </w:rPr>
      </w:pPr>
      <w:r w:rsidRPr="00D7541B">
        <w:rPr>
          <w:rFonts w:ascii="Calibri" w:eastAsia="Calibri" w:hAnsi="Calibri" w:cs="Calibri"/>
          <w:b/>
          <w:color w:val="3D77BB"/>
          <w:sz w:val="32"/>
          <w:szCs w:val="22"/>
          <w:lang w:val="en-US" w:eastAsia="en-US"/>
        </w:rPr>
        <w:t>The compliance audit process</w:t>
      </w:r>
    </w:p>
    <w:tbl>
      <w:tblPr>
        <w:tblW w:w="0" w:type="auto"/>
        <w:tblInd w:w="1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27"/>
        <w:gridCol w:w="2064"/>
        <w:gridCol w:w="7086"/>
      </w:tblGrid>
      <w:tr w:rsidR="004470A9" w14:paraId="56D4341B" w14:textId="77777777" w:rsidTr="00DE739C">
        <w:trPr>
          <w:trHeight w:val="546"/>
        </w:trPr>
        <w:tc>
          <w:tcPr>
            <w:tcW w:w="627" w:type="dxa"/>
            <w:shd w:val="clear" w:color="auto" w:fill="B690C9" w:themeFill="accent6" w:themeFillTint="99"/>
          </w:tcPr>
          <w:p w14:paraId="3F9B6024" w14:textId="77777777" w:rsidR="004470A9" w:rsidRDefault="004470A9">
            <w:pPr>
              <w:pStyle w:val="TableParagraph"/>
              <w:rPr>
                <w:b/>
              </w:rPr>
            </w:pPr>
            <w:r>
              <w:rPr>
                <w:b/>
                <w:color w:val="FFFFFF"/>
                <w:spacing w:val="-4"/>
              </w:rPr>
              <w:t>Step</w:t>
            </w:r>
          </w:p>
        </w:tc>
        <w:tc>
          <w:tcPr>
            <w:tcW w:w="2064" w:type="dxa"/>
            <w:shd w:val="clear" w:color="auto" w:fill="B690C9" w:themeFill="accent6" w:themeFillTint="99"/>
          </w:tcPr>
          <w:p w14:paraId="46C425F6" w14:textId="77777777" w:rsidR="004470A9" w:rsidRDefault="004470A9">
            <w:pPr>
              <w:pStyle w:val="TableParagraph"/>
              <w:rPr>
                <w:b/>
              </w:rPr>
            </w:pPr>
            <w:r>
              <w:rPr>
                <w:b/>
                <w:color w:val="FFFFFF"/>
                <w:spacing w:val="-2"/>
              </w:rPr>
              <w:t>Process</w:t>
            </w:r>
          </w:p>
        </w:tc>
        <w:tc>
          <w:tcPr>
            <w:tcW w:w="7086" w:type="dxa"/>
            <w:shd w:val="clear" w:color="auto" w:fill="B690C9" w:themeFill="accent6" w:themeFillTint="99"/>
          </w:tcPr>
          <w:p w14:paraId="6DF122E2" w14:textId="77777777" w:rsidR="004470A9" w:rsidRDefault="004470A9">
            <w:pPr>
              <w:pStyle w:val="TableParagraph"/>
              <w:ind w:left="105"/>
              <w:rPr>
                <w:b/>
              </w:rPr>
            </w:pPr>
            <w:r>
              <w:rPr>
                <w:b/>
                <w:color w:val="FFFFFF"/>
                <w:spacing w:val="-2"/>
              </w:rPr>
              <w:t>Details</w:t>
            </w:r>
          </w:p>
        </w:tc>
      </w:tr>
      <w:tr w:rsidR="004470A9" w14:paraId="32B19855" w14:textId="77777777">
        <w:trPr>
          <w:trHeight w:val="3693"/>
        </w:trPr>
        <w:tc>
          <w:tcPr>
            <w:tcW w:w="627" w:type="dxa"/>
          </w:tcPr>
          <w:p w14:paraId="25DFE154" w14:textId="77777777" w:rsidR="004470A9" w:rsidRDefault="004470A9">
            <w:pPr>
              <w:pStyle w:val="TableParagraph"/>
              <w:rPr>
                <w:b/>
              </w:rPr>
            </w:pPr>
            <w:r>
              <w:rPr>
                <w:b/>
                <w:color w:val="5D779D"/>
                <w:spacing w:val="-10"/>
              </w:rPr>
              <w:t>1</w:t>
            </w:r>
          </w:p>
        </w:tc>
        <w:tc>
          <w:tcPr>
            <w:tcW w:w="2064" w:type="dxa"/>
          </w:tcPr>
          <w:p w14:paraId="18D40E1D" w14:textId="77777777" w:rsidR="004470A9" w:rsidRDefault="004470A9">
            <w:pPr>
              <w:pStyle w:val="TableParagraph"/>
              <w:spacing w:line="273" w:lineRule="auto"/>
            </w:pPr>
            <w:r>
              <w:rPr>
                <w:color w:val="252525"/>
              </w:rPr>
              <w:t>We give written notice that a compliance</w:t>
            </w:r>
            <w:r>
              <w:rPr>
                <w:color w:val="252525"/>
                <w:spacing w:val="-13"/>
              </w:rPr>
              <w:t xml:space="preserve"> </w:t>
            </w:r>
            <w:r>
              <w:rPr>
                <w:color w:val="252525"/>
              </w:rPr>
              <w:t>audit</w:t>
            </w:r>
            <w:r>
              <w:rPr>
                <w:color w:val="252525"/>
                <w:spacing w:val="-12"/>
              </w:rPr>
              <w:t xml:space="preserve"> </w:t>
            </w:r>
            <w:r>
              <w:rPr>
                <w:color w:val="252525"/>
              </w:rPr>
              <w:t xml:space="preserve">is </w:t>
            </w:r>
            <w:r>
              <w:rPr>
                <w:color w:val="252525"/>
                <w:spacing w:val="-2"/>
              </w:rPr>
              <w:t>required</w:t>
            </w:r>
          </w:p>
        </w:tc>
        <w:tc>
          <w:tcPr>
            <w:tcW w:w="7086" w:type="dxa"/>
          </w:tcPr>
          <w:p w14:paraId="1A2E23A9" w14:textId="77777777" w:rsidR="004470A9" w:rsidRDefault="004470A9">
            <w:pPr>
              <w:pStyle w:val="TableParagraph"/>
              <w:spacing w:line="273" w:lineRule="auto"/>
              <w:ind w:left="105" w:right="131"/>
              <w:jc w:val="both"/>
            </w:pPr>
            <w:r>
              <w:rPr>
                <w:color w:val="252525"/>
              </w:rPr>
              <w:t>If</w:t>
            </w:r>
            <w:r>
              <w:rPr>
                <w:color w:val="252525"/>
                <w:spacing w:val="-2"/>
              </w:rPr>
              <w:t xml:space="preserve"> </w:t>
            </w:r>
            <w:r>
              <w:rPr>
                <w:color w:val="252525"/>
              </w:rPr>
              <w:t>we</w:t>
            </w:r>
            <w:r>
              <w:rPr>
                <w:color w:val="252525"/>
                <w:spacing w:val="-2"/>
              </w:rPr>
              <w:t xml:space="preserve"> </w:t>
            </w:r>
            <w:r>
              <w:rPr>
                <w:color w:val="252525"/>
              </w:rPr>
              <w:t>reasonably</w:t>
            </w:r>
            <w:r>
              <w:rPr>
                <w:color w:val="252525"/>
                <w:spacing w:val="-2"/>
              </w:rPr>
              <w:t xml:space="preserve"> </w:t>
            </w:r>
            <w:r>
              <w:rPr>
                <w:color w:val="252525"/>
              </w:rPr>
              <w:t>suspect</w:t>
            </w:r>
            <w:r>
              <w:rPr>
                <w:color w:val="252525"/>
                <w:spacing w:val="-2"/>
              </w:rPr>
              <w:t xml:space="preserve"> </w:t>
            </w:r>
            <w:r>
              <w:rPr>
                <w:color w:val="252525"/>
              </w:rPr>
              <w:t>that</w:t>
            </w:r>
            <w:r>
              <w:rPr>
                <w:color w:val="252525"/>
                <w:spacing w:val="-2"/>
              </w:rPr>
              <w:t xml:space="preserve"> </w:t>
            </w:r>
            <w:r>
              <w:rPr>
                <w:color w:val="252525"/>
              </w:rPr>
              <w:t>a</w:t>
            </w:r>
            <w:r>
              <w:rPr>
                <w:color w:val="252525"/>
                <w:spacing w:val="-2"/>
              </w:rPr>
              <w:t xml:space="preserve"> </w:t>
            </w:r>
            <w:r>
              <w:rPr>
                <w:color w:val="252525"/>
              </w:rPr>
              <w:t>reporting</w:t>
            </w:r>
            <w:r>
              <w:rPr>
                <w:color w:val="252525"/>
                <w:spacing w:val="-5"/>
              </w:rPr>
              <w:t xml:space="preserve"> </w:t>
            </w:r>
            <w:r>
              <w:rPr>
                <w:color w:val="252525"/>
              </w:rPr>
              <w:t>entity</w:t>
            </w:r>
            <w:r>
              <w:rPr>
                <w:color w:val="252525"/>
                <w:spacing w:val="-4"/>
              </w:rPr>
              <w:t xml:space="preserve"> </w:t>
            </w:r>
            <w:r>
              <w:rPr>
                <w:color w:val="252525"/>
              </w:rPr>
              <w:t>has</w:t>
            </w:r>
            <w:r>
              <w:rPr>
                <w:color w:val="252525"/>
                <w:spacing w:val="-2"/>
              </w:rPr>
              <w:t xml:space="preserve"> </w:t>
            </w:r>
            <w:r>
              <w:rPr>
                <w:color w:val="252525"/>
              </w:rPr>
              <w:t>contravened</w:t>
            </w:r>
            <w:r>
              <w:rPr>
                <w:color w:val="252525"/>
                <w:spacing w:val="-5"/>
              </w:rPr>
              <w:t xml:space="preserve"> </w:t>
            </w:r>
            <w:r>
              <w:rPr>
                <w:color w:val="252525"/>
              </w:rPr>
              <w:t>the</w:t>
            </w:r>
            <w:r>
              <w:rPr>
                <w:color w:val="252525"/>
                <w:spacing w:val="-2"/>
              </w:rPr>
              <w:t xml:space="preserve"> </w:t>
            </w:r>
            <w:r>
              <w:rPr>
                <w:color w:val="252525"/>
              </w:rPr>
              <w:t>Act,</w:t>
            </w:r>
            <w:r>
              <w:rPr>
                <w:color w:val="252525"/>
                <w:spacing w:val="-4"/>
              </w:rPr>
              <w:t xml:space="preserve"> </w:t>
            </w:r>
            <w:r>
              <w:rPr>
                <w:color w:val="252525"/>
              </w:rPr>
              <w:t>we will</w:t>
            </w:r>
            <w:r>
              <w:rPr>
                <w:color w:val="252525"/>
                <w:spacing w:val="-1"/>
              </w:rPr>
              <w:t xml:space="preserve"> </w:t>
            </w:r>
            <w:r>
              <w:rPr>
                <w:color w:val="252525"/>
              </w:rPr>
              <w:t>give</w:t>
            </w:r>
            <w:r>
              <w:rPr>
                <w:color w:val="252525"/>
                <w:spacing w:val="-3"/>
              </w:rPr>
              <w:t xml:space="preserve"> </w:t>
            </w:r>
            <w:r>
              <w:rPr>
                <w:color w:val="252525"/>
              </w:rPr>
              <w:t>a</w:t>
            </w:r>
            <w:r>
              <w:rPr>
                <w:color w:val="252525"/>
                <w:spacing w:val="-3"/>
              </w:rPr>
              <w:t xml:space="preserve"> </w:t>
            </w:r>
            <w:r>
              <w:rPr>
                <w:color w:val="252525"/>
              </w:rPr>
              <w:t>written</w:t>
            </w:r>
            <w:r>
              <w:rPr>
                <w:color w:val="252525"/>
                <w:spacing w:val="-4"/>
              </w:rPr>
              <w:t xml:space="preserve"> </w:t>
            </w:r>
            <w:r>
              <w:rPr>
                <w:color w:val="252525"/>
              </w:rPr>
              <w:t>notice requiring</w:t>
            </w:r>
            <w:r>
              <w:rPr>
                <w:color w:val="252525"/>
                <w:spacing w:val="-2"/>
              </w:rPr>
              <w:t xml:space="preserve"> </w:t>
            </w:r>
            <w:r>
              <w:rPr>
                <w:color w:val="252525"/>
              </w:rPr>
              <w:t>the</w:t>
            </w:r>
            <w:r>
              <w:rPr>
                <w:color w:val="252525"/>
                <w:spacing w:val="-1"/>
              </w:rPr>
              <w:t xml:space="preserve"> </w:t>
            </w:r>
            <w:r>
              <w:rPr>
                <w:color w:val="252525"/>
              </w:rPr>
              <w:t>reporting</w:t>
            </w:r>
            <w:r>
              <w:rPr>
                <w:color w:val="252525"/>
                <w:spacing w:val="-2"/>
              </w:rPr>
              <w:t xml:space="preserve"> </w:t>
            </w:r>
            <w:r>
              <w:rPr>
                <w:color w:val="252525"/>
              </w:rPr>
              <w:t>entity</w:t>
            </w:r>
            <w:r>
              <w:rPr>
                <w:color w:val="252525"/>
                <w:spacing w:val="-3"/>
              </w:rPr>
              <w:t xml:space="preserve"> </w:t>
            </w:r>
            <w:r>
              <w:rPr>
                <w:color w:val="252525"/>
              </w:rPr>
              <w:t>appoint</w:t>
            </w:r>
            <w:r>
              <w:rPr>
                <w:color w:val="252525"/>
                <w:spacing w:val="-1"/>
              </w:rPr>
              <w:t xml:space="preserve"> </w:t>
            </w:r>
            <w:r>
              <w:rPr>
                <w:color w:val="252525"/>
              </w:rPr>
              <w:t>an</w:t>
            </w:r>
            <w:r>
              <w:rPr>
                <w:color w:val="252525"/>
                <w:spacing w:val="-2"/>
              </w:rPr>
              <w:t xml:space="preserve"> </w:t>
            </w:r>
            <w:r>
              <w:rPr>
                <w:color w:val="252525"/>
              </w:rPr>
              <w:t>auditor</w:t>
            </w:r>
            <w:r>
              <w:rPr>
                <w:color w:val="252525"/>
                <w:spacing w:val="-3"/>
              </w:rPr>
              <w:t xml:space="preserve"> </w:t>
            </w:r>
            <w:r>
              <w:rPr>
                <w:color w:val="252525"/>
              </w:rPr>
              <w:t>to review the entity’s compliance with the Act.</w:t>
            </w:r>
          </w:p>
          <w:p w14:paraId="771ADBEA" w14:textId="77777777" w:rsidR="004470A9" w:rsidRDefault="004470A9">
            <w:pPr>
              <w:pStyle w:val="TableParagraph"/>
              <w:spacing w:before="123"/>
              <w:ind w:left="105"/>
              <w:jc w:val="both"/>
            </w:pPr>
            <w:r>
              <w:rPr>
                <w:color w:val="252525"/>
              </w:rPr>
              <w:t>The</w:t>
            </w:r>
            <w:r>
              <w:rPr>
                <w:color w:val="252525"/>
                <w:spacing w:val="-2"/>
              </w:rPr>
              <w:t xml:space="preserve"> </w:t>
            </w:r>
            <w:r>
              <w:rPr>
                <w:color w:val="252525"/>
              </w:rPr>
              <w:t>notice</w:t>
            </w:r>
            <w:r>
              <w:rPr>
                <w:color w:val="252525"/>
                <w:spacing w:val="-2"/>
              </w:rPr>
              <w:t xml:space="preserve"> </w:t>
            </w:r>
            <w:r>
              <w:rPr>
                <w:color w:val="252525"/>
              </w:rPr>
              <w:t>will</w:t>
            </w:r>
            <w:r>
              <w:rPr>
                <w:color w:val="252525"/>
                <w:spacing w:val="-1"/>
              </w:rPr>
              <w:t xml:space="preserve"> </w:t>
            </w:r>
            <w:r>
              <w:rPr>
                <w:color w:val="252525"/>
                <w:spacing w:val="-2"/>
              </w:rPr>
              <w:t>include:</w:t>
            </w:r>
          </w:p>
          <w:p w14:paraId="5C7391D3" w14:textId="717D5B90" w:rsidR="004470A9" w:rsidRDefault="004470A9" w:rsidP="00F77567">
            <w:pPr>
              <w:pStyle w:val="TableParagraph"/>
              <w:numPr>
                <w:ilvl w:val="0"/>
                <w:numId w:val="14"/>
              </w:numPr>
              <w:tabs>
                <w:tab w:val="left" w:pos="806"/>
              </w:tabs>
              <w:spacing w:before="157"/>
            </w:pPr>
            <w:r>
              <w:rPr>
                <w:color w:val="252525"/>
              </w:rPr>
              <w:t>details</w:t>
            </w:r>
            <w:r>
              <w:rPr>
                <w:color w:val="252525"/>
                <w:spacing w:val="-6"/>
              </w:rPr>
              <w:t xml:space="preserve"> </w:t>
            </w:r>
            <w:r>
              <w:rPr>
                <w:color w:val="252525"/>
              </w:rPr>
              <w:t>of</w:t>
            </w:r>
            <w:r>
              <w:rPr>
                <w:color w:val="252525"/>
                <w:spacing w:val="-4"/>
              </w:rPr>
              <w:t xml:space="preserve"> </w:t>
            </w:r>
            <w:r>
              <w:rPr>
                <w:color w:val="252525"/>
              </w:rPr>
              <w:t>the</w:t>
            </w:r>
            <w:r>
              <w:rPr>
                <w:color w:val="252525"/>
                <w:spacing w:val="-5"/>
              </w:rPr>
              <w:t xml:space="preserve"> </w:t>
            </w:r>
            <w:r>
              <w:rPr>
                <w:color w:val="252525"/>
              </w:rPr>
              <w:t>suspected</w:t>
            </w:r>
            <w:r>
              <w:rPr>
                <w:color w:val="252525"/>
                <w:spacing w:val="-4"/>
              </w:rPr>
              <w:t xml:space="preserve"> </w:t>
            </w:r>
            <w:r>
              <w:rPr>
                <w:color w:val="252525"/>
              </w:rPr>
              <w:t>non-</w:t>
            </w:r>
            <w:r>
              <w:rPr>
                <w:color w:val="252525"/>
                <w:spacing w:val="-2"/>
              </w:rPr>
              <w:t>compliance</w:t>
            </w:r>
            <w:r w:rsidR="006B2A3F">
              <w:rPr>
                <w:color w:val="252525"/>
                <w:spacing w:val="-2"/>
              </w:rPr>
              <w:t>,</w:t>
            </w:r>
          </w:p>
          <w:p w14:paraId="58AE2231" w14:textId="712EA5AF" w:rsidR="004470A9" w:rsidRDefault="004470A9" w:rsidP="00F77567">
            <w:pPr>
              <w:pStyle w:val="TableParagraph"/>
              <w:numPr>
                <w:ilvl w:val="0"/>
                <w:numId w:val="14"/>
              </w:numPr>
              <w:tabs>
                <w:tab w:val="left" w:pos="806"/>
              </w:tabs>
              <w:spacing w:before="142"/>
            </w:pPr>
            <w:r>
              <w:rPr>
                <w:color w:val="252525"/>
              </w:rPr>
              <w:t>the</w:t>
            </w:r>
            <w:r>
              <w:rPr>
                <w:color w:val="252525"/>
                <w:spacing w:val="-5"/>
              </w:rPr>
              <w:t xml:space="preserve"> </w:t>
            </w:r>
            <w:r>
              <w:rPr>
                <w:color w:val="252525"/>
              </w:rPr>
              <w:t>matters</w:t>
            </w:r>
            <w:r>
              <w:rPr>
                <w:color w:val="252525"/>
                <w:spacing w:val="-3"/>
              </w:rPr>
              <w:t xml:space="preserve"> </w:t>
            </w:r>
            <w:r>
              <w:rPr>
                <w:color w:val="252525"/>
              </w:rPr>
              <w:t>to</w:t>
            </w:r>
            <w:r>
              <w:rPr>
                <w:color w:val="252525"/>
                <w:spacing w:val="-1"/>
              </w:rPr>
              <w:t xml:space="preserve"> </w:t>
            </w:r>
            <w:r>
              <w:rPr>
                <w:color w:val="252525"/>
              </w:rPr>
              <w:t>be</w:t>
            </w:r>
            <w:r>
              <w:rPr>
                <w:color w:val="252525"/>
                <w:spacing w:val="-3"/>
              </w:rPr>
              <w:t xml:space="preserve"> </w:t>
            </w:r>
            <w:r>
              <w:rPr>
                <w:color w:val="252525"/>
              </w:rPr>
              <w:t>covered</w:t>
            </w:r>
            <w:r>
              <w:rPr>
                <w:color w:val="252525"/>
                <w:spacing w:val="-4"/>
              </w:rPr>
              <w:t xml:space="preserve"> </w:t>
            </w:r>
            <w:r>
              <w:rPr>
                <w:color w:val="252525"/>
              </w:rPr>
              <w:t>by</w:t>
            </w:r>
            <w:r>
              <w:rPr>
                <w:color w:val="252525"/>
                <w:spacing w:val="-3"/>
              </w:rPr>
              <w:t xml:space="preserve"> </w:t>
            </w:r>
            <w:r>
              <w:rPr>
                <w:color w:val="252525"/>
              </w:rPr>
              <w:t>the</w:t>
            </w:r>
            <w:r>
              <w:rPr>
                <w:color w:val="252525"/>
                <w:spacing w:val="-2"/>
              </w:rPr>
              <w:t xml:space="preserve"> audit</w:t>
            </w:r>
            <w:r w:rsidR="006B2A3F">
              <w:rPr>
                <w:color w:val="252525"/>
                <w:spacing w:val="-2"/>
              </w:rPr>
              <w:t>,</w:t>
            </w:r>
          </w:p>
          <w:p w14:paraId="2B62AA23" w14:textId="25972CE0" w:rsidR="004470A9" w:rsidRDefault="004470A9" w:rsidP="00F77567">
            <w:pPr>
              <w:pStyle w:val="TableParagraph"/>
              <w:numPr>
                <w:ilvl w:val="0"/>
                <w:numId w:val="14"/>
              </w:numPr>
              <w:tabs>
                <w:tab w:val="left" w:pos="806"/>
              </w:tabs>
              <w:spacing w:before="142"/>
            </w:pPr>
            <w:r>
              <w:rPr>
                <w:color w:val="252525"/>
              </w:rPr>
              <w:t>the</w:t>
            </w:r>
            <w:r>
              <w:rPr>
                <w:color w:val="252525"/>
                <w:spacing w:val="-5"/>
              </w:rPr>
              <w:t xml:space="preserve"> </w:t>
            </w:r>
            <w:r>
              <w:rPr>
                <w:color w:val="252525"/>
              </w:rPr>
              <w:t>qualifications</w:t>
            </w:r>
            <w:r>
              <w:rPr>
                <w:color w:val="252525"/>
                <w:spacing w:val="-4"/>
              </w:rPr>
              <w:t xml:space="preserve"> </w:t>
            </w:r>
            <w:r>
              <w:rPr>
                <w:color w:val="252525"/>
              </w:rPr>
              <w:t>and</w:t>
            </w:r>
            <w:r>
              <w:rPr>
                <w:color w:val="252525"/>
                <w:spacing w:val="-6"/>
              </w:rPr>
              <w:t xml:space="preserve"> </w:t>
            </w:r>
            <w:r>
              <w:rPr>
                <w:color w:val="252525"/>
              </w:rPr>
              <w:t>independence</w:t>
            </w:r>
            <w:r>
              <w:rPr>
                <w:color w:val="252525"/>
                <w:spacing w:val="-3"/>
              </w:rPr>
              <w:t xml:space="preserve"> </w:t>
            </w:r>
            <w:r>
              <w:rPr>
                <w:color w:val="252525"/>
              </w:rPr>
              <w:t>requirements</w:t>
            </w:r>
            <w:r>
              <w:rPr>
                <w:color w:val="252525"/>
                <w:spacing w:val="-7"/>
              </w:rPr>
              <w:t xml:space="preserve"> </w:t>
            </w:r>
            <w:r>
              <w:rPr>
                <w:color w:val="252525"/>
              </w:rPr>
              <w:t>of</w:t>
            </w:r>
            <w:r>
              <w:rPr>
                <w:color w:val="252525"/>
                <w:spacing w:val="-6"/>
              </w:rPr>
              <w:t xml:space="preserve"> </w:t>
            </w:r>
            <w:r>
              <w:rPr>
                <w:color w:val="252525"/>
              </w:rPr>
              <w:t>the</w:t>
            </w:r>
            <w:r>
              <w:rPr>
                <w:color w:val="252525"/>
                <w:spacing w:val="-4"/>
              </w:rPr>
              <w:t xml:space="preserve"> </w:t>
            </w:r>
            <w:r>
              <w:rPr>
                <w:color w:val="252525"/>
                <w:spacing w:val="-2"/>
              </w:rPr>
              <w:t>auditor</w:t>
            </w:r>
            <w:r w:rsidR="006B2A3F">
              <w:rPr>
                <w:color w:val="252525"/>
                <w:spacing w:val="-2"/>
              </w:rPr>
              <w:t>,</w:t>
            </w:r>
          </w:p>
          <w:p w14:paraId="0325CF9E" w14:textId="39CADBFC" w:rsidR="004470A9" w:rsidRDefault="004470A9" w:rsidP="00F77567">
            <w:pPr>
              <w:pStyle w:val="TableParagraph"/>
              <w:numPr>
                <w:ilvl w:val="0"/>
                <w:numId w:val="14"/>
              </w:numPr>
              <w:tabs>
                <w:tab w:val="left" w:pos="806"/>
              </w:tabs>
              <w:spacing w:before="140"/>
            </w:pPr>
            <w:r>
              <w:rPr>
                <w:color w:val="252525"/>
              </w:rPr>
              <w:t>the</w:t>
            </w:r>
            <w:r>
              <w:rPr>
                <w:color w:val="252525"/>
                <w:spacing w:val="-2"/>
              </w:rPr>
              <w:t xml:space="preserve"> </w:t>
            </w:r>
            <w:r>
              <w:rPr>
                <w:color w:val="252525"/>
              </w:rPr>
              <w:t>time</w:t>
            </w:r>
            <w:r>
              <w:rPr>
                <w:color w:val="252525"/>
                <w:spacing w:val="-2"/>
              </w:rPr>
              <w:t xml:space="preserve"> </w:t>
            </w:r>
            <w:r>
              <w:rPr>
                <w:color w:val="252525"/>
              </w:rPr>
              <w:t>by</w:t>
            </w:r>
            <w:r>
              <w:rPr>
                <w:color w:val="252525"/>
                <w:spacing w:val="-4"/>
              </w:rPr>
              <w:t xml:space="preserve"> </w:t>
            </w:r>
            <w:r>
              <w:rPr>
                <w:color w:val="252525"/>
              </w:rPr>
              <w:t>when</w:t>
            </w:r>
            <w:r>
              <w:rPr>
                <w:color w:val="252525"/>
                <w:spacing w:val="-2"/>
              </w:rPr>
              <w:t xml:space="preserve"> </w:t>
            </w:r>
            <w:r>
              <w:rPr>
                <w:color w:val="252525"/>
              </w:rPr>
              <w:t>the</w:t>
            </w:r>
            <w:r>
              <w:rPr>
                <w:color w:val="252525"/>
                <w:spacing w:val="-3"/>
              </w:rPr>
              <w:t xml:space="preserve"> </w:t>
            </w:r>
            <w:r>
              <w:rPr>
                <w:color w:val="252525"/>
              </w:rPr>
              <w:t>audit</w:t>
            </w:r>
            <w:r>
              <w:rPr>
                <w:color w:val="252525"/>
                <w:spacing w:val="-5"/>
              </w:rPr>
              <w:t xml:space="preserve"> </w:t>
            </w:r>
            <w:r>
              <w:rPr>
                <w:color w:val="252525"/>
              </w:rPr>
              <w:t>must</w:t>
            </w:r>
            <w:r>
              <w:rPr>
                <w:color w:val="252525"/>
                <w:spacing w:val="-4"/>
              </w:rPr>
              <w:t xml:space="preserve"> </w:t>
            </w:r>
            <w:r>
              <w:rPr>
                <w:color w:val="252525"/>
              </w:rPr>
              <w:t>be</w:t>
            </w:r>
            <w:r>
              <w:rPr>
                <w:color w:val="252525"/>
                <w:spacing w:val="-1"/>
              </w:rPr>
              <w:t xml:space="preserve"> </w:t>
            </w:r>
            <w:r>
              <w:rPr>
                <w:color w:val="252525"/>
                <w:spacing w:val="-2"/>
              </w:rPr>
              <w:t>completed</w:t>
            </w:r>
            <w:r w:rsidR="006B2A3F">
              <w:rPr>
                <w:color w:val="252525"/>
                <w:spacing w:val="-2"/>
              </w:rPr>
              <w:t>, and</w:t>
            </w:r>
          </w:p>
          <w:p w14:paraId="5C9A9E23" w14:textId="77777777" w:rsidR="004470A9" w:rsidRDefault="004470A9" w:rsidP="00F77567">
            <w:pPr>
              <w:pStyle w:val="TableParagraph"/>
              <w:numPr>
                <w:ilvl w:val="0"/>
                <w:numId w:val="14"/>
              </w:numPr>
              <w:tabs>
                <w:tab w:val="left" w:pos="806"/>
              </w:tabs>
              <w:spacing w:before="142"/>
            </w:pPr>
            <w:r>
              <w:rPr>
                <w:color w:val="252525"/>
              </w:rPr>
              <w:t>the</w:t>
            </w:r>
            <w:r>
              <w:rPr>
                <w:color w:val="252525"/>
                <w:spacing w:val="-3"/>
              </w:rPr>
              <w:t xml:space="preserve"> </w:t>
            </w:r>
            <w:r>
              <w:rPr>
                <w:color w:val="252525"/>
              </w:rPr>
              <w:t>required</w:t>
            </w:r>
            <w:r>
              <w:rPr>
                <w:color w:val="252525"/>
                <w:spacing w:val="-4"/>
              </w:rPr>
              <w:t xml:space="preserve"> </w:t>
            </w:r>
            <w:r>
              <w:rPr>
                <w:color w:val="252525"/>
              </w:rPr>
              <w:t>form</w:t>
            </w:r>
            <w:r>
              <w:rPr>
                <w:color w:val="252525"/>
                <w:spacing w:val="-1"/>
              </w:rPr>
              <w:t xml:space="preserve"> </w:t>
            </w:r>
            <w:r>
              <w:rPr>
                <w:color w:val="252525"/>
              </w:rPr>
              <w:t>and</w:t>
            </w:r>
            <w:r>
              <w:rPr>
                <w:color w:val="252525"/>
                <w:spacing w:val="-5"/>
              </w:rPr>
              <w:t xml:space="preserve"> </w:t>
            </w:r>
            <w:r>
              <w:rPr>
                <w:color w:val="252525"/>
              </w:rPr>
              <w:t>content</w:t>
            </w:r>
            <w:r>
              <w:rPr>
                <w:color w:val="252525"/>
                <w:spacing w:val="-2"/>
              </w:rPr>
              <w:t xml:space="preserve"> </w:t>
            </w:r>
            <w:r>
              <w:rPr>
                <w:color w:val="252525"/>
              </w:rPr>
              <w:t>of</w:t>
            </w:r>
            <w:r>
              <w:rPr>
                <w:color w:val="252525"/>
                <w:spacing w:val="-6"/>
              </w:rPr>
              <w:t xml:space="preserve"> </w:t>
            </w:r>
            <w:r>
              <w:rPr>
                <w:color w:val="252525"/>
              </w:rPr>
              <w:t>the</w:t>
            </w:r>
            <w:r>
              <w:rPr>
                <w:color w:val="252525"/>
                <w:spacing w:val="-4"/>
              </w:rPr>
              <w:t xml:space="preserve"> </w:t>
            </w:r>
            <w:r>
              <w:rPr>
                <w:color w:val="252525"/>
              </w:rPr>
              <w:t>audit</w:t>
            </w:r>
            <w:r>
              <w:rPr>
                <w:color w:val="252525"/>
                <w:spacing w:val="-2"/>
              </w:rPr>
              <w:t xml:space="preserve"> report.</w:t>
            </w:r>
          </w:p>
        </w:tc>
      </w:tr>
      <w:tr w:rsidR="004470A9" w14:paraId="328D57D0" w14:textId="77777777">
        <w:trPr>
          <w:trHeight w:val="1161"/>
        </w:trPr>
        <w:tc>
          <w:tcPr>
            <w:tcW w:w="627" w:type="dxa"/>
          </w:tcPr>
          <w:p w14:paraId="622DC9C5" w14:textId="77777777" w:rsidR="004470A9" w:rsidRDefault="004470A9">
            <w:pPr>
              <w:pStyle w:val="TableParagraph"/>
              <w:spacing w:before="121"/>
              <w:rPr>
                <w:b/>
              </w:rPr>
            </w:pPr>
            <w:r>
              <w:rPr>
                <w:b/>
                <w:color w:val="5D779D"/>
                <w:spacing w:val="-10"/>
              </w:rPr>
              <w:t>2</w:t>
            </w:r>
          </w:p>
        </w:tc>
        <w:tc>
          <w:tcPr>
            <w:tcW w:w="2064" w:type="dxa"/>
          </w:tcPr>
          <w:p w14:paraId="11A2830E" w14:textId="77777777" w:rsidR="004470A9" w:rsidRDefault="004470A9">
            <w:pPr>
              <w:pStyle w:val="TableParagraph"/>
              <w:spacing w:before="121" w:line="273" w:lineRule="auto"/>
              <w:ind w:right="721"/>
            </w:pPr>
            <w:r>
              <w:rPr>
                <w:color w:val="252525"/>
              </w:rPr>
              <w:t>The entity nominates</w:t>
            </w:r>
            <w:r>
              <w:rPr>
                <w:color w:val="252525"/>
                <w:spacing w:val="-13"/>
              </w:rPr>
              <w:t xml:space="preserve"> </w:t>
            </w:r>
            <w:r>
              <w:rPr>
                <w:color w:val="252525"/>
              </w:rPr>
              <w:t xml:space="preserve">an </w:t>
            </w:r>
            <w:r>
              <w:rPr>
                <w:color w:val="252525"/>
                <w:spacing w:val="-2"/>
              </w:rPr>
              <w:t>auditor</w:t>
            </w:r>
          </w:p>
        </w:tc>
        <w:tc>
          <w:tcPr>
            <w:tcW w:w="7086" w:type="dxa"/>
          </w:tcPr>
          <w:p w14:paraId="228A6690" w14:textId="77777777" w:rsidR="004470A9" w:rsidRDefault="004470A9">
            <w:pPr>
              <w:pStyle w:val="TableParagraph"/>
              <w:spacing w:before="121" w:line="271" w:lineRule="auto"/>
              <w:ind w:left="105"/>
            </w:pPr>
            <w:r>
              <w:rPr>
                <w:color w:val="252525"/>
              </w:rPr>
              <w:t>The</w:t>
            </w:r>
            <w:r>
              <w:rPr>
                <w:color w:val="252525"/>
                <w:spacing w:val="-4"/>
              </w:rPr>
              <w:t xml:space="preserve"> </w:t>
            </w:r>
            <w:r>
              <w:rPr>
                <w:color w:val="252525"/>
              </w:rPr>
              <w:t>reporting</w:t>
            </w:r>
            <w:r>
              <w:rPr>
                <w:color w:val="252525"/>
                <w:spacing w:val="-5"/>
              </w:rPr>
              <w:t xml:space="preserve"> </w:t>
            </w:r>
            <w:r>
              <w:rPr>
                <w:color w:val="252525"/>
              </w:rPr>
              <w:t>entity</w:t>
            </w:r>
            <w:r>
              <w:rPr>
                <w:color w:val="252525"/>
                <w:spacing w:val="-5"/>
              </w:rPr>
              <w:t xml:space="preserve"> </w:t>
            </w:r>
            <w:r>
              <w:rPr>
                <w:color w:val="252525"/>
              </w:rPr>
              <w:t>nominates</w:t>
            </w:r>
            <w:r>
              <w:rPr>
                <w:color w:val="252525"/>
                <w:spacing w:val="-4"/>
              </w:rPr>
              <w:t xml:space="preserve"> </w:t>
            </w:r>
            <w:r>
              <w:rPr>
                <w:color w:val="252525"/>
              </w:rPr>
              <w:t>an</w:t>
            </w:r>
            <w:r>
              <w:rPr>
                <w:color w:val="252525"/>
                <w:spacing w:val="-4"/>
              </w:rPr>
              <w:t xml:space="preserve"> </w:t>
            </w:r>
            <w:r>
              <w:rPr>
                <w:color w:val="252525"/>
              </w:rPr>
              <w:t>auditor</w:t>
            </w:r>
            <w:r>
              <w:rPr>
                <w:color w:val="252525"/>
                <w:spacing w:val="-4"/>
              </w:rPr>
              <w:t xml:space="preserve"> </w:t>
            </w:r>
            <w:r>
              <w:rPr>
                <w:color w:val="252525"/>
              </w:rPr>
              <w:t>that</w:t>
            </w:r>
            <w:r>
              <w:rPr>
                <w:color w:val="252525"/>
                <w:spacing w:val="-4"/>
              </w:rPr>
              <w:t xml:space="preserve"> </w:t>
            </w:r>
            <w:r>
              <w:rPr>
                <w:color w:val="252525"/>
              </w:rPr>
              <w:t>it</w:t>
            </w:r>
            <w:r>
              <w:rPr>
                <w:color w:val="252525"/>
                <w:spacing w:val="-6"/>
              </w:rPr>
              <w:t xml:space="preserve"> </w:t>
            </w:r>
            <w:r>
              <w:rPr>
                <w:color w:val="252525"/>
              </w:rPr>
              <w:t>considers</w:t>
            </w:r>
            <w:r>
              <w:rPr>
                <w:color w:val="252525"/>
                <w:spacing w:val="-4"/>
              </w:rPr>
              <w:t xml:space="preserve"> </w:t>
            </w:r>
            <w:r>
              <w:rPr>
                <w:color w:val="252525"/>
              </w:rPr>
              <w:t>meets</w:t>
            </w:r>
            <w:r>
              <w:rPr>
                <w:color w:val="252525"/>
                <w:spacing w:val="-3"/>
              </w:rPr>
              <w:t xml:space="preserve"> </w:t>
            </w:r>
            <w:r>
              <w:rPr>
                <w:color w:val="252525"/>
              </w:rPr>
              <w:t>the suitability requirements set out in the notice.</w:t>
            </w:r>
          </w:p>
        </w:tc>
      </w:tr>
      <w:tr w:rsidR="004470A9" w14:paraId="5AF73C5F" w14:textId="77777777">
        <w:trPr>
          <w:trHeight w:val="2099"/>
        </w:trPr>
        <w:tc>
          <w:tcPr>
            <w:tcW w:w="627" w:type="dxa"/>
          </w:tcPr>
          <w:p w14:paraId="736E948F" w14:textId="77777777" w:rsidR="004470A9" w:rsidRDefault="004470A9">
            <w:pPr>
              <w:pStyle w:val="TableParagraph"/>
              <w:rPr>
                <w:b/>
              </w:rPr>
            </w:pPr>
            <w:r>
              <w:rPr>
                <w:b/>
                <w:color w:val="5D779D"/>
                <w:spacing w:val="-10"/>
              </w:rPr>
              <w:t>3</w:t>
            </w:r>
          </w:p>
        </w:tc>
        <w:tc>
          <w:tcPr>
            <w:tcW w:w="2064" w:type="dxa"/>
          </w:tcPr>
          <w:p w14:paraId="74463585" w14:textId="77777777" w:rsidR="004470A9" w:rsidRDefault="004470A9">
            <w:pPr>
              <w:pStyle w:val="TableParagraph"/>
              <w:spacing w:line="273" w:lineRule="auto"/>
            </w:pPr>
            <w:r>
              <w:rPr>
                <w:color w:val="252525"/>
              </w:rPr>
              <w:t>We approve the auditor</w:t>
            </w:r>
            <w:r>
              <w:rPr>
                <w:color w:val="252525"/>
                <w:spacing w:val="-13"/>
              </w:rPr>
              <w:t xml:space="preserve"> </w:t>
            </w:r>
            <w:r>
              <w:rPr>
                <w:color w:val="252525"/>
              </w:rPr>
              <w:t>in</w:t>
            </w:r>
            <w:r>
              <w:rPr>
                <w:color w:val="252525"/>
                <w:spacing w:val="-12"/>
              </w:rPr>
              <w:t xml:space="preserve"> </w:t>
            </w:r>
            <w:r>
              <w:rPr>
                <w:color w:val="252525"/>
              </w:rPr>
              <w:t>writing</w:t>
            </w:r>
          </w:p>
        </w:tc>
        <w:tc>
          <w:tcPr>
            <w:tcW w:w="7086" w:type="dxa"/>
          </w:tcPr>
          <w:p w14:paraId="44802E05" w14:textId="77777777" w:rsidR="004470A9" w:rsidRDefault="004470A9">
            <w:pPr>
              <w:pStyle w:val="TableParagraph"/>
              <w:ind w:left="105"/>
            </w:pPr>
            <w:r>
              <w:rPr>
                <w:color w:val="252525"/>
              </w:rPr>
              <w:t>After</w:t>
            </w:r>
            <w:r>
              <w:rPr>
                <w:color w:val="252525"/>
                <w:spacing w:val="-5"/>
              </w:rPr>
              <w:t xml:space="preserve"> </w:t>
            </w:r>
            <w:r>
              <w:rPr>
                <w:color w:val="252525"/>
              </w:rPr>
              <w:t>receiving</w:t>
            </w:r>
            <w:r>
              <w:rPr>
                <w:color w:val="252525"/>
                <w:spacing w:val="-5"/>
              </w:rPr>
              <w:t xml:space="preserve"> </w:t>
            </w:r>
            <w:r>
              <w:rPr>
                <w:color w:val="252525"/>
              </w:rPr>
              <w:t>the</w:t>
            </w:r>
            <w:r>
              <w:rPr>
                <w:color w:val="252525"/>
                <w:spacing w:val="-4"/>
              </w:rPr>
              <w:t xml:space="preserve"> </w:t>
            </w:r>
            <w:r>
              <w:rPr>
                <w:color w:val="252525"/>
              </w:rPr>
              <w:t>nomination,</w:t>
            </w:r>
            <w:r>
              <w:rPr>
                <w:color w:val="252525"/>
                <w:spacing w:val="-6"/>
              </w:rPr>
              <w:t xml:space="preserve"> </w:t>
            </w:r>
            <w:r>
              <w:rPr>
                <w:color w:val="252525"/>
              </w:rPr>
              <w:t>we</w:t>
            </w:r>
            <w:r>
              <w:rPr>
                <w:color w:val="252525"/>
                <w:spacing w:val="-6"/>
              </w:rPr>
              <w:t xml:space="preserve"> </w:t>
            </w:r>
            <w:r>
              <w:rPr>
                <w:color w:val="252525"/>
                <w:spacing w:val="-4"/>
              </w:rPr>
              <w:t>may:</w:t>
            </w:r>
          </w:p>
          <w:p w14:paraId="047255A7" w14:textId="36662CE9" w:rsidR="004470A9" w:rsidRDefault="004470A9" w:rsidP="00F77567">
            <w:pPr>
              <w:pStyle w:val="TableParagraph"/>
              <w:numPr>
                <w:ilvl w:val="0"/>
                <w:numId w:val="13"/>
              </w:numPr>
              <w:tabs>
                <w:tab w:val="left" w:pos="806"/>
              </w:tabs>
              <w:spacing w:before="159"/>
            </w:pPr>
            <w:r>
              <w:rPr>
                <w:color w:val="252525"/>
              </w:rPr>
              <w:t>approve</w:t>
            </w:r>
            <w:r>
              <w:rPr>
                <w:color w:val="252525"/>
                <w:spacing w:val="-6"/>
              </w:rPr>
              <w:t xml:space="preserve"> </w:t>
            </w:r>
            <w:r>
              <w:rPr>
                <w:color w:val="252525"/>
              </w:rPr>
              <w:t>the</w:t>
            </w:r>
            <w:r>
              <w:rPr>
                <w:color w:val="252525"/>
                <w:spacing w:val="-6"/>
              </w:rPr>
              <w:t xml:space="preserve"> </w:t>
            </w:r>
            <w:r>
              <w:rPr>
                <w:color w:val="252525"/>
              </w:rPr>
              <w:t>nominated</w:t>
            </w:r>
            <w:r>
              <w:rPr>
                <w:color w:val="252525"/>
                <w:spacing w:val="-6"/>
              </w:rPr>
              <w:t xml:space="preserve"> </w:t>
            </w:r>
            <w:r>
              <w:rPr>
                <w:color w:val="252525"/>
                <w:spacing w:val="-2"/>
              </w:rPr>
              <w:t>auditor</w:t>
            </w:r>
            <w:r w:rsidR="006B2A3F">
              <w:rPr>
                <w:color w:val="252525"/>
                <w:spacing w:val="-2"/>
              </w:rPr>
              <w:t>,</w:t>
            </w:r>
          </w:p>
          <w:p w14:paraId="314CA75C" w14:textId="59E0441B" w:rsidR="004470A9" w:rsidRDefault="004470A9" w:rsidP="00F77567">
            <w:pPr>
              <w:pStyle w:val="TableParagraph"/>
              <w:numPr>
                <w:ilvl w:val="0"/>
                <w:numId w:val="13"/>
              </w:numPr>
              <w:tabs>
                <w:tab w:val="left" w:pos="806"/>
              </w:tabs>
              <w:spacing w:before="140"/>
            </w:pPr>
            <w:r>
              <w:rPr>
                <w:color w:val="252525"/>
              </w:rPr>
              <w:t>request</w:t>
            </w:r>
            <w:r>
              <w:rPr>
                <w:color w:val="252525"/>
                <w:spacing w:val="-5"/>
              </w:rPr>
              <w:t xml:space="preserve"> </w:t>
            </w:r>
            <w:r>
              <w:rPr>
                <w:color w:val="252525"/>
              </w:rPr>
              <w:t>the</w:t>
            </w:r>
            <w:r>
              <w:rPr>
                <w:color w:val="252525"/>
                <w:spacing w:val="-5"/>
              </w:rPr>
              <w:t xml:space="preserve"> </w:t>
            </w:r>
            <w:r>
              <w:rPr>
                <w:color w:val="252525"/>
              </w:rPr>
              <w:t>entity</w:t>
            </w:r>
            <w:r>
              <w:rPr>
                <w:color w:val="252525"/>
                <w:spacing w:val="-5"/>
              </w:rPr>
              <w:t xml:space="preserve"> </w:t>
            </w:r>
            <w:r>
              <w:rPr>
                <w:color w:val="252525"/>
              </w:rPr>
              <w:t>make</w:t>
            </w:r>
            <w:r>
              <w:rPr>
                <w:color w:val="252525"/>
                <w:spacing w:val="-5"/>
              </w:rPr>
              <w:t xml:space="preserve"> </w:t>
            </w:r>
            <w:r>
              <w:rPr>
                <w:color w:val="252525"/>
              </w:rPr>
              <w:t>alternative</w:t>
            </w:r>
            <w:r>
              <w:rPr>
                <w:color w:val="252525"/>
                <w:spacing w:val="-4"/>
              </w:rPr>
              <w:t xml:space="preserve"> </w:t>
            </w:r>
            <w:r>
              <w:rPr>
                <w:color w:val="252525"/>
                <w:spacing w:val="-2"/>
              </w:rPr>
              <w:t>nominations</w:t>
            </w:r>
            <w:r w:rsidR="006B2A3F">
              <w:rPr>
                <w:color w:val="252525"/>
                <w:spacing w:val="-2"/>
              </w:rPr>
              <w:t>, or</w:t>
            </w:r>
          </w:p>
          <w:p w14:paraId="64BD3708" w14:textId="77777777" w:rsidR="004470A9" w:rsidRDefault="004470A9" w:rsidP="00F77567">
            <w:pPr>
              <w:pStyle w:val="TableParagraph"/>
              <w:numPr>
                <w:ilvl w:val="0"/>
                <w:numId w:val="13"/>
              </w:numPr>
              <w:tabs>
                <w:tab w:val="left" w:pos="806"/>
              </w:tabs>
              <w:spacing w:before="142"/>
            </w:pPr>
            <w:r>
              <w:rPr>
                <w:color w:val="252525"/>
              </w:rPr>
              <w:t>if</w:t>
            </w:r>
            <w:r>
              <w:rPr>
                <w:color w:val="252525"/>
                <w:spacing w:val="-6"/>
              </w:rPr>
              <w:t xml:space="preserve"> </w:t>
            </w:r>
            <w:r>
              <w:rPr>
                <w:color w:val="252525"/>
              </w:rPr>
              <w:t>a</w:t>
            </w:r>
            <w:r>
              <w:rPr>
                <w:color w:val="252525"/>
                <w:spacing w:val="-3"/>
              </w:rPr>
              <w:t xml:space="preserve"> </w:t>
            </w:r>
            <w:r>
              <w:rPr>
                <w:color w:val="252525"/>
              </w:rPr>
              <w:t>suitable</w:t>
            </w:r>
            <w:r>
              <w:rPr>
                <w:color w:val="252525"/>
                <w:spacing w:val="-3"/>
              </w:rPr>
              <w:t xml:space="preserve"> </w:t>
            </w:r>
            <w:r>
              <w:rPr>
                <w:color w:val="252525"/>
              </w:rPr>
              <w:t>auditor</w:t>
            </w:r>
            <w:r>
              <w:rPr>
                <w:color w:val="252525"/>
                <w:spacing w:val="-4"/>
              </w:rPr>
              <w:t xml:space="preserve"> </w:t>
            </w:r>
            <w:r>
              <w:rPr>
                <w:color w:val="252525"/>
              </w:rPr>
              <w:t>is</w:t>
            </w:r>
            <w:r>
              <w:rPr>
                <w:color w:val="252525"/>
                <w:spacing w:val="-6"/>
              </w:rPr>
              <w:t xml:space="preserve"> </w:t>
            </w:r>
            <w:r>
              <w:rPr>
                <w:color w:val="252525"/>
              </w:rPr>
              <w:t>not</w:t>
            </w:r>
            <w:r>
              <w:rPr>
                <w:color w:val="252525"/>
                <w:spacing w:val="-2"/>
              </w:rPr>
              <w:t xml:space="preserve"> </w:t>
            </w:r>
            <w:r>
              <w:rPr>
                <w:color w:val="252525"/>
              </w:rPr>
              <w:t>nominated,</w:t>
            </w:r>
            <w:r>
              <w:rPr>
                <w:color w:val="252525"/>
                <w:spacing w:val="-5"/>
              </w:rPr>
              <w:t xml:space="preserve"> </w:t>
            </w:r>
            <w:r>
              <w:rPr>
                <w:color w:val="252525"/>
              </w:rPr>
              <w:t>make</w:t>
            </w:r>
            <w:r>
              <w:rPr>
                <w:color w:val="252525"/>
                <w:spacing w:val="-4"/>
              </w:rPr>
              <w:t xml:space="preserve"> </w:t>
            </w:r>
            <w:r>
              <w:rPr>
                <w:color w:val="252525"/>
              </w:rPr>
              <w:t>an</w:t>
            </w:r>
            <w:r>
              <w:rPr>
                <w:color w:val="252525"/>
                <w:spacing w:val="-4"/>
              </w:rPr>
              <w:t xml:space="preserve"> </w:t>
            </w:r>
            <w:r>
              <w:rPr>
                <w:color w:val="252525"/>
              </w:rPr>
              <w:t>appointment</w:t>
            </w:r>
            <w:r>
              <w:rPr>
                <w:color w:val="252525"/>
                <w:spacing w:val="-5"/>
              </w:rPr>
              <w:t xml:space="preserve"> </w:t>
            </w:r>
            <w:r>
              <w:rPr>
                <w:color w:val="252525"/>
              </w:rPr>
              <w:t>on</w:t>
            </w:r>
            <w:r>
              <w:rPr>
                <w:color w:val="252525"/>
                <w:spacing w:val="-4"/>
              </w:rPr>
              <w:t xml:space="preserve"> </w:t>
            </w:r>
            <w:r>
              <w:rPr>
                <w:color w:val="252525"/>
                <w:spacing w:val="-5"/>
              </w:rPr>
              <w:t>the</w:t>
            </w:r>
          </w:p>
          <w:p w14:paraId="49F51A1A" w14:textId="77777777" w:rsidR="004470A9" w:rsidRDefault="004470A9">
            <w:pPr>
              <w:pStyle w:val="TableParagraph"/>
              <w:spacing w:before="22"/>
              <w:ind w:left="806"/>
            </w:pPr>
            <w:r>
              <w:rPr>
                <w:color w:val="252525"/>
              </w:rPr>
              <w:t>entity’s</w:t>
            </w:r>
            <w:r>
              <w:rPr>
                <w:color w:val="252525"/>
                <w:spacing w:val="-3"/>
              </w:rPr>
              <w:t xml:space="preserve"> </w:t>
            </w:r>
            <w:r>
              <w:rPr>
                <w:color w:val="252525"/>
                <w:spacing w:val="-2"/>
              </w:rPr>
              <w:t>behalf.</w:t>
            </w:r>
          </w:p>
        </w:tc>
      </w:tr>
      <w:tr w:rsidR="004470A9" w14:paraId="0022DFBE" w14:textId="77777777">
        <w:trPr>
          <w:trHeight w:val="2387"/>
        </w:trPr>
        <w:tc>
          <w:tcPr>
            <w:tcW w:w="627" w:type="dxa"/>
          </w:tcPr>
          <w:p w14:paraId="59D3FC0D" w14:textId="77777777" w:rsidR="004470A9" w:rsidRDefault="004470A9">
            <w:pPr>
              <w:pStyle w:val="TableParagraph"/>
              <w:spacing w:before="121"/>
              <w:rPr>
                <w:b/>
              </w:rPr>
            </w:pPr>
            <w:r>
              <w:rPr>
                <w:b/>
                <w:color w:val="5D779D"/>
                <w:spacing w:val="-10"/>
              </w:rPr>
              <w:t>4</w:t>
            </w:r>
          </w:p>
        </w:tc>
        <w:tc>
          <w:tcPr>
            <w:tcW w:w="2064" w:type="dxa"/>
          </w:tcPr>
          <w:p w14:paraId="34795C02" w14:textId="77777777" w:rsidR="004470A9" w:rsidRDefault="004470A9">
            <w:pPr>
              <w:pStyle w:val="TableParagraph"/>
              <w:spacing w:before="121" w:line="273" w:lineRule="auto"/>
              <w:ind w:right="529"/>
            </w:pPr>
            <w:r>
              <w:rPr>
                <w:color w:val="252525"/>
              </w:rPr>
              <w:t>The auditor undertakes the audit, and the reporting</w:t>
            </w:r>
            <w:r>
              <w:rPr>
                <w:color w:val="252525"/>
                <w:spacing w:val="-13"/>
              </w:rPr>
              <w:t xml:space="preserve"> </w:t>
            </w:r>
            <w:r>
              <w:rPr>
                <w:color w:val="252525"/>
              </w:rPr>
              <w:t xml:space="preserve">entity gives the audit report to the </w:t>
            </w:r>
            <w:r>
              <w:rPr>
                <w:color w:val="252525"/>
                <w:spacing w:val="-2"/>
              </w:rPr>
              <w:t>Regulator</w:t>
            </w:r>
          </w:p>
        </w:tc>
        <w:tc>
          <w:tcPr>
            <w:tcW w:w="7086" w:type="dxa"/>
          </w:tcPr>
          <w:p w14:paraId="2ECB9809" w14:textId="77777777" w:rsidR="004470A9" w:rsidRDefault="004470A9">
            <w:pPr>
              <w:pStyle w:val="TableParagraph"/>
              <w:spacing w:before="121" w:line="271" w:lineRule="auto"/>
              <w:ind w:left="105"/>
            </w:pPr>
            <w:r>
              <w:rPr>
                <w:color w:val="252525"/>
              </w:rPr>
              <w:t>The</w:t>
            </w:r>
            <w:r>
              <w:rPr>
                <w:color w:val="252525"/>
                <w:spacing w:val="-2"/>
              </w:rPr>
              <w:t xml:space="preserve"> </w:t>
            </w:r>
            <w:r>
              <w:rPr>
                <w:color w:val="252525"/>
              </w:rPr>
              <w:t>auditor</w:t>
            </w:r>
            <w:r>
              <w:rPr>
                <w:color w:val="252525"/>
                <w:spacing w:val="-2"/>
              </w:rPr>
              <w:t xml:space="preserve"> </w:t>
            </w:r>
            <w:r>
              <w:rPr>
                <w:color w:val="252525"/>
              </w:rPr>
              <w:t>undertakes</w:t>
            </w:r>
            <w:r>
              <w:rPr>
                <w:color w:val="252525"/>
                <w:spacing w:val="-4"/>
              </w:rPr>
              <w:t xml:space="preserve"> </w:t>
            </w:r>
            <w:r>
              <w:rPr>
                <w:color w:val="252525"/>
              </w:rPr>
              <w:t>the</w:t>
            </w:r>
            <w:r>
              <w:rPr>
                <w:color w:val="252525"/>
                <w:spacing w:val="-4"/>
              </w:rPr>
              <w:t xml:space="preserve"> </w:t>
            </w:r>
            <w:r>
              <w:rPr>
                <w:color w:val="252525"/>
              </w:rPr>
              <w:t>audit</w:t>
            </w:r>
            <w:r>
              <w:rPr>
                <w:color w:val="252525"/>
                <w:spacing w:val="-2"/>
              </w:rPr>
              <w:t xml:space="preserve"> </w:t>
            </w:r>
            <w:r>
              <w:rPr>
                <w:color w:val="252525"/>
              </w:rPr>
              <w:t>and</w:t>
            </w:r>
            <w:r>
              <w:rPr>
                <w:color w:val="252525"/>
                <w:spacing w:val="-4"/>
              </w:rPr>
              <w:t xml:space="preserve"> </w:t>
            </w:r>
            <w:r>
              <w:rPr>
                <w:color w:val="252525"/>
              </w:rPr>
              <w:t>prepares</w:t>
            </w:r>
            <w:r>
              <w:rPr>
                <w:color w:val="252525"/>
                <w:spacing w:val="-5"/>
              </w:rPr>
              <w:t xml:space="preserve"> </w:t>
            </w:r>
            <w:r>
              <w:rPr>
                <w:color w:val="252525"/>
              </w:rPr>
              <w:t>a</w:t>
            </w:r>
            <w:r>
              <w:rPr>
                <w:color w:val="252525"/>
                <w:spacing w:val="-2"/>
              </w:rPr>
              <w:t xml:space="preserve"> </w:t>
            </w:r>
            <w:r>
              <w:rPr>
                <w:color w:val="252525"/>
              </w:rPr>
              <w:t>report</w:t>
            </w:r>
            <w:r>
              <w:rPr>
                <w:color w:val="252525"/>
                <w:spacing w:val="-2"/>
              </w:rPr>
              <w:t xml:space="preserve"> </w:t>
            </w:r>
            <w:r>
              <w:rPr>
                <w:color w:val="252525"/>
              </w:rPr>
              <w:t>in</w:t>
            </w:r>
            <w:r>
              <w:rPr>
                <w:color w:val="252525"/>
                <w:spacing w:val="-4"/>
              </w:rPr>
              <w:t xml:space="preserve"> </w:t>
            </w:r>
            <w:r>
              <w:rPr>
                <w:color w:val="252525"/>
              </w:rPr>
              <w:t>the</w:t>
            </w:r>
            <w:r>
              <w:rPr>
                <w:color w:val="252525"/>
                <w:spacing w:val="-4"/>
              </w:rPr>
              <w:t xml:space="preserve"> </w:t>
            </w:r>
            <w:r>
              <w:rPr>
                <w:color w:val="252525"/>
              </w:rPr>
              <w:t>manner</w:t>
            </w:r>
            <w:r>
              <w:rPr>
                <w:color w:val="252525"/>
                <w:spacing w:val="-4"/>
              </w:rPr>
              <w:t xml:space="preserve"> </w:t>
            </w:r>
            <w:r>
              <w:rPr>
                <w:color w:val="252525"/>
              </w:rPr>
              <w:t>and form, and within the time set out in the notice.</w:t>
            </w:r>
          </w:p>
          <w:p w14:paraId="53946CE8" w14:textId="77777777" w:rsidR="004470A9" w:rsidRDefault="004470A9">
            <w:pPr>
              <w:pStyle w:val="TableParagraph"/>
              <w:spacing w:before="125" w:line="273" w:lineRule="auto"/>
              <w:ind w:left="105"/>
            </w:pPr>
            <w:r>
              <w:rPr>
                <w:color w:val="252525"/>
              </w:rPr>
              <w:t>If</w:t>
            </w:r>
            <w:r>
              <w:rPr>
                <w:color w:val="252525"/>
                <w:spacing w:val="-3"/>
              </w:rPr>
              <w:t xml:space="preserve"> </w:t>
            </w:r>
            <w:r>
              <w:rPr>
                <w:color w:val="252525"/>
              </w:rPr>
              <w:t>additional</w:t>
            </w:r>
            <w:r>
              <w:rPr>
                <w:color w:val="252525"/>
                <w:spacing w:val="-3"/>
              </w:rPr>
              <w:t xml:space="preserve"> </w:t>
            </w:r>
            <w:r>
              <w:rPr>
                <w:color w:val="252525"/>
              </w:rPr>
              <w:t>time</w:t>
            </w:r>
            <w:r>
              <w:rPr>
                <w:color w:val="252525"/>
                <w:spacing w:val="-5"/>
              </w:rPr>
              <w:t xml:space="preserve"> </w:t>
            </w:r>
            <w:r>
              <w:rPr>
                <w:color w:val="252525"/>
              </w:rPr>
              <w:t>is</w:t>
            </w:r>
            <w:r>
              <w:rPr>
                <w:color w:val="252525"/>
                <w:spacing w:val="-3"/>
              </w:rPr>
              <w:t xml:space="preserve"> </w:t>
            </w:r>
            <w:r>
              <w:rPr>
                <w:color w:val="252525"/>
              </w:rPr>
              <w:t>required</w:t>
            </w:r>
            <w:r>
              <w:rPr>
                <w:color w:val="252525"/>
                <w:spacing w:val="-4"/>
              </w:rPr>
              <w:t xml:space="preserve"> </w:t>
            </w:r>
            <w:r>
              <w:rPr>
                <w:color w:val="252525"/>
              </w:rPr>
              <w:t>to</w:t>
            </w:r>
            <w:r>
              <w:rPr>
                <w:color w:val="252525"/>
                <w:spacing w:val="-4"/>
              </w:rPr>
              <w:t xml:space="preserve"> </w:t>
            </w:r>
            <w:r>
              <w:rPr>
                <w:color w:val="252525"/>
              </w:rPr>
              <w:t>complete</w:t>
            </w:r>
            <w:r>
              <w:rPr>
                <w:color w:val="252525"/>
                <w:spacing w:val="-3"/>
              </w:rPr>
              <w:t xml:space="preserve"> </w:t>
            </w:r>
            <w:r>
              <w:rPr>
                <w:color w:val="252525"/>
              </w:rPr>
              <w:t>the</w:t>
            </w:r>
            <w:r>
              <w:rPr>
                <w:color w:val="252525"/>
                <w:spacing w:val="-3"/>
              </w:rPr>
              <w:t xml:space="preserve"> </w:t>
            </w:r>
            <w:r>
              <w:rPr>
                <w:color w:val="252525"/>
              </w:rPr>
              <w:t>audit,</w:t>
            </w:r>
            <w:r>
              <w:rPr>
                <w:color w:val="252525"/>
                <w:spacing w:val="-5"/>
              </w:rPr>
              <w:t xml:space="preserve"> </w:t>
            </w:r>
            <w:r>
              <w:rPr>
                <w:color w:val="252525"/>
              </w:rPr>
              <w:t>the reporting</w:t>
            </w:r>
            <w:r>
              <w:rPr>
                <w:color w:val="252525"/>
                <w:spacing w:val="-4"/>
              </w:rPr>
              <w:t xml:space="preserve"> </w:t>
            </w:r>
            <w:r>
              <w:rPr>
                <w:color w:val="252525"/>
              </w:rPr>
              <w:t>entity</w:t>
            </w:r>
            <w:r>
              <w:rPr>
                <w:color w:val="252525"/>
                <w:spacing w:val="-2"/>
              </w:rPr>
              <w:t xml:space="preserve"> </w:t>
            </w:r>
            <w:r>
              <w:rPr>
                <w:color w:val="252525"/>
              </w:rPr>
              <w:t>may request an extension of time in writing.</w:t>
            </w:r>
          </w:p>
        </w:tc>
      </w:tr>
      <w:tr w:rsidR="004470A9" w14:paraId="20A5ACB2" w14:textId="77777777">
        <w:trPr>
          <w:trHeight w:val="1586"/>
        </w:trPr>
        <w:tc>
          <w:tcPr>
            <w:tcW w:w="627" w:type="dxa"/>
          </w:tcPr>
          <w:p w14:paraId="54EE3F3C" w14:textId="77777777" w:rsidR="004470A9" w:rsidRDefault="004470A9">
            <w:pPr>
              <w:pStyle w:val="TableParagraph"/>
              <w:rPr>
                <w:b/>
              </w:rPr>
            </w:pPr>
            <w:r>
              <w:rPr>
                <w:b/>
                <w:color w:val="5D779D"/>
                <w:spacing w:val="-10"/>
              </w:rPr>
              <w:t>5</w:t>
            </w:r>
          </w:p>
        </w:tc>
        <w:tc>
          <w:tcPr>
            <w:tcW w:w="2064" w:type="dxa"/>
          </w:tcPr>
          <w:p w14:paraId="52FCB804" w14:textId="77777777" w:rsidR="004470A9" w:rsidRDefault="004470A9">
            <w:pPr>
              <w:pStyle w:val="TableParagraph"/>
              <w:spacing w:line="273" w:lineRule="auto"/>
            </w:pPr>
            <w:r>
              <w:rPr>
                <w:color w:val="252525"/>
              </w:rPr>
              <w:t>We</w:t>
            </w:r>
            <w:r>
              <w:rPr>
                <w:color w:val="252525"/>
                <w:spacing w:val="-11"/>
              </w:rPr>
              <w:t xml:space="preserve"> </w:t>
            </w:r>
            <w:r>
              <w:rPr>
                <w:color w:val="252525"/>
              </w:rPr>
              <w:t>assess</w:t>
            </w:r>
            <w:r>
              <w:rPr>
                <w:color w:val="252525"/>
                <w:spacing w:val="-13"/>
              </w:rPr>
              <w:t xml:space="preserve"> </w:t>
            </w:r>
            <w:r>
              <w:rPr>
                <w:color w:val="252525"/>
              </w:rPr>
              <w:t>the</w:t>
            </w:r>
            <w:r>
              <w:rPr>
                <w:color w:val="252525"/>
                <w:spacing w:val="-11"/>
              </w:rPr>
              <w:t xml:space="preserve"> </w:t>
            </w:r>
            <w:r>
              <w:rPr>
                <w:color w:val="252525"/>
              </w:rPr>
              <w:t xml:space="preserve">audit </w:t>
            </w:r>
            <w:r>
              <w:rPr>
                <w:color w:val="252525"/>
                <w:spacing w:val="-2"/>
              </w:rPr>
              <w:t>report</w:t>
            </w:r>
          </w:p>
        </w:tc>
        <w:tc>
          <w:tcPr>
            <w:tcW w:w="7086" w:type="dxa"/>
          </w:tcPr>
          <w:p w14:paraId="442C43CD" w14:textId="77777777" w:rsidR="004470A9" w:rsidRDefault="004470A9">
            <w:pPr>
              <w:pStyle w:val="TableParagraph"/>
              <w:ind w:left="105"/>
            </w:pPr>
            <w:r>
              <w:rPr>
                <w:color w:val="252525"/>
              </w:rPr>
              <w:t>We</w:t>
            </w:r>
            <w:r>
              <w:rPr>
                <w:color w:val="252525"/>
                <w:spacing w:val="-6"/>
              </w:rPr>
              <w:t xml:space="preserve"> </w:t>
            </w:r>
            <w:r>
              <w:rPr>
                <w:color w:val="252525"/>
              </w:rPr>
              <w:t>review</w:t>
            </w:r>
            <w:r>
              <w:rPr>
                <w:color w:val="252525"/>
                <w:spacing w:val="-5"/>
              </w:rPr>
              <w:t xml:space="preserve"> </w:t>
            </w:r>
            <w:r>
              <w:rPr>
                <w:color w:val="252525"/>
              </w:rPr>
              <w:t>the</w:t>
            </w:r>
            <w:r>
              <w:rPr>
                <w:color w:val="252525"/>
                <w:spacing w:val="-3"/>
              </w:rPr>
              <w:t xml:space="preserve"> </w:t>
            </w:r>
            <w:r>
              <w:rPr>
                <w:color w:val="252525"/>
              </w:rPr>
              <w:t>audit</w:t>
            </w:r>
            <w:r>
              <w:rPr>
                <w:color w:val="252525"/>
                <w:spacing w:val="-4"/>
              </w:rPr>
              <w:t xml:space="preserve"> </w:t>
            </w:r>
            <w:r>
              <w:rPr>
                <w:color w:val="252525"/>
              </w:rPr>
              <w:t>report</w:t>
            </w:r>
            <w:r>
              <w:rPr>
                <w:color w:val="252525"/>
                <w:spacing w:val="-5"/>
              </w:rPr>
              <w:t xml:space="preserve"> </w:t>
            </w:r>
            <w:r>
              <w:rPr>
                <w:color w:val="252525"/>
              </w:rPr>
              <w:t>and</w:t>
            </w:r>
            <w:r>
              <w:rPr>
                <w:color w:val="252525"/>
                <w:spacing w:val="-5"/>
              </w:rPr>
              <w:t xml:space="preserve"> </w:t>
            </w:r>
            <w:r>
              <w:rPr>
                <w:color w:val="252525"/>
              </w:rPr>
              <w:t>consider</w:t>
            </w:r>
            <w:r>
              <w:rPr>
                <w:color w:val="252525"/>
                <w:spacing w:val="-5"/>
              </w:rPr>
              <w:t xml:space="preserve"> </w:t>
            </w:r>
            <w:r>
              <w:rPr>
                <w:color w:val="252525"/>
              </w:rPr>
              <w:t>potential</w:t>
            </w:r>
            <w:r>
              <w:rPr>
                <w:color w:val="252525"/>
                <w:spacing w:val="-4"/>
              </w:rPr>
              <w:t xml:space="preserve"> </w:t>
            </w:r>
            <w:r>
              <w:rPr>
                <w:color w:val="252525"/>
              </w:rPr>
              <w:t>further</w:t>
            </w:r>
            <w:r>
              <w:rPr>
                <w:color w:val="252525"/>
                <w:spacing w:val="-3"/>
              </w:rPr>
              <w:t xml:space="preserve"> </w:t>
            </w:r>
            <w:r>
              <w:rPr>
                <w:color w:val="252525"/>
                <w:spacing w:val="-2"/>
              </w:rPr>
              <w:t>action.</w:t>
            </w:r>
          </w:p>
          <w:p w14:paraId="7131DAD9" w14:textId="77777777" w:rsidR="004470A9" w:rsidRDefault="004470A9">
            <w:pPr>
              <w:pStyle w:val="TableParagraph"/>
              <w:spacing w:before="159" w:line="273" w:lineRule="auto"/>
              <w:ind w:left="105" w:right="134"/>
            </w:pPr>
            <w:r>
              <w:rPr>
                <w:color w:val="252525"/>
              </w:rPr>
              <w:t>If no further action will be taken following assessment of the audit report, the</w:t>
            </w:r>
            <w:r>
              <w:rPr>
                <w:color w:val="252525"/>
                <w:spacing w:val="-2"/>
              </w:rPr>
              <w:t xml:space="preserve"> </w:t>
            </w:r>
            <w:r>
              <w:rPr>
                <w:color w:val="252525"/>
              </w:rPr>
              <w:t>reporting</w:t>
            </w:r>
            <w:r>
              <w:rPr>
                <w:color w:val="252525"/>
                <w:spacing w:val="-3"/>
              </w:rPr>
              <w:t xml:space="preserve"> </w:t>
            </w:r>
            <w:r>
              <w:rPr>
                <w:color w:val="252525"/>
              </w:rPr>
              <w:t>entity</w:t>
            </w:r>
            <w:r>
              <w:rPr>
                <w:color w:val="252525"/>
                <w:spacing w:val="-3"/>
              </w:rPr>
              <w:t xml:space="preserve"> </w:t>
            </w:r>
            <w:r>
              <w:rPr>
                <w:color w:val="252525"/>
              </w:rPr>
              <w:t>will</w:t>
            </w:r>
            <w:r>
              <w:rPr>
                <w:color w:val="252525"/>
                <w:spacing w:val="-2"/>
              </w:rPr>
              <w:t xml:space="preserve"> </w:t>
            </w:r>
            <w:r>
              <w:rPr>
                <w:color w:val="252525"/>
              </w:rPr>
              <w:t>be</w:t>
            </w:r>
            <w:r>
              <w:rPr>
                <w:color w:val="252525"/>
                <w:spacing w:val="-7"/>
              </w:rPr>
              <w:t xml:space="preserve"> </w:t>
            </w:r>
            <w:r>
              <w:rPr>
                <w:color w:val="252525"/>
              </w:rPr>
              <w:t>notified</w:t>
            </w:r>
            <w:r>
              <w:rPr>
                <w:color w:val="252525"/>
                <w:spacing w:val="-3"/>
              </w:rPr>
              <w:t xml:space="preserve"> </w:t>
            </w:r>
            <w:r>
              <w:rPr>
                <w:color w:val="252525"/>
              </w:rPr>
              <w:t>in</w:t>
            </w:r>
            <w:r>
              <w:rPr>
                <w:color w:val="252525"/>
                <w:spacing w:val="-5"/>
              </w:rPr>
              <w:t xml:space="preserve"> </w:t>
            </w:r>
            <w:r>
              <w:rPr>
                <w:color w:val="252525"/>
              </w:rPr>
              <w:t>writing</w:t>
            </w:r>
            <w:r>
              <w:rPr>
                <w:color w:val="252525"/>
                <w:spacing w:val="-3"/>
              </w:rPr>
              <w:t xml:space="preserve"> </w:t>
            </w:r>
            <w:r>
              <w:rPr>
                <w:color w:val="252525"/>
              </w:rPr>
              <w:t>that</w:t>
            </w:r>
            <w:r>
              <w:rPr>
                <w:color w:val="252525"/>
                <w:spacing w:val="-5"/>
              </w:rPr>
              <w:t xml:space="preserve"> </w:t>
            </w:r>
            <w:r>
              <w:rPr>
                <w:color w:val="252525"/>
              </w:rPr>
              <w:t>the</w:t>
            </w:r>
            <w:r>
              <w:rPr>
                <w:color w:val="252525"/>
                <w:spacing w:val="-6"/>
              </w:rPr>
              <w:t xml:space="preserve"> </w:t>
            </w:r>
            <w:r>
              <w:rPr>
                <w:color w:val="252525"/>
              </w:rPr>
              <w:t>compliance</w:t>
            </w:r>
            <w:r>
              <w:rPr>
                <w:color w:val="252525"/>
                <w:spacing w:val="-1"/>
              </w:rPr>
              <w:t xml:space="preserve"> </w:t>
            </w:r>
            <w:r>
              <w:rPr>
                <w:color w:val="252525"/>
              </w:rPr>
              <w:t>action</w:t>
            </w:r>
            <w:r>
              <w:rPr>
                <w:color w:val="252525"/>
                <w:spacing w:val="-6"/>
              </w:rPr>
              <w:t xml:space="preserve"> </w:t>
            </w:r>
            <w:r>
              <w:rPr>
                <w:color w:val="252525"/>
              </w:rPr>
              <w:t xml:space="preserve">has </w:t>
            </w:r>
            <w:r>
              <w:rPr>
                <w:color w:val="252525"/>
                <w:spacing w:val="-2"/>
              </w:rPr>
              <w:t>closed.</w:t>
            </w:r>
            <w:r>
              <w:rPr>
                <w:noProof/>
              </w:rPr>
              <w:t xml:space="preserve"> </w:t>
            </w:r>
          </w:p>
        </w:tc>
      </w:tr>
    </w:tbl>
    <w:p w14:paraId="28983311" w14:textId="39223435" w:rsidR="004470A9" w:rsidRPr="00D7541B" w:rsidRDefault="004470A9" w:rsidP="00B7261C">
      <w:pPr>
        <w:widowControl w:val="0"/>
        <w:autoSpaceDE w:val="0"/>
        <w:autoSpaceDN w:val="0"/>
        <w:spacing w:before="240" w:after="0" w:line="240" w:lineRule="auto"/>
        <w:ind w:left="120"/>
        <w:jc w:val="left"/>
        <w:rPr>
          <w:rFonts w:ascii="Calibri" w:eastAsia="Calibri" w:hAnsi="Calibri" w:cs="Calibri"/>
          <w:b/>
          <w:color w:val="3D77BB"/>
          <w:spacing w:val="-2"/>
          <w:sz w:val="32"/>
          <w:szCs w:val="22"/>
          <w:lang w:val="en-US" w:eastAsia="en-US"/>
        </w:rPr>
      </w:pPr>
      <w:r w:rsidRPr="00D7541B">
        <w:rPr>
          <w:rFonts w:ascii="Calibri" w:eastAsia="Calibri" w:hAnsi="Calibri" w:cs="Calibri"/>
          <w:b/>
          <w:color w:val="3D77BB"/>
          <w:spacing w:val="-2"/>
          <w:sz w:val="32"/>
          <w:szCs w:val="22"/>
          <w:lang w:val="en-US" w:eastAsia="en-US"/>
        </w:rPr>
        <w:lastRenderedPageBreak/>
        <w:t>On-premises information gathering process</w:t>
      </w:r>
    </w:p>
    <w:tbl>
      <w:tblPr>
        <w:tblW w:w="9777" w:type="dxa"/>
        <w:tblInd w:w="1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27"/>
        <w:gridCol w:w="2064"/>
        <w:gridCol w:w="7086"/>
      </w:tblGrid>
      <w:tr w:rsidR="004470A9" w14:paraId="6A80E76B" w14:textId="77777777" w:rsidTr="00DE739C">
        <w:trPr>
          <w:trHeight w:val="546"/>
        </w:trPr>
        <w:tc>
          <w:tcPr>
            <w:tcW w:w="627" w:type="dxa"/>
            <w:shd w:val="clear" w:color="auto" w:fill="B690C9" w:themeFill="accent6" w:themeFillTint="99"/>
          </w:tcPr>
          <w:p w14:paraId="70A31524" w14:textId="77777777" w:rsidR="004470A9" w:rsidRDefault="004470A9">
            <w:pPr>
              <w:pStyle w:val="TableParagraph"/>
              <w:rPr>
                <w:b/>
              </w:rPr>
            </w:pPr>
            <w:r>
              <w:rPr>
                <w:b/>
                <w:color w:val="FFFFFF"/>
                <w:spacing w:val="-4"/>
              </w:rPr>
              <w:t>Step</w:t>
            </w:r>
          </w:p>
        </w:tc>
        <w:tc>
          <w:tcPr>
            <w:tcW w:w="2064" w:type="dxa"/>
            <w:shd w:val="clear" w:color="auto" w:fill="B690C9" w:themeFill="accent6" w:themeFillTint="99"/>
          </w:tcPr>
          <w:p w14:paraId="3B6EF041" w14:textId="77777777" w:rsidR="004470A9" w:rsidRDefault="004470A9">
            <w:pPr>
              <w:pStyle w:val="TableParagraph"/>
              <w:rPr>
                <w:b/>
              </w:rPr>
            </w:pPr>
            <w:r>
              <w:rPr>
                <w:b/>
                <w:color w:val="FFFFFF"/>
                <w:spacing w:val="-2"/>
              </w:rPr>
              <w:t>Process</w:t>
            </w:r>
          </w:p>
        </w:tc>
        <w:tc>
          <w:tcPr>
            <w:tcW w:w="7086" w:type="dxa"/>
            <w:shd w:val="clear" w:color="auto" w:fill="B690C9" w:themeFill="accent6" w:themeFillTint="99"/>
          </w:tcPr>
          <w:p w14:paraId="2A03AFED" w14:textId="77777777" w:rsidR="004470A9" w:rsidRDefault="004470A9">
            <w:pPr>
              <w:pStyle w:val="TableParagraph"/>
              <w:ind w:left="105"/>
              <w:rPr>
                <w:b/>
              </w:rPr>
            </w:pPr>
            <w:r>
              <w:rPr>
                <w:b/>
                <w:color w:val="FFFFFF"/>
                <w:spacing w:val="-2"/>
              </w:rPr>
              <w:t>Details</w:t>
            </w:r>
          </w:p>
        </w:tc>
      </w:tr>
      <w:tr w:rsidR="004470A9" w14:paraId="6BF86521" w14:textId="77777777" w:rsidTr="004470A9">
        <w:trPr>
          <w:trHeight w:val="6170"/>
        </w:trPr>
        <w:tc>
          <w:tcPr>
            <w:tcW w:w="627" w:type="dxa"/>
          </w:tcPr>
          <w:p w14:paraId="6E3AE948" w14:textId="77777777" w:rsidR="004470A9" w:rsidRDefault="004470A9">
            <w:pPr>
              <w:pStyle w:val="TableParagraph"/>
              <w:rPr>
                <w:b/>
              </w:rPr>
            </w:pPr>
            <w:r>
              <w:rPr>
                <w:b/>
                <w:color w:val="5D779D"/>
                <w:spacing w:val="-10"/>
              </w:rPr>
              <w:t>1</w:t>
            </w:r>
          </w:p>
        </w:tc>
        <w:tc>
          <w:tcPr>
            <w:tcW w:w="2064" w:type="dxa"/>
          </w:tcPr>
          <w:p w14:paraId="65146132" w14:textId="77777777" w:rsidR="004470A9" w:rsidRDefault="004470A9">
            <w:pPr>
              <w:pStyle w:val="TableParagraph"/>
              <w:spacing w:line="273" w:lineRule="auto"/>
              <w:ind w:right="559"/>
            </w:pPr>
            <w:r>
              <w:rPr>
                <w:color w:val="252525"/>
              </w:rPr>
              <w:t>We</w:t>
            </w:r>
            <w:r>
              <w:rPr>
                <w:color w:val="252525"/>
                <w:spacing w:val="-13"/>
              </w:rPr>
              <w:t xml:space="preserve"> </w:t>
            </w:r>
            <w:r>
              <w:rPr>
                <w:color w:val="252525"/>
              </w:rPr>
              <w:t>obtain</w:t>
            </w:r>
            <w:r>
              <w:rPr>
                <w:color w:val="252525"/>
                <w:spacing w:val="-12"/>
              </w:rPr>
              <w:t xml:space="preserve"> </w:t>
            </w:r>
            <w:r>
              <w:rPr>
                <w:color w:val="252525"/>
              </w:rPr>
              <w:t xml:space="preserve">the consent </w:t>
            </w:r>
            <w:r>
              <w:rPr>
                <w:bCs/>
              </w:rPr>
              <w:t>or</w:t>
            </w:r>
            <w:r w:rsidRPr="00B9397F">
              <w:rPr>
                <w:color w:val="252525"/>
              </w:rPr>
              <w:t xml:space="preserve"> </w:t>
            </w:r>
            <w:r>
              <w:rPr>
                <w:color w:val="252525"/>
              </w:rPr>
              <w:t xml:space="preserve">a warrant to </w:t>
            </w:r>
            <w:r>
              <w:rPr>
                <w:color w:val="252525"/>
                <w:spacing w:val="-2"/>
              </w:rPr>
              <w:t xml:space="preserve">undertake </w:t>
            </w:r>
            <w:r>
              <w:rPr>
                <w:color w:val="252525"/>
              </w:rPr>
              <w:t xml:space="preserve">monitoring or </w:t>
            </w:r>
            <w:r>
              <w:rPr>
                <w:color w:val="252525"/>
                <w:spacing w:val="-2"/>
              </w:rPr>
              <w:t>investigation activities</w:t>
            </w:r>
          </w:p>
        </w:tc>
        <w:tc>
          <w:tcPr>
            <w:tcW w:w="7086" w:type="dxa"/>
          </w:tcPr>
          <w:p w14:paraId="59E1A6AF" w14:textId="77777777" w:rsidR="004470A9" w:rsidRDefault="004470A9">
            <w:pPr>
              <w:pStyle w:val="TableParagraph"/>
              <w:ind w:left="105"/>
              <w:rPr>
                <w:b/>
              </w:rPr>
            </w:pPr>
            <w:r>
              <w:rPr>
                <w:b/>
                <w:color w:val="709CD1"/>
                <w:spacing w:val="-2"/>
              </w:rPr>
              <w:t>Consent</w:t>
            </w:r>
          </w:p>
          <w:p w14:paraId="40C47A84" w14:textId="77777777" w:rsidR="004470A9" w:rsidRDefault="004470A9">
            <w:pPr>
              <w:pStyle w:val="TableParagraph"/>
              <w:spacing w:before="158" w:line="271" w:lineRule="auto"/>
              <w:ind w:left="105"/>
            </w:pPr>
            <w:r>
              <w:rPr>
                <w:color w:val="252525"/>
              </w:rPr>
              <w:t>We</w:t>
            </w:r>
            <w:r>
              <w:rPr>
                <w:color w:val="252525"/>
                <w:spacing w:val="-6"/>
              </w:rPr>
              <w:t xml:space="preserve"> </w:t>
            </w:r>
            <w:r>
              <w:rPr>
                <w:color w:val="252525"/>
              </w:rPr>
              <w:t>may</w:t>
            </w:r>
            <w:r>
              <w:rPr>
                <w:color w:val="252525"/>
                <w:spacing w:val="-6"/>
              </w:rPr>
              <w:t xml:space="preserve"> </w:t>
            </w:r>
            <w:r>
              <w:rPr>
                <w:color w:val="252525"/>
              </w:rPr>
              <w:t>contact</w:t>
            </w:r>
            <w:r>
              <w:rPr>
                <w:color w:val="252525"/>
                <w:spacing w:val="-6"/>
              </w:rPr>
              <w:t xml:space="preserve"> </w:t>
            </w:r>
            <w:r>
              <w:rPr>
                <w:color w:val="252525"/>
              </w:rPr>
              <w:t>an</w:t>
            </w:r>
            <w:r>
              <w:rPr>
                <w:color w:val="252525"/>
                <w:spacing w:val="-4"/>
              </w:rPr>
              <w:t xml:space="preserve"> </w:t>
            </w:r>
            <w:r>
              <w:rPr>
                <w:color w:val="252525"/>
              </w:rPr>
              <w:t>entity</w:t>
            </w:r>
            <w:r>
              <w:rPr>
                <w:color w:val="252525"/>
                <w:spacing w:val="-5"/>
              </w:rPr>
              <w:t xml:space="preserve"> </w:t>
            </w:r>
            <w:r>
              <w:rPr>
                <w:color w:val="252525"/>
              </w:rPr>
              <w:t>to</w:t>
            </w:r>
            <w:r>
              <w:rPr>
                <w:color w:val="252525"/>
                <w:spacing w:val="-3"/>
              </w:rPr>
              <w:t xml:space="preserve"> </w:t>
            </w:r>
            <w:r>
              <w:rPr>
                <w:color w:val="252525"/>
              </w:rPr>
              <w:t>request</w:t>
            </w:r>
            <w:r>
              <w:rPr>
                <w:color w:val="252525"/>
                <w:spacing w:val="-3"/>
              </w:rPr>
              <w:t xml:space="preserve"> </w:t>
            </w:r>
            <w:r>
              <w:rPr>
                <w:color w:val="252525"/>
              </w:rPr>
              <w:t>consent</w:t>
            </w:r>
            <w:r>
              <w:rPr>
                <w:color w:val="252525"/>
                <w:spacing w:val="-4"/>
              </w:rPr>
              <w:t xml:space="preserve"> </w:t>
            </w:r>
            <w:r>
              <w:rPr>
                <w:color w:val="252525"/>
              </w:rPr>
              <w:t>to</w:t>
            </w:r>
            <w:r>
              <w:rPr>
                <w:color w:val="252525"/>
                <w:spacing w:val="-3"/>
              </w:rPr>
              <w:t xml:space="preserve"> </w:t>
            </w:r>
            <w:r>
              <w:rPr>
                <w:color w:val="252525"/>
              </w:rPr>
              <w:t>conduct</w:t>
            </w:r>
            <w:r>
              <w:rPr>
                <w:color w:val="252525"/>
                <w:spacing w:val="-3"/>
              </w:rPr>
              <w:t xml:space="preserve"> </w:t>
            </w:r>
            <w:r>
              <w:rPr>
                <w:color w:val="252525"/>
              </w:rPr>
              <w:t>on-premises information gathering. The request will:</w:t>
            </w:r>
          </w:p>
          <w:p w14:paraId="4C9CE5DB" w14:textId="0BA19501" w:rsidR="004470A9" w:rsidRDefault="004470A9" w:rsidP="00F77567">
            <w:pPr>
              <w:pStyle w:val="TableParagraph"/>
              <w:numPr>
                <w:ilvl w:val="0"/>
                <w:numId w:val="16"/>
              </w:numPr>
              <w:tabs>
                <w:tab w:val="left" w:pos="806"/>
              </w:tabs>
              <w:spacing w:before="126"/>
            </w:pPr>
            <w:r>
              <w:rPr>
                <w:color w:val="252525"/>
              </w:rPr>
              <w:t>be</w:t>
            </w:r>
            <w:r>
              <w:rPr>
                <w:color w:val="252525"/>
                <w:spacing w:val="-2"/>
              </w:rPr>
              <w:t xml:space="preserve"> </w:t>
            </w:r>
            <w:r>
              <w:rPr>
                <w:color w:val="252525"/>
              </w:rPr>
              <w:t>in</w:t>
            </w:r>
            <w:r>
              <w:rPr>
                <w:color w:val="252525"/>
                <w:spacing w:val="-2"/>
              </w:rPr>
              <w:t xml:space="preserve"> writing</w:t>
            </w:r>
            <w:r w:rsidR="006B2A3F">
              <w:rPr>
                <w:color w:val="252525"/>
                <w:spacing w:val="-2"/>
              </w:rPr>
              <w:t>,</w:t>
            </w:r>
          </w:p>
          <w:p w14:paraId="3A2ADC79" w14:textId="50DE0EFE" w:rsidR="004470A9" w:rsidRDefault="004470A9" w:rsidP="00F77567">
            <w:pPr>
              <w:pStyle w:val="TableParagraph"/>
              <w:numPr>
                <w:ilvl w:val="0"/>
                <w:numId w:val="16"/>
              </w:numPr>
              <w:tabs>
                <w:tab w:val="left" w:pos="806"/>
              </w:tabs>
              <w:spacing w:before="142"/>
            </w:pPr>
            <w:r>
              <w:rPr>
                <w:color w:val="252525"/>
              </w:rPr>
              <w:t>state</w:t>
            </w:r>
            <w:r>
              <w:rPr>
                <w:color w:val="252525"/>
                <w:spacing w:val="-4"/>
              </w:rPr>
              <w:t xml:space="preserve"> </w:t>
            </w:r>
            <w:r>
              <w:rPr>
                <w:color w:val="252525"/>
              </w:rPr>
              <w:t>the</w:t>
            </w:r>
            <w:r>
              <w:rPr>
                <w:color w:val="252525"/>
                <w:spacing w:val="-2"/>
              </w:rPr>
              <w:t xml:space="preserve"> </w:t>
            </w:r>
            <w:r>
              <w:rPr>
                <w:color w:val="252525"/>
              </w:rPr>
              <w:t>nature</w:t>
            </w:r>
            <w:r>
              <w:rPr>
                <w:color w:val="252525"/>
                <w:spacing w:val="-4"/>
              </w:rPr>
              <w:t xml:space="preserve"> </w:t>
            </w:r>
            <w:r>
              <w:rPr>
                <w:color w:val="252525"/>
              </w:rPr>
              <w:t>of</w:t>
            </w:r>
            <w:r>
              <w:rPr>
                <w:color w:val="252525"/>
                <w:spacing w:val="-2"/>
              </w:rPr>
              <w:t xml:space="preserve"> </w:t>
            </w:r>
            <w:r>
              <w:rPr>
                <w:color w:val="252525"/>
              </w:rPr>
              <w:t>the</w:t>
            </w:r>
            <w:r>
              <w:rPr>
                <w:color w:val="252525"/>
                <w:spacing w:val="-4"/>
              </w:rPr>
              <w:t xml:space="preserve"> </w:t>
            </w:r>
            <w:r>
              <w:rPr>
                <w:color w:val="252525"/>
              </w:rPr>
              <w:t>suspected</w:t>
            </w:r>
            <w:r>
              <w:rPr>
                <w:color w:val="252525"/>
                <w:spacing w:val="-1"/>
              </w:rPr>
              <w:t xml:space="preserve"> </w:t>
            </w:r>
            <w:r>
              <w:rPr>
                <w:color w:val="252525"/>
                <w:spacing w:val="-2"/>
              </w:rPr>
              <w:t>contravention</w:t>
            </w:r>
            <w:r w:rsidR="006B2A3F">
              <w:rPr>
                <w:color w:val="252525"/>
                <w:spacing w:val="-2"/>
              </w:rPr>
              <w:t>,</w:t>
            </w:r>
          </w:p>
          <w:p w14:paraId="1958E69A" w14:textId="44391388" w:rsidR="004470A9" w:rsidRDefault="004470A9" w:rsidP="00F77567">
            <w:pPr>
              <w:pStyle w:val="TableParagraph"/>
              <w:numPr>
                <w:ilvl w:val="0"/>
                <w:numId w:val="16"/>
              </w:numPr>
              <w:tabs>
                <w:tab w:val="left" w:pos="806"/>
              </w:tabs>
              <w:spacing w:before="140" w:line="259" w:lineRule="auto"/>
              <w:ind w:right="391"/>
            </w:pPr>
            <w:r>
              <w:rPr>
                <w:color w:val="252525"/>
              </w:rPr>
              <w:t>state</w:t>
            </w:r>
            <w:r>
              <w:rPr>
                <w:color w:val="252525"/>
                <w:spacing w:val="-6"/>
              </w:rPr>
              <w:t xml:space="preserve"> </w:t>
            </w:r>
            <w:r>
              <w:rPr>
                <w:color w:val="252525"/>
              </w:rPr>
              <w:t>the</w:t>
            </w:r>
            <w:r>
              <w:rPr>
                <w:color w:val="252525"/>
                <w:spacing w:val="-4"/>
              </w:rPr>
              <w:t xml:space="preserve"> </w:t>
            </w:r>
            <w:r>
              <w:rPr>
                <w:color w:val="252525"/>
              </w:rPr>
              <w:t>powers</w:t>
            </w:r>
            <w:r>
              <w:rPr>
                <w:color w:val="252525"/>
                <w:spacing w:val="-4"/>
              </w:rPr>
              <w:t xml:space="preserve"> </w:t>
            </w:r>
            <w:r>
              <w:rPr>
                <w:color w:val="252525"/>
              </w:rPr>
              <w:t>to</w:t>
            </w:r>
            <w:r>
              <w:rPr>
                <w:color w:val="252525"/>
                <w:spacing w:val="-3"/>
              </w:rPr>
              <w:t xml:space="preserve"> </w:t>
            </w:r>
            <w:r>
              <w:rPr>
                <w:color w:val="252525"/>
              </w:rPr>
              <w:t>be</w:t>
            </w:r>
            <w:r>
              <w:rPr>
                <w:color w:val="252525"/>
                <w:spacing w:val="-4"/>
              </w:rPr>
              <w:t xml:space="preserve"> </w:t>
            </w:r>
            <w:r>
              <w:rPr>
                <w:color w:val="252525"/>
              </w:rPr>
              <w:t>exercised</w:t>
            </w:r>
            <w:r>
              <w:rPr>
                <w:color w:val="252525"/>
                <w:spacing w:val="-4"/>
              </w:rPr>
              <w:t xml:space="preserve"> </w:t>
            </w:r>
            <w:r>
              <w:rPr>
                <w:color w:val="252525"/>
              </w:rPr>
              <w:t>and</w:t>
            </w:r>
            <w:r>
              <w:rPr>
                <w:color w:val="252525"/>
                <w:spacing w:val="-5"/>
              </w:rPr>
              <w:t xml:space="preserve"> </w:t>
            </w:r>
            <w:r>
              <w:rPr>
                <w:color w:val="252525"/>
              </w:rPr>
              <w:t>the</w:t>
            </w:r>
            <w:r>
              <w:rPr>
                <w:color w:val="252525"/>
                <w:spacing w:val="-6"/>
              </w:rPr>
              <w:t xml:space="preserve"> </w:t>
            </w:r>
            <w:r>
              <w:rPr>
                <w:color w:val="252525"/>
              </w:rPr>
              <w:t>activities</w:t>
            </w:r>
            <w:r>
              <w:rPr>
                <w:color w:val="252525"/>
                <w:spacing w:val="-4"/>
              </w:rPr>
              <w:t xml:space="preserve"> </w:t>
            </w:r>
            <w:r>
              <w:rPr>
                <w:color w:val="252525"/>
              </w:rPr>
              <w:t>expected</w:t>
            </w:r>
            <w:r>
              <w:rPr>
                <w:color w:val="252525"/>
                <w:spacing w:val="-6"/>
              </w:rPr>
              <w:t xml:space="preserve"> </w:t>
            </w:r>
            <w:r>
              <w:rPr>
                <w:color w:val="252525"/>
              </w:rPr>
              <w:t>to</w:t>
            </w:r>
            <w:r>
              <w:rPr>
                <w:color w:val="252525"/>
                <w:spacing w:val="-3"/>
              </w:rPr>
              <w:t xml:space="preserve"> </w:t>
            </w:r>
            <w:r>
              <w:rPr>
                <w:color w:val="252525"/>
              </w:rPr>
              <w:t>be undertaken on premises</w:t>
            </w:r>
            <w:r w:rsidR="006B2A3F">
              <w:rPr>
                <w:color w:val="252525"/>
              </w:rPr>
              <w:t>, and</w:t>
            </w:r>
          </w:p>
          <w:p w14:paraId="029350DB" w14:textId="465E58D8" w:rsidR="004470A9" w:rsidRDefault="004470A9" w:rsidP="00F77567">
            <w:pPr>
              <w:pStyle w:val="TableParagraph"/>
              <w:numPr>
                <w:ilvl w:val="0"/>
                <w:numId w:val="16"/>
              </w:numPr>
              <w:tabs>
                <w:tab w:val="left" w:pos="806"/>
              </w:tabs>
              <w:spacing w:before="121" w:line="256" w:lineRule="auto"/>
              <w:ind w:right="148"/>
            </w:pPr>
            <w:r>
              <w:rPr>
                <w:color w:val="252525"/>
              </w:rPr>
              <w:t>state</w:t>
            </w:r>
            <w:r>
              <w:rPr>
                <w:color w:val="252525"/>
                <w:spacing w:val="-4"/>
              </w:rPr>
              <w:t xml:space="preserve"> </w:t>
            </w:r>
            <w:r>
              <w:rPr>
                <w:color w:val="252525"/>
              </w:rPr>
              <w:t>that</w:t>
            </w:r>
            <w:r>
              <w:rPr>
                <w:color w:val="252525"/>
                <w:spacing w:val="-4"/>
              </w:rPr>
              <w:t xml:space="preserve"> </w:t>
            </w:r>
            <w:r>
              <w:rPr>
                <w:color w:val="252525"/>
              </w:rPr>
              <w:t>consent</w:t>
            </w:r>
            <w:r>
              <w:rPr>
                <w:color w:val="252525"/>
                <w:spacing w:val="-3"/>
              </w:rPr>
              <w:t xml:space="preserve"> </w:t>
            </w:r>
            <w:r>
              <w:rPr>
                <w:color w:val="252525"/>
              </w:rPr>
              <w:t>can</w:t>
            </w:r>
            <w:r>
              <w:rPr>
                <w:color w:val="252525"/>
                <w:spacing w:val="-3"/>
              </w:rPr>
              <w:t xml:space="preserve"> </w:t>
            </w:r>
            <w:r>
              <w:rPr>
                <w:color w:val="252525"/>
              </w:rPr>
              <w:t>be</w:t>
            </w:r>
            <w:r>
              <w:rPr>
                <w:color w:val="252525"/>
                <w:spacing w:val="-3"/>
              </w:rPr>
              <w:t xml:space="preserve"> </w:t>
            </w:r>
            <w:r>
              <w:rPr>
                <w:color w:val="252525"/>
              </w:rPr>
              <w:t>refused</w:t>
            </w:r>
            <w:r>
              <w:rPr>
                <w:color w:val="252525"/>
                <w:spacing w:val="-2"/>
              </w:rPr>
              <w:t xml:space="preserve"> </w:t>
            </w:r>
            <w:r>
              <w:rPr>
                <w:color w:val="252525"/>
              </w:rPr>
              <w:t>and</w:t>
            </w:r>
            <w:r>
              <w:rPr>
                <w:color w:val="252525"/>
                <w:spacing w:val="-5"/>
              </w:rPr>
              <w:t xml:space="preserve"> </w:t>
            </w:r>
            <w:r>
              <w:rPr>
                <w:color w:val="252525"/>
              </w:rPr>
              <w:t>or</w:t>
            </w:r>
            <w:r>
              <w:rPr>
                <w:color w:val="252525"/>
                <w:spacing w:val="-3"/>
              </w:rPr>
              <w:t xml:space="preserve"> </w:t>
            </w:r>
            <w:r>
              <w:rPr>
                <w:color w:val="252525"/>
              </w:rPr>
              <w:t>withdrawn</w:t>
            </w:r>
            <w:r>
              <w:rPr>
                <w:color w:val="252525"/>
                <w:spacing w:val="-3"/>
              </w:rPr>
              <w:t xml:space="preserve"> </w:t>
            </w:r>
            <w:r w:rsidR="00F77567">
              <w:rPr>
                <w:color w:val="252525"/>
              </w:rPr>
              <w:t>later</w:t>
            </w:r>
            <w:r>
              <w:rPr>
                <w:color w:val="252525"/>
                <w:spacing w:val="-3"/>
              </w:rPr>
              <w:t xml:space="preserve"> </w:t>
            </w:r>
            <w:r>
              <w:rPr>
                <w:color w:val="252525"/>
              </w:rPr>
              <w:t xml:space="preserve">if </w:t>
            </w:r>
            <w:r>
              <w:rPr>
                <w:color w:val="252525"/>
                <w:spacing w:val="-2"/>
              </w:rPr>
              <w:t>given.</w:t>
            </w:r>
          </w:p>
          <w:p w14:paraId="689189CB" w14:textId="77777777" w:rsidR="004470A9" w:rsidRDefault="004470A9">
            <w:pPr>
              <w:pStyle w:val="TableParagraph"/>
              <w:spacing w:before="124" w:line="273" w:lineRule="auto"/>
              <w:ind w:left="105" w:right="134"/>
            </w:pPr>
            <w:r>
              <w:rPr>
                <w:color w:val="252525"/>
              </w:rPr>
              <w:t>If</w:t>
            </w:r>
            <w:r>
              <w:rPr>
                <w:color w:val="252525"/>
                <w:spacing w:val="-2"/>
              </w:rPr>
              <w:t xml:space="preserve"> </w:t>
            </w:r>
            <w:r>
              <w:rPr>
                <w:color w:val="252525"/>
              </w:rPr>
              <w:t>the</w:t>
            </w:r>
            <w:r>
              <w:rPr>
                <w:color w:val="252525"/>
                <w:spacing w:val="-2"/>
              </w:rPr>
              <w:t xml:space="preserve"> </w:t>
            </w:r>
            <w:r>
              <w:rPr>
                <w:color w:val="252525"/>
              </w:rPr>
              <w:t>entity</w:t>
            </w:r>
            <w:r>
              <w:rPr>
                <w:color w:val="252525"/>
                <w:spacing w:val="-3"/>
              </w:rPr>
              <w:t xml:space="preserve"> </w:t>
            </w:r>
            <w:r>
              <w:rPr>
                <w:color w:val="252525"/>
              </w:rPr>
              <w:t>gives</w:t>
            </w:r>
            <w:r>
              <w:rPr>
                <w:color w:val="252525"/>
                <w:spacing w:val="-4"/>
              </w:rPr>
              <w:t xml:space="preserve"> </w:t>
            </w:r>
            <w:r>
              <w:rPr>
                <w:color w:val="252525"/>
              </w:rPr>
              <w:t>consent,</w:t>
            </w:r>
            <w:r>
              <w:rPr>
                <w:color w:val="252525"/>
                <w:spacing w:val="-7"/>
              </w:rPr>
              <w:t xml:space="preserve"> </w:t>
            </w:r>
            <w:r>
              <w:rPr>
                <w:color w:val="252525"/>
              </w:rPr>
              <w:t>we</w:t>
            </w:r>
            <w:r>
              <w:rPr>
                <w:color w:val="252525"/>
                <w:spacing w:val="-4"/>
              </w:rPr>
              <w:t xml:space="preserve"> </w:t>
            </w:r>
            <w:r>
              <w:rPr>
                <w:color w:val="252525"/>
              </w:rPr>
              <w:t>will</w:t>
            </w:r>
            <w:r>
              <w:rPr>
                <w:color w:val="252525"/>
                <w:spacing w:val="-2"/>
              </w:rPr>
              <w:t xml:space="preserve"> </w:t>
            </w:r>
            <w:r>
              <w:rPr>
                <w:color w:val="252525"/>
              </w:rPr>
              <w:t>request that</w:t>
            </w:r>
            <w:r>
              <w:rPr>
                <w:color w:val="252525"/>
                <w:spacing w:val="-4"/>
              </w:rPr>
              <w:t xml:space="preserve"> </w:t>
            </w:r>
            <w:r>
              <w:rPr>
                <w:color w:val="252525"/>
              </w:rPr>
              <w:t>this</w:t>
            </w:r>
            <w:r>
              <w:rPr>
                <w:color w:val="252525"/>
                <w:spacing w:val="-2"/>
              </w:rPr>
              <w:t xml:space="preserve"> </w:t>
            </w:r>
            <w:r>
              <w:rPr>
                <w:color w:val="252525"/>
              </w:rPr>
              <w:t>be</w:t>
            </w:r>
            <w:r>
              <w:rPr>
                <w:color w:val="252525"/>
                <w:spacing w:val="-4"/>
              </w:rPr>
              <w:t xml:space="preserve"> </w:t>
            </w:r>
            <w:r>
              <w:rPr>
                <w:color w:val="252525"/>
              </w:rPr>
              <w:t>provided</w:t>
            </w:r>
            <w:r>
              <w:rPr>
                <w:color w:val="252525"/>
                <w:spacing w:val="-2"/>
              </w:rPr>
              <w:t xml:space="preserve"> </w:t>
            </w:r>
            <w:r>
              <w:rPr>
                <w:color w:val="252525"/>
              </w:rPr>
              <w:t>in</w:t>
            </w:r>
            <w:r>
              <w:rPr>
                <w:color w:val="252525"/>
                <w:spacing w:val="-3"/>
              </w:rPr>
              <w:t xml:space="preserve"> </w:t>
            </w:r>
            <w:r>
              <w:rPr>
                <w:color w:val="252525"/>
              </w:rPr>
              <w:t>writing</w:t>
            </w:r>
            <w:r>
              <w:rPr>
                <w:color w:val="252525"/>
                <w:spacing w:val="-3"/>
              </w:rPr>
              <w:t xml:space="preserve"> </w:t>
            </w:r>
            <w:r>
              <w:rPr>
                <w:color w:val="252525"/>
              </w:rPr>
              <w:t>in a standard form.</w:t>
            </w:r>
          </w:p>
          <w:p w14:paraId="32601F58" w14:textId="77777777" w:rsidR="004470A9" w:rsidRDefault="004470A9">
            <w:pPr>
              <w:pStyle w:val="TableParagraph"/>
              <w:spacing w:before="122"/>
              <w:ind w:left="105"/>
              <w:rPr>
                <w:b/>
              </w:rPr>
            </w:pPr>
            <w:r>
              <w:rPr>
                <w:b/>
                <w:color w:val="709CD1"/>
                <w:spacing w:val="-2"/>
              </w:rPr>
              <w:t>Warrant</w:t>
            </w:r>
          </w:p>
          <w:p w14:paraId="2C9F4158" w14:textId="77777777" w:rsidR="004470A9" w:rsidRDefault="004470A9">
            <w:pPr>
              <w:pStyle w:val="TableParagraph"/>
              <w:spacing w:before="156" w:line="273" w:lineRule="auto"/>
              <w:ind w:left="105" w:right="523"/>
              <w:jc w:val="both"/>
            </w:pPr>
            <w:r>
              <w:rPr>
                <w:color w:val="252525"/>
              </w:rPr>
              <w:t>We</w:t>
            </w:r>
            <w:r>
              <w:rPr>
                <w:color w:val="252525"/>
                <w:spacing w:val="-5"/>
              </w:rPr>
              <w:t xml:space="preserve"> </w:t>
            </w:r>
            <w:r>
              <w:rPr>
                <w:color w:val="252525"/>
              </w:rPr>
              <w:t>may</w:t>
            </w:r>
            <w:r>
              <w:rPr>
                <w:color w:val="252525"/>
                <w:spacing w:val="-5"/>
              </w:rPr>
              <w:t xml:space="preserve"> </w:t>
            </w:r>
            <w:r>
              <w:rPr>
                <w:color w:val="252525"/>
              </w:rPr>
              <w:t>seek</w:t>
            </w:r>
            <w:r>
              <w:rPr>
                <w:color w:val="252525"/>
                <w:spacing w:val="-3"/>
              </w:rPr>
              <w:t xml:space="preserve"> </w:t>
            </w:r>
            <w:r>
              <w:rPr>
                <w:color w:val="252525"/>
              </w:rPr>
              <w:t>a</w:t>
            </w:r>
            <w:r>
              <w:rPr>
                <w:color w:val="252525"/>
                <w:spacing w:val="-5"/>
              </w:rPr>
              <w:t xml:space="preserve"> </w:t>
            </w:r>
            <w:r>
              <w:rPr>
                <w:color w:val="252525"/>
              </w:rPr>
              <w:t>warrant</w:t>
            </w:r>
            <w:r>
              <w:rPr>
                <w:color w:val="252525"/>
                <w:spacing w:val="-5"/>
              </w:rPr>
              <w:t xml:space="preserve"> </w:t>
            </w:r>
            <w:r>
              <w:rPr>
                <w:color w:val="252525"/>
              </w:rPr>
              <w:t>to</w:t>
            </w:r>
            <w:r>
              <w:rPr>
                <w:color w:val="252525"/>
                <w:spacing w:val="-4"/>
              </w:rPr>
              <w:t xml:space="preserve"> </w:t>
            </w:r>
            <w:r>
              <w:rPr>
                <w:color w:val="252525"/>
              </w:rPr>
              <w:t>conduct</w:t>
            </w:r>
            <w:r>
              <w:rPr>
                <w:color w:val="252525"/>
                <w:spacing w:val="-5"/>
              </w:rPr>
              <w:t xml:space="preserve"> </w:t>
            </w:r>
            <w:r>
              <w:rPr>
                <w:color w:val="252525"/>
              </w:rPr>
              <w:t>monitoring</w:t>
            </w:r>
            <w:r>
              <w:rPr>
                <w:color w:val="252525"/>
                <w:spacing w:val="-6"/>
              </w:rPr>
              <w:t xml:space="preserve"> </w:t>
            </w:r>
            <w:r>
              <w:rPr>
                <w:color w:val="252525"/>
              </w:rPr>
              <w:t>or</w:t>
            </w:r>
            <w:r>
              <w:rPr>
                <w:color w:val="252525"/>
                <w:spacing w:val="-3"/>
              </w:rPr>
              <w:t xml:space="preserve"> </w:t>
            </w:r>
            <w:r>
              <w:rPr>
                <w:color w:val="252525"/>
              </w:rPr>
              <w:t>investigation</w:t>
            </w:r>
            <w:r>
              <w:rPr>
                <w:color w:val="252525"/>
                <w:spacing w:val="-4"/>
              </w:rPr>
              <w:t xml:space="preserve"> </w:t>
            </w:r>
            <w:r>
              <w:rPr>
                <w:color w:val="252525"/>
              </w:rPr>
              <w:t>activities from a magistrate or a</w:t>
            </w:r>
            <w:r>
              <w:rPr>
                <w:color w:val="252525"/>
                <w:spacing w:val="-1"/>
              </w:rPr>
              <w:t xml:space="preserve"> </w:t>
            </w:r>
            <w:r>
              <w:rPr>
                <w:color w:val="252525"/>
              </w:rPr>
              <w:t>Judge of</w:t>
            </w:r>
            <w:r>
              <w:rPr>
                <w:color w:val="252525"/>
                <w:spacing w:val="-1"/>
              </w:rPr>
              <w:t xml:space="preserve"> </w:t>
            </w:r>
            <w:r>
              <w:rPr>
                <w:color w:val="252525"/>
              </w:rPr>
              <w:t>the Federal Court or Federal Circuit and Family Court of Australia.</w:t>
            </w:r>
          </w:p>
          <w:p w14:paraId="749AA6A8" w14:textId="77777777" w:rsidR="004470A9" w:rsidRDefault="004470A9">
            <w:pPr>
              <w:pStyle w:val="TableParagraph"/>
              <w:spacing w:before="123"/>
              <w:ind w:left="105"/>
              <w:jc w:val="both"/>
            </w:pPr>
            <w:r>
              <w:rPr>
                <w:color w:val="252525"/>
              </w:rPr>
              <w:t>We</w:t>
            </w:r>
            <w:r>
              <w:rPr>
                <w:color w:val="252525"/>
                <w:spacing w:val="-4"/>
              </w:rPr>
              <w:t xml:space="preserve"> </w:t>
            </w:r>
            <w:r>
              <w:rPr>
                <w:color w:val="252525"/>
              </w:rPr>
              <w:t>may</w:t>
            </w:r>
            <w:r>
              <w:rPr>
                <w:color w:val="252525"/>
                <w:spacing w:val="-4"/>
              </w:rPr>
              <w:t xml:space="preserve"> </w:t>
            </w:r>
            <w:r>
              <w:rPr>
                <w:color w:val="252525"/>
              </w:rPr>
              <w:t>seek</w:t>
            </w:r>
            <w:r>
              <w:rPr>
                <w:color w:val="252525"/>
                <w:spacing w:val="-1"/>
              </w:rPr>
              <w:t xml:space="preserve"> </w:t>
            </w:r>
            <w:r>
              <w:rPr>
                <w:color w:val="252525"/>
              </w:rPr>
              <w:t>a</w:t>
            </w:r>
            <w:r>
              <w:rPr>
                <w:color w:val="252525"/>
                <w:spacing w:val="-4"/>
              </w:rPr>
              <w:t xml:space="preserve"> </w:t>
            </w:r>
            <w:r>
              <w:rPr>
                <w:color w:val="252525"/>
              </w:rPr>
              <w:t>warrant</w:t>
            </w:r>
            <w:r>
              <w:rPr>
                <w:color w:val="252525"/>
                <w:spacing w:val="-3"/>
              </w:rPr>
              <w:t xml:space="preserve"> </w:t>
            </w:r>
            <w:r>
              <w:rPr>
                <w:color w:val="252525"/>
              </w:rPr>
              <w:t>without</w:t>
            </w:r>
            <w:r>
              <w:rPr>
                <w:color w:val="252525"/>
                <w:spacing w:val="-2"/>
              </w:rPr>
              <w:t xml:space="preserve"> </w:t>
            </w:r>
            <w:r>
              <w:rPr>
                <w:color w:val="252525"/>
              </w:rPr>
              <w:t>requesting</w:t>
            </w:r>
            <w:r>
              <w:rPr>
                <w:color w:val="252525"/>
                <w:spacing w:val="-4"/>
              </w:rPr>
              <w:t xml:space="preserve"> </w:t>
            </w:r>
            <w:r>
              <w:rPr>
                <w:color w:val="252525"/>
              </w:rPr>
              <w:t>consent</w:t>
            </w:r>
            <w:r>
              <w:rPr>
                <w:color w:val="252525"/>
                <w:spacing w:val="-3"/>
              </w:rPr>
              <w:t xml:space="preserve"> </w:t>
            </w:r>
            <w:r>
              <w:rPr>
                <w:color w:val="252525"/>
              </w:rPr>
              <w:t>or</w:t>
            </w:r>
            <w:r>
              <w:rPr>
                <w:color w:val="252525"/>
                <w:spacing w:val="-5"/>
              </w:rPr>
              <w:t xml:space="preserve"> </w:t>
            </w:r>
            <w:r>
              <w:rPr>
                <w:color w:val="252525"/>
              </w:rPr>
              <w:t>if</w:t>
            </w:r>
            <w:r>
              <w:rPr>
                <w:color w:val="252525"/>
                <w:spacing w:val="-1"/>
              </w:rPr>
              <w:t xml:space="preserve"> </w:t>
            </w:r>
            <w:r>
              <w:rPr>
                <w:color w:val="252525"/>
              </w:rPr>
              <w:t>consent</w:t>
            </w:r>
            <w:r>
              <w:rPr>
                <w:color w:val="252525"/>
                <w:spacing w:val="-2"/>
              </w:rPr>
              <w:t xml:space="preserve"> </w:t>
            </w:r>
            <w:r>
              <w:rPr>
                <w:color w:val="252525"/>
              </w:rPr>
              <w:t>is</w:t>
            </w:r>
            <w:r>
              <w:rPr>
                <w:color w:val="252525"/>
                <w:spacing w:val="-3"/>
              </w:rPr>
              <w:t xml:space="preserve"> </w:t>
            </w:r>
            <w:r>
              <w:rPr>
                <w:color w:val="252525"/>
                <w:spacing w:val="-2"/>
              </w:rPr>
              <w:t>refused.</w:t>
            </w:r>
          </w:p>
        </w:tc>
      </w:tr>
      <w:tr w:rsidR="004470A9" w14:paraId="7E591F6E" w14:textId="77777777" w:rsidTr="004470A9">
        <w:trPr>
          <w:trHeight w:val="3696"/>
        </w:trPr>
        <w:tc>
          <w:tcPr>
            <w:tcW w:w="627" w:type="dxa"/>
          </w:tcPr>
          <w:p w14:paraId="334C849F" w14:textId="77777777" w:rsidR="004470A9" w:rsidRDefault="004470A9">
            <w:pPr>
              <w:pStyle w:val="TableParagraph"/>
              <w:spacing w:before="121"/>
              <w:rPr>
                <w:b/>
              </w:rPr>
            </w:pPr>
            <w:r>
              <w:rPr>
                <w:b/>
                <w:color w:val="5D779D"/>
                <w:spacing w:val="-10"/>
              </w:rPr>
              <w:t>2</w:t>
            </w:r>
          </w:p>
        </w:tc>
        <w:tc>
          <w:tcPr>
            <w:tcW w:w="2064" w:type="dxa"/>
          </w:tcPr>
          <w:p w14:paraId="19889551" w14:textId="77777777" w:rsidR="004470A9" w:rsidRDefault="004470A9">
            <w:pPr>
              <w:pStyle w:val="TableParagraph"/>
              <w:spacing w:before="121"/>
            </w:pPr>
            <w:r>
              <w:rPr>
                <w:color w:val="252525"/>
              </w:rPr>
              <w:t>We</w:t>
            </w:r>
            <w:r>
              <w:rPr>
                <w:color w:val="252525"/>
                <w:spacing w:val="-2"/>
              </w:rPr>
              <w:t xml:space="preserve"> </w:t>
            </w:r>
            <w:r>
              <w:rPr>
                <w:color w:val="252525"/>
              </w:rPr>
              <w:t>enter</w:t>
            </w:r>
            <w:r>
              <w:rPr>
                <w:color w:val="252525"/>
                <w:spacing w:val="-2"/>
              </w:rPr>
              <w:t xml:space="preserve"> premises</w:t>
            </w:r>
          </w:p>
        </w:tc>
        <w:tc>
          <w:tcPr>
            <w:tcW w:w="7086" w:type="dxa"/>
          </w:tcPr>
          <w:p w14:paraId="27D4F7D4" w14:textId="77777777" w:rsidR="004470A9" w:rsidRDefault="004470A9">
            <w:pPr>
              <w:pStyle w:val="TableParagraph"/>
              <w:spacing w:before="121"/>
              <w:ind w:left="105"/>
            </w:pPr>
            <w:r>
              <w:rPr>
                <w:color w:val="252525"/>
              </w:rPr>
              <w:t>When</w:t>
            </w:r>
            <w:r>
              <w:rPr>
                <w:color w:val="252525"/>
                <w:spacing w:val="-8"/>
              </w:rPr>
              <w:t xml:space="preserve"> </w:t>
            </w:r>
            <w:r>
              <w:rPr>
                <w:color w:val="252525"/>
              </w:rPr>
              <w:t>entering</w:t>
            </w:r>
            <w:r>
              <w:rPr>
                <w:color w:val="252525"/>
                <w:spacing w:val="-5"/>
              </w:rPr>
              <w:t xml:space="preserve"> </w:t>
            </w:r>
            <w:r>
              <w:rPr>
                <w:color w:val="252525"/>
              </w:rPr>
              <w:t>a</w:t>
            </w:r>
            <w:r>
              <w:rPr>
                <w:color w:val="252525"/>
                <w:spacing w:val="-4"/>
              </w:rPr>
              <w:t xml:space="preserve"> </w:t>
            </w:r>
            <w:r>
              <w:rPr>
                <w:color w:val="252525"/>
              </w:rPr>
              <w:t>premises,</w:t>
            </w:r>
            <w:r>
              <w:rPr>
                <w:color w:val="252525"/>
                <w:spacing w:val="-6"/>
              </w:rPr>
              <w:t xml:space="preserve"> </w:t>
            </w:r>
            <w:r>
              <w:rPr>
                <w:color w:val="252525"/>
              </w:rPr>
              <w:t>we</w:t>
            </w:r>
            <w:r>
              <w:rPr>
                <w:color w:val="252525"/>
                <w:spacing w:val="-6"/>
              </w:rPr>
              <w:t xml:space="preserve"> </w:t>
            </w:r>
            <w:r>
              <w:rPr>
                <w:color w:val="252525"/>
              </w:rPr>
              <w:t>will</w:t>
            </w:r>
            <w:r>
              <w:rPr>
                <w:color w:val="252525"/>
                <w:spacing w:val="-4"/>
              </w:rPr>
              <w:t xml:space="preserve"> </w:t>
            </w:r>
            <w:r>
              <w:rPr>
                <w:color w:val="252525"/>
              </w:rPr>
              <w:t>provide</w:t>
            </w:r>
            <w:r>
              <w:rPr>
                <w:color w:val="252525"/>
                <w:spacing w:val="-6"/>
              </w:rPr>
              <w:t xml:space="preserve"> </w:t>
            </w:r>
            <w:r>
              <w:rPr>
                <w:color w:val="252525"/>
              </w:rPr>
              <w:t>you</w:t>
            </w:r>
            <w:r>
              <w:rPr>
                <w:color w:val="252525"/>
                <w:spacing w:val="-5"/>
              </w:rPr>
              <w:t xml:space="preserve"> </w:t>
            </w:r>
            <w:r>
              <w:rPr>
                <w:color w:val="252525"/>
              </w:rPr>
              <w:t>with</w:t>
            </w:r>
            <w:r>
              <w:rPr>
                <w:color w:val="252525"/>
                <w:spacing w:val="-4"/>
              </w:rPr>
              <w:t xml:space="preserve"> </w:t>
            </w:r>
            <w:r>
              <w:rPr>
                <w:color w:val="252525"/>
              </w:rPr>
              <w:t>information</w:t>
            </w:r>
            <w:r>
              <w:rPr>
                <w:color w:val="252525"/>
                <w:spacing w:val="-7"/>
              </w:rPr>
              <w:t xml:space="preserve"> </w:t>
            </w:r>
            <w:r>
              <w:rPr>
                <w:color w:val="252525"/>
                <w:spacing w:val="-2"/>
              </w:rPr>
              <w:t>regarding:</w:t>
            </w:r>
          </w:p>
          <w:p w14:paraId="30344AB8" w14:textId="4223E0D2" w:rsidR="004470A9" w:rsidRDefault="004470A9" w:rsidP="00F77567">
            <w:pPr>
              <w:pStyle w:val="TableParagraph"/>
              <w:numPr>
                <w:ilvl w:val="0"/>
                <w:numId w:val="15"/>
              </w:numPr>
              <w:tabs>
                <w:tab w:val="left" w:pos="806"/>
              </w:tabs>
              <w:spacing w:before="157"/>
            </w:pPr>
            <w:r>
              <w:rPr>
                <w:color w:val="252525"/>
              </w:rPr>
              <w:t>the</w:t>
            </w:r>
            <w:r>
              <w:rPr>
                <w:color w:val="252525"/>
                <w:spacing w:val="-5"/>
              </w:rPr>
              <w:t xml:space="preserve"> </w:t>
            </w:r>
            <w:r>
              <w:rPr>
                <w:color w:val="252525"/>
              </w:rPr>
              <w:t>powers</w:t>
            </w:r>
            <w:r>
              <w:rPr>
                <w:color w:val="252525"/>
                <w:spacing w:val="-6"/>
              </w:rPr>
              <w:t xml:space="preserve"> </w:t>
            </w:r>
            <w:r>
              <w:rPr>
                <w:color w:val="252525"/>
              </w:rPr>
              <w:t>being</w:t>
            </w:r>
            <w:r>
              <w:rPr>
                <w:color w:val="252525"/>
                <w:spacing w:val="-2"/>
              </w:rPr>
              <w:t xml:space="preserve"> exercised</w:t>
            </w:r>
            <w:r w:rsidR="00D81953">
              <w:rPr>
                <w:color w:val="252525"/>
                <w:spacing w:val="-2"/>
              </w:rPr>
              <w:t>,</w:t>
            </w:r>
          </w:p>
          <w:p w14:paraId="6123525A" w14:textId="7574C036" w:rsidR="004470A9" w:rsidRDefault="004470A9" w:rsidP="00F77567">
            <w:pPr>
              <w:pStyle w:val="TableParagraph"/>
              <w:numPr>
                <w:ilvl w:val="0"/>
                <w:numId w:val="15"/>
              </w:numPr>
              <w:tabs>
                <w:tab w:val="left" w:pos="806"/>
              </w:tabs>
              <w:spacing w:before="142"/>
            </w:pPr>
            <w:r>
              <w:rPr>
                <w:color w:val="252525"/>
              </w:rPr>
              <w:t>the</w:t>
            </w:r>
            <w:r>
              <w:rPr>
                <w:color w:val="252525"/>
                <w:spacing w:val="-3"/>
              </w:rPr>
              <w:t xml:space="preserve"> </w:t>
            </w:r>
            <w:r>
              <w:rPr>
                <w:color w:val="252525"/>
              </w:rPr>
              <w:t>officers</w:t>
            </w:r>
            <w:r>
              <w:rPr>
                <w:color w:val="252525"/>
                <w:spacing w:val="-4"/>
              </w:rPr>
              <w:t xml:space="preserve"> </w:t>
            </w:r>
            <w:r>
              <w:rPr>
                <w:color w:val="252525"/>
              </w:rPr>
              <w:t>that</w:t>
            </w:r>
            <w:r>
              <w:rPr>
                <w:color w:val="252525"/>
                <w:spacing w:val="-4"/>
              </w:rPr>
              <w:t xml:space="preserve"> </w:t>
            </w:r>
            <w:r>
              <w:rPr>
                <w:color w:val="252525"/>
              </w:rPr>
              <w:t>will</w:t>
            </w:r>
            <w:r>
              <w:rPr>
                <w:color w:val="252525"/>
                <w:spacing w:val="-2"/>
              </w:rPr>
              <w:t xml:space="preserve"> </w:t>
            </w:r>
            <w:r>
              <w:rPr>
                <w:color w:val="252525"/>
              </w:rPr>
              <w:t>be</w:t>
            </w:r>
            <w:r>
              <w:rPr>
                <w:color w:val="252525"/>
                <w:spacing w:val="-4"/>
              </w:rPr>
              <w:t xml:space="preserve"> </w:t>
            </w:r>
            <w:r>
              <w:rPr>
                <w:color w:val="252525"/>
              </w:rPr>
              <w:t>exercising</w:t>
            </w:r>
            <w:r>
              <w:rPr>
                <w:color w:val="252525"/>
                <w:spacing w:val="-3"/>
              </w:rPr>
              <w:t xml:space="preserve"> </w:t>
            </w:r>
            <w:r>
              <w:rPr>
                <w:color w:val="252525"/>
              </w:rPr>
              <w:t>the</w:t>
            </w:r>
            <w:r>
              <w:rPr>
                <w:color w:val="252525"/>
                <w:spacing w:val="-2"/>
              </w:rPr>
              <w:t xml:space="preserve"> powers</w:t>
            </w:r>
            <w:r w:rsidR="00D81953">
              <w:rPr>
                <w:color w:val="252525"/>
                <w:spacing w:val="-2"/>
              </w:rPr>
              <w:t>,</w:t>
            </w:r>
          </w:p>
          <w:p w14:paraId="231B3AE9" w14:textId="1AFED559" w:rsidR="004470A9" w:rsidRDefault="004470A9" w:rsidP="00F77567">
            <w:pPr>
              <w:pStyle w:val="TableParagraph"/>
              <w:numPr>
                <w:ilvl w:val="0"/>
                <w:numId w:val="15"/>
              </w:numPr>
              <w:tabs>
                <w:tab w:val="left" w:pos="806"/>
              </w:tabs>
              <w:spacing w:before="142"/>
            </w:pPr>
            <w:r>
              <w:rPr>
                <w:color w:val="252525"/>
              </w:rPr>
              <w:t>the</w:t>
            </w:r>
            <w:r>
              <w:rPr>
                <w:color w:val="252525"/>
                <w:spacing w:val="-3"/>
              </w:rPr>
              <w:t xml:space="preserve"> </w:t>
            </w:r>
            <w:r>
              <w:rPr>
                <w:color w:val="252525"/>
              </w:rPr>
              <w:t>nature</w:t>
            </w:r>
            <w:r>
              <w:rPr>
                <w:color w:val="252525"/>
                <w:spacing w:val="-5"/>
              </w:rPr>
              <w:t xml:space="preserve"> </w:t>
            </w:r>
            <w:r>
              <w:rPr>
                <w:color w:val="252525"/>
              </w:rPr>
              <w:t>of</w:t>
            </w:r>
            <w:r>
              <w:rPr>
                <w:color w:val="252525"/>
                <w:spacing w:val="-4"/>
              </w:rPr>
              <w:t xml:space="preserve"> </w:t>
            </w:r>
            <w:r>
              <w:rPr>
                <w:color w:val="252525"/>
              </w:rPr>
              <w:t>the</w:t>
            </w:r>
            <w:r>
              <w:rPr>
                <w:color w:val="252525"/>
                <w:spacing w:val="-3"/>
              </w:rPr>
              <w:t xml:space="preserve"> </w:t>
            </w:r>
            <w:r>
              <w:rPr>
                <w:color w:val="252525"/>
              </w:rPr>
              <w:t>suspected</w:t>
            </w:r>
            <w:r>
              <w:rPr>
                <w:color w:val="252525"/>
                <w:spacing w:val="-3"/>
              </w:rPr>
              <w:t xml:space="preserve"> </w:t>
            </w:r>
            <w:r>
              <w:rPr>
                <w:color w:val="252525"/>
              </w:rPr>
              <w:t>non-</w:t>
            </w:r>
            <w:r>
              <w:rPr>
                <w:color w:val="252525"/>
                <w:spacing w:val="-2"/>
              </w:rPr>
              <w:t>compliance</w:t>
            </w:r>
            <w:r w:rsidR="00D81953">
              <w:rPr>
                <w:color w:val="252525"/>
                <w:spacing w:val="-2"/>
              </w:rPr>
              <w:t>,</w:t>
            </w:r>
          </w:p>
          <w:p w14:paraId="66AFCBEB" w14:textId="3C97093F" w:rsidR="004470A9" w:rsidRDefault="004470A9" w:rsidP="00F77567">
            <w:pPr>
              <w:pStyle w:val="TableParagraph"/>
              <w:numPr>
                <w:ilvl w:val="0"/>
                <w:numId w:val="15"/>
              </w:numPr>
              <w:tabs>
                <w:tab w:val="left" w:pos="806"/>
              </w:tabs>
              <w:spacing w:before="140"/>
            </w:pPr>
            <w:r>
              <w:rPr>
                <w:color w:val="252525"/>
              </w:rPr>
              <w:t>your</w:t>
            </w:r>
            <w:r>
              <w:rPr>
                <w:color w:val="252525"/>
                <w:spacing w:val="-3"/>
              </w:rPr>
              <w:t xml:space="preserve"> </w:t>
            </w:r>
            <w:r>
              <w:rPr>
                <w:color w:val="252525"/>
              </w:rPr>
              <w:t>rights</w:t>
            </w:r>
            <w:r>
              <w:rPr>
                <w:color w:val="252525"/>
                <w:spacing w:val="-3"/>
              </w:rPr>
              <w:t xml:space="preserve"> </w:t>
            </w:r>
            <w:r>
              <w:rPr>
                <w:color w:val="252525"/>
              </w:rPr>
              <w:t>and</w:t>
            </w:r>
            <w:r>
              <w:rPr>
                <w:color w:val="252525"/>
                <w:spacing w:val="-3"/>
              </w:rPr>
              <w:t xml:space="preserve"> </w:t>
            </w:r>
            <w:r>
              <w:rPr>
                <w:color w:val="252525"/>
                <w:spacing w:val="-2"/>
              </w:rPr>
              <w:t>obligations</w:t>
            </w:r>
            <w:r w:rsidR="00D81953">
              <w:rPr>
                <w:color w:val="252525"/>
                <w:spacing w:val="-2"/>
              </w:rPr>
              <w:t>, and</w:t>
            </w:r>
          </w:p>
          <w:p w14:paraId="012ED6F5" w14:textId="094A7C8C" w:rsidR="004470A9" w:rsidRDefault="004470A9" w:rsidP="00F77567">
            <w:pPr>
              <w:pStyle w:val="TableParagraph"/>
              <w:numPr>
                <w:ilvl w:val="0"/>
                <w:numId w:val="15"/>
              </w:numPr>
              <w:tabs>
                <w:tab w:val="left" w:pos="806"/>
              </w:tabs>
              <w:spacing w:before="142"/>
            </w:pPr>
            <w:r>
              <w:rPr>
                <w:color w:val="252525"/>
              </w:rPr>
              <w:t>the</w:t>
            </w:r>
            <w:r>
              <w:rPr>
                <w:color w:val="252525"/>
                <w:spacing w:val="-3"/>
              </w:rPr>
              <w:t xml:space="preserve"> </w:t>
            </w:r>
            <w:r>
              <w:rPr>
                <w:color w:val="252525"/>
              </w:rPr>
              <w:t>activities</w:t>
            </w:r>
            <w:r>
              <w:rPr>
                <w:color w:val="252525"/>
                <w:spacing w:val="-1"/>
              </w:rPr>
              <w:t xml:space="preserve"> </w:t>
            </w:r>
            <w:r>
              <w:rPr>
                <w:color w:val="252525"/>
              </w:rPr>
              <w:t>to</w:t>
            </w:r>
            <w:r>
              <w:rPr>
                <w:color w:val="252525"/>
                <w:spacing w:val="-1"/>
              </w:rPr>
              <w:t xml:space="preserve"> </w:t>
            </w:r>
            <w:r>
              <w:rPr>
                <w:color w:val="252525"/>
              </w:rPr>
              <w:t>be</w:t>
            </w:r>
            <w:r>
              <w:rPr>
                <w:color w:val="252525"/>
                <w:spacing w:val="-4"/>
              </w:rPr>
              <w:t xml:space="preserve"> </w:t>
            </w:r>
            <w:r>
              <w:rPr>
                <w:color w:val="252525"/>
                <w:spacing w:val="-2"/>
              </w:rPr>
              <w:t>undertaken</w:t>
            </w:r>
            <w:r w:rsidR="00D81953">
              <w:rPr>
                <w:color w:val="252525"/>
                <w:spacing w:val="-2"/>
              </w:rPr>
              <w:t>.</w:t>
            </w:r>
          </w:p>
          <w:p w14:paraId="7CF92DA5" w14:textId="77777777" w:rsidR="004470A9" w:rsidRDefault="004470A9">
            <w:pPr>
              <w:pStyle w:val="TableParagraph"/>
              <w:spacing w:before="140" w:line="273" w:lineRule="auto"/>
              <w:ind w:left="105" w:right="193"/>
            </w:pPr>
            <w:r>
              <w:rPr>
                <w:color w:val="252525"/>
              </w:rPr>
              <w:t>Prior to commencing activities, an authorised person will identify themselves</w:t>
            </w:r>
            <w:r>
              <w:rPr>
                <w:color w:val="252525"/>
                <w:spacing w:val="-3"/>
              </w:rPr>
              <w:t xml:space="preserve"> </w:t>
            </w:r>
            <w:r>
              <w:rPr>
                <w:color w:val="252525"/>
              </w:rPr>
              <w:t>and</w:t>
            </w:r>
            <w:r>
              <w:rPr>
                <w:color w:val="252525"/>
                <w:spacing w:val="-5"/>
              </w:rPr>
              <w:t xml:space="preserve"> </w:t>
            </w:r>
            <w:r>
              <w:rPr>
                <w:color w:val="252525"/>
              </w:rPr>
              <w:t>provide</w:t>
            </w:r>
            <w:r>
              <w:rPr>
                <w:color w:val="252525"/>
                <w:spacing w:val="-4"/>
              </w:rPr>
              <w:t xml:space="preserve"> </w:t>
            </w:r>
            <w:r>
              <w:rPr>
                <w:color w:val="252525"/>
              </w:rPr>
              <w:t>identification.</w:t>
            </w:r>
            <w:r>
              <w:rPr>
                <w:color w:val="252525"/>
                <w:spacing w:val="-4"/>
              </w:rPr>
              <w:t xml:space="preserve"> </w:t>
            </w:r>
            <w:r>
              <w:rPr>
                <w:color w:val="252525"/>
              </w:rPr>
              <w:t>If</w:t>
            </w:r>
            <w:r>
              <w:rPr>
                <w:color w:val="252525"/>
                <w:spacing w:val="-4"/>
              </w:rPr>
              <w:t xml:space="preserve"> </w:t>
            </w:r>
            <w:r>
              <w:rPr>
                <w:color w:val="252525"/>
              </w:rPr>
              <w:t>entry</w:t>
            </w:r>
            <w:r>
              <w:rPr>
                <w:color w:val="252525"/>
                <w:spacing w:val="-4"/>
              </w:rPr>
              <w:t xml:space="preserve"> </w:t>
            </w:r>
            <w:r>
              <w:rPr>
                <w:color w:val="252525"/>
              </w:rPr>
              <w:t>is</w:t>
            </w:r>
            <w:r>
              <w:rPr>
                <w:color w:val="252525"/>
                <w:spacing w:val="-7"/>
              </w:rPr>
              <w:t xml:space="preserve"> </w:t>
            </w:r>
            <w:r>
              <w:rPr>
                <w:color w:val="252525"/>
              </w:rPr>
              <w:t>being</w:t>
            </w:r>
            <w:r>
              <w:rPr>
                <w:color w:val="252525"/>
                <w:spacing w:val="-5"/>
              </w:rPr>
              <w:t xml:space="preserve"> </w:t>
            </w:r>
            <w:r>
              <w:rPr>
                <w:color w:val="252525"/>
              </w:rPr>
              <w:t>undertaken</w:t>
            </w:r>
            <w:r>
              <w:rPr>
                <w:color w:val="252525"/>
                <w:spacing w:val="-4"/>
              </w:rPr>
              <w:t xml:space="preserve"> </w:t>
            </w:r>
            <w:r>
              <w:rPr>
                <w:color w:val="252525"/>
              </w:rPr>
              <w:t>under</w:t>
            </w:r>
            <w:r>
              <w:rPr>
                <w:color w:val="252525"/>
                <w:spacing w:val="-6"/>
              </w:rPr>
              <w:t xml:space="preserve"> </w:t>
            </w:r>
            <w:r>
              <w:rPr>
                <w:color w:val="252525"/>
              </w:rPr>
              <w:t>a warrant, you will be given a copy of the warrant.</w:t>
            </w:r>
          </w:p>
        </w:tc>
      </w:tr>
      <w:tr w:rsidR="004470A9" w14:paraId="06236A10" w14:textId="77777777" w:rsidTr="004470A9">
        <w:trPr>
          <w:trHeight w:val="2625"/>
        </w:trPr>
        <w:tc>
          <w:tcPr>
            <w:tcW w:w="627" w:type="dxa"/>
          </w:tcPr>
          <w:p w14:paraId="3C17BA85" w14:textId="77777777" w:rsidR="004470A9" w:rsidRDefault="004470A9">
            <w:pPr>
              <w:pStyle w:val="TableParagraph"/>
              <w:rPr>
                <w:b/>
              </w:rPr>
            </w:pPr>
            <w:r>
              <w:rPr>
                <w:b/>
                <w:color w:val="5D779D"/>
                <w:spacing w:val="-10"/>
              </w:rPr>
              <w:t>3</w:t>
            </w:r>
          </w:p>
        </w:tc>
        <w:tc>
          <w:tcPr>
            <w:tcW w:w="2064" w:type="dxa"/>
          </w:tcPr>
          <w:p w14:paraId="755B4805" w14:textId="77777777" w:rsidR="004470A9" w:rsidRDefault="004470A9">
            <w:pPr>
              <w:pStyle w:val="TableParagraph"/>
              <w:spacing w:line="273" w:lineRule="auto"/>
              <w:ind w:right="559"/>
            </w:pPr>
            <w:r>
              <w:rPr>
                <w:color w:val="252525"/>
              </w:rPr>
              <w:t>We undertake monitoring</w:t>
            </w:r>
            <w:r>
              <w:rPr>
                <w:color w:val="252525"/>
                <w:spacing w:val="-13"/>
              </w:rPr>
              <w:t xml:space="preserve"> </w:t>
            </w:r>
            <w:r>
              <w:rPr>
                <w:color w:val="252525"/>
              </w:rPr>
              <w:t xml:space="preserve">and </w:t>
            </w:r>
            <w:r>
              <w:rPr>
                <w:color w:val="252525"/>
                <w:spacing w:val="-2"/>
              </w:rPr>
              <w:t>investigation activities</w:t>
            </w:r>
          </w:p>
        </w:tc>
        <w:tc>
          <w:tcPr>
            <w:tcW w:w="7086" w:type="dxa"/>
          </w:tcPr>
          <w:p w14:paraId="49E6E180" w14:textId="77777777" w:rsidR="004470A9" w:rsidRDefault="004470A9">
            <w:pPr>
              <w:pStyle w:val="TableParagraph"/>
              <w:spacing w:line="276" w:lineRule="auto"/>
              <w:ind w:left="105"/>
            </w:pPr>
            <w:r>
              <w:rPr>
                <w:color w:val="252525"/>
              </w:rPr>
              <w:t>We</w:t>
            </w:r>
            <w:r>
              <w:rPr>
                <w:color w:val="252525"/>
                <w:spacing w:val="-4"/>
              </w:rPr>
              <w:t xml:space="preserve"> </w:t>
            </w:r>
            <w:r>
              <w:rPr>
                <w:color w:val="252525"/>
              </w:rPr>
              <w:t>undertake</w:t>
            </w:r>
            <w:r>
              <w:rPr>
                <w:color w:val="252525"/>
                <w:spacing w:val="-6"/>
              </w:rPr>
              <w:t xml:space="preserve"> </w:t>
            </w:r>
            <w:r>
              <w:rPr>
                <w:color w:val="252525"/>
              </w:rPr>
              <w:t>searches</w:t>
            </w:r>
            <w:r>
              <w:rPr>
                <w:color w:val="252525"/>
                <w:spacing w:val="-3"/>
              </w:rPr>
              <w:t xml:space="preserve"> </w:t>
            </w:r>
            <w:r>
              <w:rPr>
                <w:color w:val="252525"/>
              </w:rPr>
              <w:t>and</w:t>
            </w:r>
            <w:r>
              <w:rPr>
                <w:color w:val="252525"/>
                <w:spacing w:val="-5"/>
              </w:rPr>
              <w:t xml:space="preserve"> </w:t>
            </w:r>
            <w:r>
              <w:rPr>
                <w:color w:val="252525"/>
              </w:rPr>
              <w:t>monitor</w:t>
            </w:r>
            <w:r>
              <w:rPr>
                <w:color w:val="252525"/>
                <w:spacing w:val="-7"/>
              </w:rPr>
              <w:t xml:space="preserve"> </w:t>
            </w:r>
            <w:r>
              <w:rPr>
                <w:color w:val="252525"/>
              </w:rPr>
              <w:t>activities</w:t>
            </w:r>
            <w:r>
              <w:rPr>
                <w:color w:val="252525"/>
                <w:spacing w:val="-4"/>
              </w:rPr>
              <w:t xml:space="preserve"> </w:t>
            </w:r>
            <w:r>
              <w:rPr>
                <w:color w:val="252525"/>
              </w:rPr>
              <w:t>to</w:t>
            </w:r>
            <w:r>
              <w:rPr>
                <w:color w:val="252525"/>
                <w:spacing w:val="-3"/>
              </w:rPr>
              <w:t xml:space="preserve"> </w:t>
            </w:r>
            <w:r>
              <w:rPr>
                <w:color w:val="252525"/>
              </w:rPr>
              <w:t>identify</w:t>
            </w:r>
            <w:r>
              <w:rPr>
                <w:color w:val="252525"/>
                <w:spacing w:val="-6"/>
              </w:rPr>
              <w:t xml:space="preserve"> </w:t>
            </w:r>
            <w:r>
              <w:rPr>
                <w:color w:val="252525"/>
              </w:rPr>
              <w:t>material</w:t>
            </w:r>
            <w:r>
              <w:rPr>
                <w:color w:val="252525"/>
                <w:spacing w:val="-5"/>
              </w:rPr>
              <w:t xml:space="preserve"> </w:t>
            </w:r>
            <w:r>
              <w:rPr>
                <w:color w:val="252525"/>
              </w:rPr>
              <w:t>and evidence relevant to the alleged non-compliance.</w:t>
            </w:r>
          </w:p>
          <w:p w14:paraId="3965C4BE" w14:textId="77777777" w:rsidR="004470A9" w:rsidRDefault="004470A9">
            <w:pPr>
              <w:pStyle w:val="TableParagraph"/>
              <w:spacing w:before="115" w:line="273" w:lineRule="auto"/>
              <w:ind w:left="105" w:right="193"/>
            </w:pPr>
            <w:r>
              <w:rPr>
                <w:color w:val="252525"/>
              </w:rPr>
              <w:t>We</w:t>
            </w:r>
            <w:r>
              <w:rPr>
                <w:color w:val="252525"/>
                <w:spacing w:val="-5"/>
              </w:rPr>
              <w:t xml:space="preserve"> </w:t>
            </w:r>
            <w:r>
              <w:rPr>
                <w:color w:val="252525"/>
              </w:rPr>
              <w:t>may</w:t>
            </w:r>
            <w:r>
              <w:rPr>
                <w:color w:val="252525"/>
                <w:spacing w:val="-5"/>
              </w:rPr>
              <w:t xml:space="preserve"> </w:t>
            </w:r>
            <w:r>
              <w:rPr>
                <w:color w:val="252525"/>
              </w:rPr>
              <w:t>ask</w:t>
            </w:r>
            <w:r>
              <w:rPr>
                <w:color w:val="252525"/>
                <w:spacing w:val="-5"/>
              </w:rPr>
              <w:t xml:space="preserve"> </w:t>
            </w:r>
            <w:r>
              <w:rPr>
                <w:color w:val="252525"/>
              </w:rPr>
              <w:t>questions</w:t>
            </w:r>
            <w:r>
              <w:rPr>
                <w:color w:val="252525"/>
                <w:spacing w:val="-3"/>
              </w:rPr>
              <w:t xml:space="preserve"> </w:t>
            </w:r>
            <w:r>
              <w:rPr>
                <w:color w:val="252525"/>
              </w:rPr>
              <w:t>while</w:t>
            </w:r>
            <w:r>
              <w:rPr>
                <w:color w:val="252525"/>
                <w:spacing w:val="-3"/>
              </w:rPr>
              <w:t xml:space="preserve"> </w:t>
            </w:r>
            <w:r>
              <w:rPr>
                <w:color w:val="252525"/>
              </w:rPr>
              <w:t>undertaking</w:t>
            </w:r>
            <w:r>
              <w:rPr>
                <w:color w:val="252525"/>
                <w:spacing w:val="-6"/>
              </w:rPr>
              <w:t xml:space="preserve"> </w:t>
            </w:r>
            <w:r>
              <w:rPr>
                <w:color w:val="252525"/>
              </w:rPr>
              <w:t>these</w:t>
            </w:r>
            <w:r>
              <w:rPr>
                <w:color w:val="252525"/>
                <w:spacing w:val="-5"/>
              </w:rPr>
              <w:t xml:space="preserve"> </w:t>
            </w:r>
            <w:r>
              <w:rPr>
                <w:color w:val="252525"/>
              </w:rPr>
              <w:t>activities.</w:t>
            </w:r>
            <w:r>
              <w:rPr>
                <w:color w:val="252525"/>
                <w:spacing w:val="-3"/>
              </w:rPr>
              <w:t xml:space="preserve"> </w:t>
            </w:r>
            <w:r>
              <w:rPr>
                <w:color w:val="252525"/>
              </w:rPr>
              <w:t>If</w:t>
            </w:r>
            <w:r>
              <w:rPr>
                <w:color w:val="252525"/>
                <w:spacing w:val="-3"/>
              </w:rPr>
              <w:t xml:space="preserve"> </w:t>
            </w:r>
            <w:r>
              <w:rPr>
                <w:color w:val="252525"/>
              </w:rPr>
              <w:t>entry</w:t>
            </w:r>
            <w:r>
              <w:rPr>
                <w:color w:val="252525"/>
                <w:spacing w:val="-3"/>
              </w:rPr>
              <w:t xml:space="preserve"> </w:t>
            </w:r>
            <w:r>
              <w:rPr>
                <w:color w:val="252525"/>
              </w:rPr>
              <w:t xml:space="preserve">to premises was under a warrant, you may be required to answer our </w:t>
            </w:r>
            <w:r>
              <w:rPr>
                <w:color w:val="252525"/>
                <w:spacing w:val="-2"/>
              </w:rPr>
              <w:t>questions.</w:t>
            </w:r>
          </w:p>
          <w:p w14:paraId="10396D51" w14:textId="77777777" w:rsidR="004470A9" w:rsidRDefault="004470A9">
            <w:pPr>
              <w:pStyle w:val="TableParagraph"/>
              <w:spacing w:before="123" w:line="271" w:lineRule="auto"/>
              <w:ind w:left="105" w:right="134"/>
            </w:pPr>
            <w:r>
              <w:rPr>
                <w:color w:val="252525"/>
              </w:rPr>
              <w:t>You</w:t>
            </w:r>
            <w:r>
              <w:rPr>
                <w:color w:val="252525"/>
                <w:spacing w:val="-3"/>
              </w:rPr>
              <w:t xml:space="preserve"> </w:t>
            </w:r>
            <w:r>
              <w:rPr>
                <w:color w:val="252525"/>
              </w:rPr>
              <w:t>have</w:t>
            </w:r>
            <w:r>
              <w:rPr>
                <w:color w:val="252525"/>
                <w:spacing w:val="-3"/>
              </w:rPr>
              <w:t xml:space="preserve"> </w:t>
            </w:r>
            <w:r>
              <w:rPr>
                <w:color w:val="252525"/>
              </w:rPr>
              <w:t>a</w:t>
            </w:r>
            <w:r>
              <w:rPr>
                <w:color w:val="252525"/>
                <w:spacing w:val="-5"/>
              </w:rPr>
              <w:t xml:space="preserve"> </w:t>
            </w:r>
            <w:r>
              <w:rPr>
                <w:color w:val="252525"/>
              </w:rPr>
              <w:t>right</w:t>
            </w:r>
            <w:r>
              <w:rPr>
                <w:color w:val="252525"/>
                <w:spacing w:val="-3"/>
              </w:rPr>
              <w:t xml:space="preserve"> </w:t>
            </w:r>
            <w:r>
              <w:rPr>
                <w:color w:val="252525"/>
              </w:rPr>
              <w:t>to</w:t>
            </w:r>
            <w:r>
              <w:rPr>
                <w:color w:val="252525"/>
                <w:spacing w:val="-3"/>
              </w:rPr>
              <w:t xml:space="preserve"> </w:t>
            </w:r>
            <w:r>
              <w:rPr>
                <w:color w:val="252525"/>
              </w:rPr>
              <w:t>observe</w:t>
            </w:r>
            <w:r>
              <w:rPr>
                <w:color w:val="252525"/>
                <w:spacing w:val="-4"/>
              </w:rPr>
              <w:t xml:space="preserve"> </w:t>
            </w:r>
            <w:r>
              <w:rPr>
                <w:color w:val="252525"/>
              </w:rPr>
              <w:t>our</w:t>
            </w:r>
            <w:r>
              <w:rPr>
                <w:color w:val="252525"/>
                <w:spacing w:val="-3"/>
              </w:rPr>
              <w:t xml:space="preserve"> </w:t>
            </w:r>
            <w:r>
              <w:rPr>
                <w:color w:val="252525"/>
              </w:rPr>
              <w:t>activities.</w:t>
            </w:r>
            <w:r>
              <w:rPr>
                <w:color w:val="252525"/>
                <w:spacing w:val="-3"/>
              </w:rPr>
              <w:t xml:space="preserve"> </w:t>
            </w:r>
            <w:r>
              <w:rPr>
                <w:color w:val="252525"/>
              </w:rPr>
              <w:t>If</w:t>
            </w:r>
            <w:r>
              <w:rPr>
                <w:color w:val="252525"/>
                <w:spacing w:val="-4"/>
              </w:rPr>
              <w:t xml:space="preserve"> </w:t>
            </w:r>
            <w:r>
              <w:rPr>
                <w:color w:val="252525"/>
              </w:rPr>
              <w:t>entry</w:t>
            </w:r>
            <w:r>
              <w:rPr>
                <w:color w:val="252525"/>
                <w:spacing w:val="-4"/>
              </w:rPr>
              <w:t xml:space="preserve"> </w:t>
            </w:r>
            <w:r>
              <w:rPr>
                <w:color w:val="252525"/>
              </w:rPr>
              <w:t>to</w:t>
            </w:r>
            <w:r>
              <w:rPr>
                <w:color w:val="252525"/>
                <w:spacing w:val="-2"/>
              </w:rPr>
              <w:t xml:space="preserve"> </w:t>
            </w:r>
            <w:r>
              <w:rPr>
                <w:color w:val="252525"/>
              </w:rPr>
              <w:t>premises</w:t>
            </w:r>
            <w:r>
              <w:rPr>
                <w:color w:val="252525"/>
                <w:spacing w:val="-4"/>
              </w:rPr>
              <w:t xml:space="preserve"> </w:t>
            </w:r>
            <w:r>
              <w:rPr>
                <w:color w:val="252525"/>
              </w:rPr>
              <w:t>was</w:t>
            </w:r>
            <w:r>
              <w:rPr>
                <w:color w:val="252525"/>
                <w:spacing w:val="-3"/>
              </w:rPr>
              <w:t xml:space="preserve"> </w:t>
            </w:r>
            <w:r>
              <w:rPr>
                <w:color w:val="252525"/>
              </w:rPr>
              <w:t>by consent, you can withdraw consent at any time.</w:t>
            </w:r>
          </w:p>
        </w:tc>
      </w:tr>
      <w:tr w:rsidR="004470A9" w14:paraId="6EC41BAE" w14:textId="77777777" w:rsidTr="004470A9">
        <w:trPr>
          <w:trHeight w:val="2625"/>
        </w:trPr>
        <w:tc>
          <w:tcPr>
            <w:tcW w:w="627" w:type="dxa"/>
            <w:tcBorders>
              <w:top w:val="single" w:sz="4" w:space="0" w:color="BEBEBE"/>
              <w:left w:val="single" w:sz="4" w:space="0" w:color="BEBEBE"/>
              <w:bottom w:val="single" w:sz="4" w:space="0" w:color="BEBEBE"/>
              <w:right w:val="single" w:sz="4" w:space="0" w:color="BEBEBE"/>
            </w:tcBorders>
          </w:tcPr>
          <w:p w14:paraId="62CBCFF2" w14:textId="77777777" w:rsidR="004470A9" w:rsidRPr="004470A9" w:rsidRDefault="004470A9">
            <w:pPr>
              <w:pStyle w:val="TableParagraph"/>
              <w:rPr>
                <w:b/>
                <w:color w:val="5D779D"/>
                <w:spacing w:val="-10"/>
              </w:rPr>
            </w:pPr>
            <w:r>
              <w:rPr>
                <w:b/>
                <w:color w:val="5D779D"/>
                <w:spacing w:val="-10"/>
              </w:rPr>
              <w:lastRenderedPageBreak/>
              <w:t>4</w:t>
            </w:r>
          </w:p>
        </w:tc>
        <w:tc>
          <w:tcPr>
            <w:tcW w:w="2064" w:type="dxa"/>
            <w:tcBorders>
              <w:top w:val="single" w:sz="4" w:space="0" w:color="BEBEBE"/>
              <w:left w:val="single" w:sz="4" w:space="0" w:color="BEBEBE"/>
              <w:bottom w:val="single" w:sz="4" w:space="0" w:color="BEBEBE"/>
              <w:right w:val="single" w:sz="4" w:space="0" w:color="BEBEBE"/>
            </w:tcBorders>
          </w:tcPr>
          <w:p w14:paraId="3FF56090" w14:textId="77777777" w:rsidR="004470A9" w:rsidRPr="004470A9" w:rsidRDefault="004470A9" w:rsidP="004470A9">
            <w:pPr>
              <w:pStyle w:val="TableParagraph"/>
              <w:spacing w:line="273" w:lineRule="auto"/>
              <w:ind w:right="559"/>
              <w:rPr>
                <w:color w:val="252525"/>
              </w:rPr>
            </w:pPr>
            <w:r>
              <w:rPr>
                <w:color w:val="252525"/>
              </w:rPr>
              <w:t>We</w:t>
            </w:r>
            <w:r w:rsidRPr="004470A9">
              <w:rPr>
                <w:color w:val="252525"/>
              </w:rPr>
              <w:t xml:space="preserve"> </w:t>
            </w:r>
            <w:r>
              <w:rPr>
                <w:color w:val="252525"/>
              </w:rPr>
              <w:t>copy</w:t>
            </w:r>
            <w:r w:rsidRPr="004470A9">
              <w:rPr>
                <w:color w:val="252525"/>
              </w:rPr>
              <w:t xml:space="preserve"> </w:t>
            </w:r>
            <w:r>
              <w:rPr>
                <w:color w:val="252525"/>
              </w:rPr>
              <w:t>or</w:t>
            </w:r>
            <w:r w:rsidRPr="004470A9">
              <w:rPr>
                <w:color w:val="252525"/>
              </w:rPr>
              <w:t xml:space="preserve"> </w:t>
            </w:r>
            <w:r>
              <w:rPr>
                <w:color w:val="252525"/>
              </w:rPr>
              <w:t>seize relevant</w:t>
            </w:r>
            <w:r w:rsidRPr="004470A9">
              <w:rPr>
                <w:color w:val="252525"/>
              </w:rPr>
              <w:t xml:space="preserve"> material</w:t>
            </w:r>
          </w:p>
        </w:tc>
        <w:tc>
          <w:tcPr>
            <w:tcW w:w="7086" w:type="dxa"/>
            <w:tcBorders>
              <w:top w:val="single" w:sz="4" w:space="0" w:color="BEBEBE"/>
              <w:left w:val="single" w:sz="4" w:space="0" w:color="BEBEBE"/>
              <w:bottom w:val="single" w:sz="4" w:space="0" w:color="BEBEBE"/>
              <w:right w:val="single" w:sz="4" w:space="0" w:color="BEBEBE"/>
            </w:tcBorders>
          </w:tcPr>
          <w:p w14:paraId="4386527F" w14:textId="77777777" w:rsidR="004470A9" w:rsidRPr="004470A9" w:rsidRDefault="004470A9" w:rsidP="004470A9">
            <w:pPr>
              <w:pStyle w:val="TableParagraph"/>
              <w:spacing w:line="276" w:lineRule="auto"/>
              <w:ind w:left="105"/>
              <w:rPr>
                <w:color w:val="252525"/>
              </w:rPr>
            </w:pPr>
            <w:r>
              <w:rPr>
                <w:color w:val="252525"/>
              </w:rPr>
              <w:t>If</w:t>
            </w:r>
            <w:r w:rsidRPr="004470A9">
              <w:rPr>
                <w:color w:val="252525"/>
              </w:rPr>
              <w:t xml:space="preserve"> </w:t>
            </w:r>
            <w:r>
              <w:rPr>
                <w:color w:val="252525"/>
              </w:rPr>
              <w:t>we</w:t>
            </w:r>
            <w:r w:rsidRPr="004470A9">
              <w:rPr>
                <w:color w:val="252525"/>
              </w:rPr>
              <w:t xml:space="preserve"> </w:t>
            </w:r>
            <w:r>
              <w:rPr>
                <w:color w:val="252525"/>
              </w:rPr>
              <w:t>identify</w:t>
            </w:r>
            <w:r w:rsidRPr="004470A9">
              <w:rPr>
                <w:color w:val="252525"/>
              </w:rPr>
              <w:t xml:space="preserve"> </w:t>
            </w:r>
            <w:r>
              <w:rPr>
                <w:color w:val="252525"/>
              </w:rPr>
              <w:t>relevant</w:t>
            </w:r>
            <w:r w:rsidRPr="004470A9">
              <w:rPr>
                <w:color w:val="252525"/>
              </w:rPr>
              <w:t xml:space="preserve"> </w:t>
            </w:r>
            <w:r>
              <w:rPr>
                <w:color w:val="252525"/>
              </w:rPr>
              <w:t>material</w:t>
            </w:r>
            <w:r w:rsidRPr="004470A9">
              <w:rPr>
                <w:color w:val="252525"/>
              </w:rPr>
              <w:t xml:space="preserve"> </w:t>
            </w:r>
            <w:r>
              <w:rPr>
                <w:color w:val="252525"/>
              </w:rPr>
              <w:t>during</w:t>
            </w:r>
            <w:r w:rsidRPr="004470A9">
              <w:rPr>
                <w:color w:val="252525"/>
              </w:rPr>
              <w:t xml:space="preserve"> </w:t>
            </w:r>
            <w:r>
              <w:rPr>
                <w:color w:val="252525"/>
              </w:rPr>
              <w:t>searches</w:t>
            </w:r>
            <w:r w:rsidRPr="004470A9">
              <w:rPr>
                <w:color w:val="252525"/>
              </w:rPr>
              <w:t xml:space="preserve"> </w:t>
            </w:r>
            <w:r>
              <w:rPr>
                <w:color w:val="252525"/>
              </w:rPr>
              <w:t>and</w:t>
            </w:r>
            <w:r w:rsidRPr="004470A9">
              <w:rPr>
                <w:color w:val="252525"/>
              </w:rPr>
              <w:t xml:space="preserve"> </w:t>
            </w:r>
            <w:r>
              <w:rPr>
                <w:color w:val="252525"/>
              </w:rPr>
              <w:t>monitoring,</w:t>
            </w:r>
            <w:r w:rsidRPr="004470A9">
              <w:rPr>
                <w:color w:val="252525"/>
              </w:rPr>
              <w:t xml:space="preserve"> </w:t>
            </w:r>
            <w:r>
              <w:rPr>
                <w:color w:val="252525"/>
              </w:rPr>
              <w:t>we</w:t>
            </w:r>
            <w:r w:rsidRPr="004470A9">
              <w:rPr>
                <w:color w:val="252525"/>
              </w:rPr>
              <w:t xml:space="preserve"> </w:t>
            </w:r>
            <w:r>
              <w:rPr>
                <w:color w:val="252525"/>
              </w:rPr>
              <w:t>may take copies.</w:t>
            </w:r>
          </w:p>
          <w:p w14:paraId="1317B858" w14:textId="77777777" w:rsidR="004470A9" w:rsidRPr="004470A9" w:rsidRDefault="004470A9" w:rsidP="004470A9">
            <w:pPr>
              <w:pStyle w:val="TableParagraph"/>
              <w:spacing w:line="276" w:lineRule="auto"/>
              <w:ind w:left="105"/>
              <w:rPr>
                <w:color w:val="252525"/>
              </w:rPr>
            </w:pPr>
            <w:r>
              <w:rPr>
                <w:color w:val="252525"/>
              </w:rPr>
              <w:t>If</w:t>
            </w:r>
            <w:r w:rsidRPr="004470A9">
              <w:rPr>
                <w:color w:val="252525"/>
              </w:rPr>
              <w:t xml:space="preserve"> </w:t>
            </w:r>
            <w:r>
              <w:rPr>
                <w:color w:val="252525"/>
              </w:rPr>
              <w:t>we</w:t>
            </w:r>
            <w:r w:rsidRPr="004470A9">
              <w:rPr>
                <w:color w:val="252525"/>
              </w:rPr>
              <w:t xml:space="preserve"> </w:t>
            </w:r>
            <w:r>
              <w:rPr>
                <w:color w:val="252525"/>
              </w:rPr>
              <w:t>entered</w:t>
            </w:r>
            <w:r w:rsidRPr="004470A9">
              <w:rPr>
                <w:color w:val="252525"/>
              </w:rPr>
              <w:t xml:space="preserve"> </w:t>
            </w:r>
            <w:r>
              <w:rPr>
                <w:color w:val="252525"/>
              </w:rPr>
              <w:t>premises</w:t>
            </w:r>
            <w:r w:rsidRPr="004470A9">
              <w:rPr>
                <w:color w:val="252525"/>
              </w:rPr>
              <w:t xml:space="preserve"> </w:t>
            </w:r>
            <w:r>
              <w:rPr>
                <w:color w:val="252525"/>
              </w:rPr>
              <w:t>using</w:t>
            </w:r>
            <w:r w:rsidRPr="004470A9">
              <w:rPr>
                <w:color w:val="252525"/>
              </w:rPr>
              <w:t xml:space="preserve"> </w:t>
            </w:r>
            <w:r>
              <w:rPr>
                <w:color w:val="252525"/>
              </w:rPr>
              <w:t>investigation</w:t>
            </w:r>
            <w:r w:rsidRPr="004470A9">
              <w:rPr>
                <w:color w:val="252525"/>
              </w:rPr>
              <w:t xml:space="preserve"> </w:t>
            </w:r>
            <w:r>
              <w:rPr>
                <w:color w:val="252525"/>
              </w:rPr>
              <w:t>powers</w:t>
            </w:r>
            <w:r w:rsidRPr="004470A9">
              <w:rPr>
                <w:color w:val="252525"/>
              </w:rPr>
              <w:t xml:space="preserve"> </w:t>
            </w:r>
            <w:r>
              <w:rPr>
                <w:color w:val="252525"/>
              </w:rPr>
              <w:t>and</w:t>
            </w:r>
            <w:r w:rsidRPr="004470A9">
              <w:rPr>
                <w:color w:val="252525"/>
              </w:rPr>
              <w:t xml:space="preserve"> </w:t>
            </w:r>
            <w:r>
              <w:rPr>
                <w:color w:val="252525"/>
              </w:rPr>
              <w:t>it</w:t>
            </w:r>
            <w:r w:rsidRPr="004470A9">
              <w:rPr>
                <w:color w:val="252525"/>
              </w:rPr>
              <w:t xml:space="preserve"> </w:t>
            </w:r>
            <w:r>
              <w:rPr>
                <w:color w:val="252525"/>
              </w:rPr>
              <w:t>is</w:t>
            </w:r>
            <w:r w:rsidRPr="004470A9">
              <w:rPr>
                <w:color w:val="252525"/>
              </w:rPr>
              <w:t xml:space="preserve"> </w:t>
            </w:r>
            <w:r>
              <w:rPr>
                <w:color w:val="252525"/>
              </w:rPr>
              <w:t>impractical</w:t>
            </w:r>
            <w:r w:rsidRPr="004470A9">
              <w:rPr>
                <w:color w:val="252525"/>
              </w:rPr>
              <w:t xml:space="preserve"> </w:t>
            </w:r>
            <w:r>
              <w:rPr>
                <w:color w:val="252525"/>
              </w:rPr>
              <w:t>or insufficient for our purposes to take a copy, we may seize evidence and remove it from premises.</w:t>
            </w:r>
          </w:p>
          <w:p w14:paraId="1007B228" w14:textId="77777777" w:rsidR="004470A9" w:rsidRPr="004470A9" w:rsidRDefault="004470A9" w:rsidP="004470A9">
            <w:pPr>
              <w:pStyle w:val="TableParagraph"/>
              <w:spacing w:line="276" w:lineRule="auto"/>
              <w:ind w:left="105"/>
              <w:rPr>
                <w:color w:val="252525"/>
              </w:rPr>
            </w:pPr>
            <w:r>
              <w:rPr>
                <w:color w:val="252525"/>
              </w:rPr>
              <w:t>If</w:t>
            </w:r>
            <w:r w:rsidRPr="004470A9">
              <w:rPr>
                <w:color w:val="252525"/>
              </w:rPr>
              <w:t xml:space="preserve"> </w:t>
            </w:r>
            <w:r>
              <w:rPr>
                <w:color w:val="252525"/>
              </w:rPr>
              <w:t>evidence</w:t>
            </w:r>
            <w:r w:rsidRPr="004470A9">
              <w:rPr>
                <w:color w:val="252525"/>
              </w:rPr>
              <w:t xml:space="preserve"> </w:t>
            </w:r>
            <w:r>
              <w:rPr>
                <w:color w:val="252525"/>
              </w:rPr>
              <w:t>is</w:t>
            </w:r>
            <w:r w:rsidRPr="004470A9">
              <w:rPr>
                <w:color w:val="252525"/>
              </w:rPr>
              <w:t xml:space="preserve"> </w:t>
            </w:r>
            <w:r>
              <w:rPr>
                <w:color w:val="252525"/>
              </w:rPr>
              <w:t>to</w:t>
            </w:r>
            <w:r w:rsidRPr="004470A9">
              <w:rPr>
                <w:color w:val="252525"/>
              </w:rPr>
              <w:t xml:space="preserve"> </w:t>
            </w:r>
            <w:r>
              <w:rPr>
                <w:color w:val="252525"/>
              </w:rPr>
              <w:t>be</w:t>
            </w:r>
            <w:r w:rsidRPr="004470A9">
              <w:rPr>
                <w:color w:val="252525"/>
              </w:rPr>
              <w:t xml:space="preserve"> </w:t>
            </w:r>
            <w:r>
              <w:rPr>
                <w:color w:val="252525"/>
              </w:rPr>
              <w:t>seized</w:t>
            </w:r>
            <w:r w:rsidRPr="004470A9">
              <w:rPr>
                <w:color w:val="252525"/>
              </w:rPr>
              <w:t xml:space="preserve"> </w:t>
            </w:r>
            <w:r>
              <w:rPr>
                <w:color w:val="252525"/>
              </w:rPr>
              <w:t>and</w:t>
            </w:r>
            <w:r w:rsidRPr="004470A9">
              <w:rPr>
                <w:color w:val="252525"/>
              </w:rPr>
              <w:t xml:space="preserve"> </w:t>
            </w:r>
            <w:r>
              <w:rPr>
                <w:color w:val="252525"/>
              </w:rPr>
              <w:t>removed</w:t>
            </w:r>
            <w:r w:rsidRPr="004470A9">
              <w:rPr>
                <w:color w:val="252525"/>
              </w:rPr>
              <w:t xml:space="preserve"> </w:t>
            </w:r>
            <w:r>
              <w:rPr>
                <w:color w:val="252525"/>
              </w:rPr>
              <w:t>from</w:t>
            </w:r>
            <w:r w:rsidRPr="004470A9">
              <w:rPr>
                <w:color w:val="252525"/>
              </w:rPr>
              <w:t xml:space="preserve"> premises:</w:t>
            </w:r>
          </w:p>
          <w:p w14:paraId="124A6620" w14:textId="3D18B427" w:rsidR="004470A9" w:rsidRPr="004470A9" w:rsidRDefault="004470A9" w:rsidP="00F77567">
            <w:pPr>
              <w:pStyle w:val="TableParagraph"/>
              <w:numPr>
                <w:ilvl w:val="0"/>
                <w:numId w:val="17"/>
              </w:numPr>
              <w:tabs>
                <w:tab w:val="left" w:pos="806"/>
              </w:tabs>
              <w:spacing w:before="159" w:line="256" w:lineRule="auto"/>
              <w:ind w:right="206"/>
              <w:rPr>
                <w:color w:val="252525"/>
              </w:rPr>
            </w:pPr>
            <w:r>
              <w:rPr>
                <w:color w:val="252525"/>
              </w:rPr>
              <w:t>you</w:t>
            </w:r>
            <w:r w:rsidRPr="004470A9">
              <w:rPr>
                <w:color w:val="252525"/>
              </w:rPr>
              <w:t xml:space="preserve"> </w:t>
            </w:r>
            <w:r>
              <w:rPr>
                <w:color w:val="252525"/>
              </w:rPr>
              <w:t>may</w:t>
            </w:r>
            <w:r w:rsidRPr="004470A9">
              <w:rPr>
                <w:color w:val="252525"/>
              </w:rPr>
              <w:t xml:space="preserve"> </w:t>
            </w:r>
            <w:r>
              <w:rPr>
                <w:color w:val="252525"/>
              </w:rPr>
              <w:t>ask</w:t>
            </w:r>
            <w:r w:rsidRPr="004470A9">
              <w:rPr>
                <w:color w:val="252525"/>
              </w:rPr>
              <w:t xml:space="preserve"> </w:t>
            </w:r>
            <w:r>
              <w:rPr>
                <w:color w:val="252525"/>
              </w:rPr>
              <w:t>for</w:t>
            </w:r>
            <w:r w:rsidRPr="004470A9">
              <w:rPr>
                <w:color w:val="252525"/>
              </w:rPr>
              <w:t xml:space="preserve"> </w:t>
            </w:r>
            <w:r>
              <w:rPr>
                <w:color w:val="252525"/>
              </w:rPr>
              <w:t>a</w:t>
            </w:r>
            <w:r w:rsidRPr="004470A9">
              <w:rPr>
                <w:color w:val="252525"/>
              </w:rPr>
              <w:t xml:space="preserve"> </w:t>
            </w:r>
            <w:r>
              <w:rPr>
                <w:color w:val="252525"/>
              </w:rPr>
              <w:t>copy</w:t>
            </w:r>
            <w:r w:rsidRPr="004470A9">
              <w:rPr>
                <w:color w:val="252525"/>
              </w:rPr>
              <w:t xml:space="preserve"> </w:t>
            </w:r>
            <w:r>
              <w:rPr>
                <w:color w:val="252525"/>
              </w:rPr>
              <w:t>of</w:t>
            </w:r>
            <w:r w:rsidRPr="004470A9">
              <w:rPr>
                <w:color w:val="252525"/>
              </w:rPr>
              <w:t xml:space="preserve"> </w:t>
            </w:r>
            <w:r>
              <w:rPr>
                <w:color w:val="252525"/>
              </w:rPr>
              <w:t>the item</w:t>
            </w:r>
            <w:r w:rsidRPr="004470A9">
              <w:rPr>
                <w:color w:val="252525"/>
              </w:rPr>
              <w:t xml:space="preserve"> </w:t>
            </w:r>
            <w:r>
              <w:rPr>
                <w:color w:val="252525"/>
              </w:rPr>
              <w:t>to</w:t>
            </w:r>
            <w:r w:rsidRPr="004470A9">
              <w:rPr>
                <w:color w:val="252525"/>
              </w:rPr>
              <w:t xml:space="preserve"> </w:t>
            </w:r>
            <w:r>
              <w:rPr>
                <w:color w:val="252525"/>
              </w:rPr>
              <w:t>be</w:t>
            </w:r>
            <w:r w:rsidRPr="004470A9">
              <w:rPr>
                <w:color w:val="252525"/>
              </w:rPr>
              <w:t xml:space="preserve"> </w:t>
            </w:r>
            <w:r>
              <w:rPr>
                <w:color w:val="252525"/>
              </w:rPr>
              <w:t>seized</w:t>
            </w:r>
            <w:r w:rsidRPr="004470A9">
              <w:rPr>
                <w:color w:val="252525"/>
              </w:rPr>
              <w:t xml:space="preserve"> </w:t>
            </w:r>
            <w:r>
              <w:rPr>
                <w:color w:val="252525"/>
              </w:rPr>
              <w:t>before</w:t>
            </w:r>
            <w:r w:rsidRPr="004470A9">
              <w:rPr>
                <w:color w:val="252525"/>
              </w:rPr>
              <w:t xml:space="preserve"> </w:t>
            </w:r>
            <w:r>
              <w:rPr>
                <w:color w:val="252525"/>
              </w:rPr>
              <w:t>it</w:t>
            </w:r>
            <w:r w:rsidRPr="004470A9">
              <w:rPr>
                <w:color w:val="252525"/>
              </w:rPr>
              <w:t xml:space="preserve"> </w:t>
            </w:r>
            <w:r>
              <w:rPr>
                <w:color w:val="252525"/>
              </w:rPr>
              <w:t>is</w:t>
            </w:r>
            <w:r w:rsidRPr="004470A9">
              <w:rPr>
                <w:color w:val="252525"/>
              </w:rPr>
              <w:t xml:space="preserve"> </w:t>
            </w:r>
            <w:r>
              <w:rPr>
                <w:color w:val="252525"/>
              </w:rPr>
              <w:t>removed (if a copy can be made)</w:t>
            </w:r>
            <w:r w:rsidR="00D81953">
              <w:rPr>
                <w:color w:val="252525"/>
              </w:rPr>
              <w:t>, and</w:t>
            </w:r>
          </w:p>
          <w:p w14:paraId="4B3C98F0" w14:textId="77777777" w:rsidR="004470A9" w:rsidRPr="004470A9" w:rsidRDefault="004470A9" w:rsidP="00F77567">
            <w:pPr>
              <w:pStyle w:val="TableParagraph"/>
              <w:numPr>
                <w:ilvl w:val="0"/>
                <w:numId w:val="17"/>
              </w:numPr>
              <w:tabs>
                <w:tab w:val="left" w:pos="806"/>
              </w:tabs>
              <w:spacing w:before="124"/>
              <w:rPr>
                <w:color w:val="252525"/>
              </w:rPr>
            </w:pPr>
            <w:r>
              <w:rPr>
                <w:color w:val="252525"/>
              </w:rPr>
              <w:t>you</w:t>
            </w:r>
            <w:r w:rsidRPr="004470A9">
              <w:rPr>
                <w:color w:val="252525"/>
              </w:rPr>
              <w:t xml:space="preserve"> </w:t>
            </w:r>
            <w:r>
              <w:rPr>
                <w:color w:val="252525"/>
              </w:rPr>
              <w:t>will</w:t>
            </w:r>
            <w:r w:rsidRPr="004470A9">
              <w:rPr>
                <w:color w:val="252525"/>
              </w:rPr>
              <w:t xml:space="preserve"> </w:t>
            </w:r>
            <w:r>
              <w:rPr>
                <w:color w:val="252525"/>
              </w:rPr>
              <w:t>be</w:t>
            </w:r>
            <w:r w:rsidRPr="004470A9">
              <w:rPr>
                <w:color w:val="252525"/>
              </w:rPr>
              <w:t xml:space="preserve"> </w:t>
            </w:r>
            <w:r>
              <w:rPr>
                <w:color w:val="252525"/>
              </w:rPr>
              <w:t>given</w:t>
            </w:r>
            <w:r w:rsidRPr="004470A9">
              <w:rPr>
                <w:color w:val="252525"/>
              </w:rPr>
              <w:t xml:space="preserve"> </w:t>
            </w:r>
            <w:r>
              <w:rPr>
                <w:color w:val="252525"/>
              </w:rPr>
              <w:t>a</w:t>
            </w:r>
            <w:r w:rsidRPr="004470A9">
              <w:rPr>
                <w:color w:val="252525"/>
              </w:rPr>
              <w:t xml:space="preserve"> </w:t>
            </w:r>
            <w:r>
              <w:rPr>
                <w:color w:val="252525"/>
              </w:rPr>
              <w:t>receipt</w:t>
            </w:r>
            <w:r w:rsidRPr="004470A9">
              <w:rPr>
                <w:color w:val="252525"/>
              </w:rPr>
              <w:t xml:space="preserve"> </w:t>
            </w:r>
            <w:r>
              <w:rPr>
                <w:color w:val="252525"/>
              </w:rPr>
              <w:t>for</w:t>
            </w:r>
            <w:r w:rsidRPr="004470A9">
              <w:rPr>
                <w:color w:val="252525"/>
              </w:rPr>
              <w:t xml:space="preserve"> </w:t>
            </w:r>
            <w:r>
              <w:rPr>
                <w:color w:val="252525"/>
              </w:rPr>
              <w:t>items</w:t>
            </w:r>
            <w:r w:rsidRPr="004470A9">
              <w:rPr>
                <w:color w:val="252525"/>
              </w:rPr>
              <w:t xml:space="preserve"> seized.</w:t>
            </w:r>
          </w:p>
        </w:tc>
      </w:tr>
      <w:tr w:rsidR="004470A9" w14:paraId="26454249" w14:textId="77777777" w:rsidTr="004470A9">
        <w:trPr>
          <w:trHeight w:val="2625"/>
        </w:trPr>
        <w:tc>
          <w:tcPr>
            <w:tcW w:w="627" w:type="dxa"/>
            <w:tcBorders>
              <w:top w:val="single" w:sz="4" w:space="0" w:color="BEBEBE"/>
              <w:left w:val="single" w:sz="4" w:space="0" w:color="BEBEBE"/>
              <w:bottom w:val="single" w:sz="4" w:space="0" w:color="BEBEBE"/>
              <w:right w:val="single" w:sz="4" w:space="0" w:color="BEBEBE"/>
            </w:tcBorders>
          </w:tcPr>
          <w:p w14:paraId="7466E303" w14:textId="77777777" w:rsidR="004470A9" w:rsidRPr="004470A9" w:rsidRDefault="004470A9">
            <w:pPr>
              <w:pStyle w:val="TableParagraph"/>
              <w:rPr>
                <w:b/>
                <w:color w:val="5D779D"/>
                <w:spacing w:val="-10"/>
              </w:rPr>
            </w:pPr>
            <w:r>
              <w:rPr>
                <w:b/>
                <w:color w:val="5D779D"/>
                <w:spacing w:val="-10"/>
              </w:rPr>
              <w:t>5</w:t>
            </w:r>
          </w:p>
        </w:tc>
        <w:tc>
          <w:tcPr>
            <w:tcW w:w="2064" w:type="dxa"/>
            <w:tcBorders>
              <w:top w:val="single" w:sz="4" w:space="0" w:color="BEBEBE"/>
              <w:left w:val="single" w:sz="4" w:space="0" w:color="BEBEBE"/>
              <w:bottom w:val="single" w:sz="4" w:space="0" w:color="BEBEBE"/>
              <w:right w:val="single" w:sz="4" w:space="0" w:color="BEBEBE"/>
            </w:tcBorders>
          </w:tcPr>
          <w:p w14:paraId="2A1FCD39" w14:textId="77777777" w:rsidR="004470A9" w:rsidRPr="004470A9" w:rsidRDefault="004470A9" w:rsidP="004470A9">
            <w:pPr>
              <w:pStyle w:val="TableParagraph"/>
              <w:spacing w:line="273" w:lineRule="auto"/>
              <w:ind w:right="559"/>
              <w:rPr>
                <w:color w:val="252525"/>
              </w:rPr>
            </w:pPr>
            <w:r>
              <w:rPr>
                <w:color w:val="252525"/>
              </w:rPr>
              <w:t>We return seized evidence</w:t>
            </w:r>
            <w:r w:rsidRPr="004470A9">
              <w:rPr>
                <w:color w:val="252525"/>
              </w:rPr>
              <w:t xml:space="preserve"> </w:t>
            </w:r>
            <w:r>
              <w:rPr>
                <w:color w:val="252525"/>
              </w:rPr>
              <w:t>(if</w:t>
            </w:r>
            <w:r w:rsidRPr="004470A9">
              <w:rPr>
                <w:color w:val="252525"/>
              </w:rPr>
              <w:t xml:space="preserve"> </w:t>
            </w:r>
            <w:r>
              <w:rPr>
                <w:color w:val="252525"/>
              </w:rPr>
              <w:t xml:space="preserve">seized </w:t>
            </w:r>
            <w:r w:rsidRPr="004470A9">
              <w:rPr>
                <w:color w:val="252525"/>
              </w:rPr>
              <w:t>during investigations)</w:t>
            </w:r>
          </w:p>
        </w:tc>
        <w:tc>
          <w:tcPr>
            <w:tcW w:w="7086" w:type="dxa"/>
            <w:tcBorders>
              <w:top w:val="single" w:sz="4" w:space="0" w:color="BEBEBE"/>
              <w:left w:val="single" w:sz="4" w:space="0" w:color="BEBEBE"/>
              <w:bottom w:val="single" w:sz="4" w:space="0" w:color="BEBEBE"/>
              <w:right w:val="single" w:sz="4" w:space="0" w:color="BEBEBE"/>
            </w:tcBorders>
          </w:tcPr>
          <w:p w14:paraId="2110C32C" w14:textId="77777777" w:rsidR="004470A9" w:rsidRPr="004470A9" w:rsidRDefault="004470A9" w:rsidP="004470A9">
            <w:pPr>
              <w:pStyle w:val="TableParagraph"/>
              <w:spacing w:line="276" w:lineRule="auto"/>
              <w:ind w:left="105"/>
              <w:rPr>
                <w:color w:val="252525"/>
              </w:rPr>
            </w:pPr>
            <w:r>
              <w:rPr>
                <w:color w:val="252525"/>
              </w:rPr>
              <w:t>If evidence was seized and removed from premises using investigation powers</w:t>
            </w:r>
            <w:r w:rsidRPr="004470A9">
              <w:rPr>
                <w:color w:val="252525"/>
              </w:rPr>
              <w:t xml:space="preserve"> </w:t>
            </w:r>
            <w:r>
              <w:rPr>
                <w:color w:val="252525"/>
              </w:rPr>
              <w:t>it</w:t>
            </w:r>
            <w:r w:rsidRPr="004470A9">
              <w:rPr>
                <w:color w:val="252525"/>
              </w:rPr>
              <w:t xml:space="preserve"> </w:t>
            </w:r>
            <w:r>
              <w:rPr>
                <w:color w:val="252525"/>
              </w:rPr>
              <w:t>will</w:t>
            </w:r>
            <w:r w:rsidRPr="004470A9">
              <w:rPr>
                <w:color w:val="252525"/>
              </w:rPr>
              <w:t xml:space="preserve"> </w:t>
            </w:r>
            <w:r>
              <w:rPr>
                <w:color w:val="252525"/>
              </w:rPr>
              <w:t>be</w:t>
            </w:r>
            <w:r w:rsidRPr="004470A9">
              <w:rPr>
                <w:color w:val="252525"/>
              </w:rPr>
              <w:t xml:space="preserve"> </w:t>
            </w:r>
            <w:r>
              <w:rPr>
                <w:color w:val="252525"/>
              </w:rPr>
              <w:t>returned</w:t>
            </w:r>
            <w:r w:rsidRPr="004470A9">
              <w:rPr>
                <w:color w:val="252525"/>
              </w:rPr>
              <w:t xml:space="preserve"> </w:t>
            </w:r>
            <w:r>
              <w:rPr>
                <w:color w:val="252525"/>
              </w:rPr>
              <w:t>as</w:t>
            </w:r>
            <w:r w:rsidRPr="004470A9">
              <w:rPr>
                <w:color w:val="252525"/>
              </w:rPr>
              <w:t xml:space="preserve"> </w:t>
            </w:r>
            <w:r>
              <w:rPr>
                <w:color w:val="252525"/>
              </w:rPr>
              <w:t>soon</w:t>
            </w:r>
            <w:r w:rsidRPr="004470A9">
              <w:rPr>
                <w:color w:val="252525"/>
              </w:rPr>
              <w:t xml:space="preserve"> </w:t>
            </w:r>
            <w:r>
              <w:rPr>
                <w:color w:val="252525"/>
              </w:rPr>
              <w:t>as</w:t>
            </w:r>
            <w:r w:rsidRPr="004470A9">
              <w:rPr>
                <w:color w:val="252525"/>
              </w:rPr>
              <w:t xml:space="preserve"> </w:t>
            </w:r>
            <w:r>
              <w:rPr>
                <w:color w:val="252525"/>
              </w:rPr>
              <w:t>practicable,</w:t>
            </w:r>
            <w:r w:rsidRPr="004470A9">
              <w:rPr>
                <w:color w:val="252525"/>
              </w:rPr>
              <w:t xml:space="preserve"> </w:t>
            </w:r>
            <w:r>
              <w:rPr>
                <w:color w:val="252525"/>
              </w:rPr>
              <w:t>usually</w:t>
            </w:r>
            <w:r w:rsidRPr="004470A9">
              <w:rPr>
                <w:color w:val="252525"/>
              </w:rPr>
              <w:t xml:space="preserve"> </w:t>
            </w:r>
            <w:r>
              <w:rPr>
                <w:color w:val="252525"/>
              </w:rPr>
              <w:t>after</w:t>
            </w:r>
            <w:r w:rsidRPr="004470A9">
              <w:rPr>
                <w:color w:val="252525"/>
              </w:rPr>
              <w:t xml:space="preserve"> </w:t>
            </w:r>
            <w:r>
              <w:rPr>
                <w:color w:val="252525"/>
              </w:rPr>
              <w:t>we</w:t>
            </w:r>
            <w:r w:rsidRPr="004470A9">
              <w:rPr>
                <w:color w:val="252525"/>
              </w:rPr>
              <w:t xml:space="preserve"> </w:t>
            </w:r>
            <w:r>
              <w:rPr>
                <w:color w:val="252525"/>
              </w:rPr>
              <w:t>have</w:t>
            </w:r>
            <w:r w:rsidRPr="004470A9">
              <w:rPr>
                <w:color w:val="252525"/>
              </w:rPr>
              <w:t xml:space="preserve"> </w:t>
            </w:r>
            <w:r>
              <w:rPr>
                <w:color w:val="252525"/>
              </w:rPr>
              <w:t>had an opportunity to make copies.</w:t>
            </w:r>
          </w:p>
          <w:p w14:paraId="1B1C430E" w14:textId="77777777" w:rsidR="004470A9" w:rsidRPr="004470A9" w:rsidRDefault="004470A9" w:rsidP="004470A9">
            <w:pPr>
              <w:pStyle w:val="TableParagraph"/>
              <w:spacing w:line="276" w:lineRule="auto"/>
              <w:ind w:left="105"/>
              <w:rPr>
                <w:color w:val="252525"/>
              </w:rPr>
            </w:pPr>
            <w:r>
              <w:rPr>
                <w:color w:val="252525"/>
              </w:rPr>
              <w:t>The</w:t>
            </w:r>
            <w:r w:rsidRPr="004470A9">
              <w:rPr>
                <w:color w:val="252525"/>
              </w:rPr>
              <w:t xml:space="preserve"> </w:t>
            </w:r>
            <w:r>
              <w:rPr>
                <w:color w:val="252525"/>
              </w:rPr>
              <w:t>longest</w:t>
            </w:r>
            <w:r w:rsidRPr="004470A9">
              <w:rPr>
                <w:color w:val="252525"/>
              </w:rPr>
              <w:t xml:space="preserve"> </w:t>
            </w:r>
            <w:r>
              <w:rPr>
                <w:color w:val="252525"/>
              </w:rPr>
              <w:t>period</w:t>
            </w:r>
            <w:r w:rsidRPr="004470A9">
              <w:rPr>
                <w:color w:val="252525"/>
              </w:rPr>
              <w:t xml:space="preserve"> </w:t>
            </w:r>
            <w:r>
              <w:rPr>
                <w:color w:val="252525"/>
              </w:rPr>
              <w:t>we</w:t>
            </w:r>
            <w:r w:rsidRPr="004470A9">
              <w:rPr>
                <w:color w:val="252525"/>
              </w:rPr>
              <w:t xml:space="preserve"> </w:t>
            </w:r>
            <w:r>
              <w:rPr>
                <w:color w:val="252525"/>
              </w:rPr>
              <w:t>can</w:t>
            </w:r>
            <w:r w:rsidRPr="004470A9">
              <w:rPr>
                <w:color w:val="252525"/>
              </w:rPr>
              <w:t xml:space="preserve"> </w:t>
            </w:r>
            <w:r>
              <w:rPr>
                <w:color w:val="252525"/>
              </w:rPr>
              <w:t>hold</w:t>
            </w:r>
            <w:r w:rsidRPr="004470A9">
              <w:rPr>
                <w:color w:val="252525"/>
              </w:rPr>
              <w:t xml:space="preserve"> </w:t>
            </w:r>
            <w:r>
              <w:rPr>
                <w:color w:val="252525"/>
              </w:rPr>
              <w:t>evidence,</w:t>
            </w:r>
            <w:r w:rsidRPr="004470A9">
              <w:rPr>
                <w:color w:val="252525"/>
              </w:rPr>
              <w:t xml:space="preserve"> </w:t>
            </w:r>
            <w:r>
              <w:rPr>
                <w:color w:val="252525"/>
              </w:rPr>
              <w:t>without</w:t>
            </w:r>
            <w:r w:rsidRPr="004470A9">
              <w:rPr>
                <w:color w:val="252525"/>
              </w:rPr>
              <w:t xml:space="preserve"> </w:t>
            </w:r>
            <w:r>
              <w:rPr>
                <w:color w:val="252525"/>
              </w:rPr>
              <w:t>an</w:t>
            </w:r>
            <w:r w:rsidRPr="004470A9">
              <w:rPr>
                <w:color w:val="252525"/>
              </w:rPr>
              <w:t xml:space="preserve"> </w:t>
            </w:r>
            <w:r>
              <w:rPr>
                <w:color w:val="252525"/>
              </w:rPr>
              <w:t>extension</w:t>
            </w:r>
            <w:r w:rsidRPr="004470A9">
              <w:rPr>
                <w:color w:val="252525"/>
              </w:rPr>
              <w:t xml:space="preserve"> </w:t>
            </w:r>
            <w:r>
              <w:rPr>
                <w:color w:val="252525"/>
              </w:rPr>
              <w:t>granted</w:t>
            </w:r>
            <w:r w:rsidRPr="004470A9">
              <w:rPr>
                <w:color w:val="252525"/>
              </w:rPr>
              <w:t xml:space="preserve"> </w:t>
            </w:r>
            <w:r>
              <w:rPr>
                <w:color w:val="252525"/>
              </w:rPr>
              <w:t>by</w:t>
            </w:r>
            <w:r w:rsidRPr="004470A9">
              <w:rPr>
                <w:color w:val="252525"/>
              </w:rPr>
              <w:t xml:space="preserve"> </w:t>
            </w:r>
            <w:r>
              <w:rPr>
                <w:color w:val="252525"/>
              </w:rPr>
              <w:t>a court, is 60 days from the date of seizure.</w:t>
            </w:r>
          </w:p>
        </w:tc>
      </w:tr>
      <w:tr w:rsidR="004470A9" w14:paraId="4122C908" w14:textId="77777777" w:rsidTr="004470A9">
        <w:trPr>
          <w:trHeight w:val="2625"/>
        </w:trPr>
        <w:tc>
          <w:tcPr>
            <w:tcW w:w="627" w:type="dxa"/>
            <w:tcBorders>
              <w:top w:val="single" w:sz="4" w:space="0" w:color="BEBEBE"/>
              <w:left w:val="single" w:sz="4" w:space="0" w:color="BEBEBE"/>
              <w:bottom w:val="single" w:sz="4" w:space="0" w:color="BEBEBE"/>
              <w:right w:val="single" w:sz="4" w:space="0" w:color="BEBEBE"/>
            </w:tcBorders>
          </w:tcPr>
          <w:p w14:paraId="4A0CA7F6" w14:textId="77777777" w:rsidR="004470A9" w:rsidRPr="004470A9" w:rsidRDefault="004470A9">
            <w:pPr>
              <w:pStyle w:val="TableParagraph"/>
              <w:rPr>
                <w:b/>
                <w:color w:val="5D779D"/>
                <w:spacing w:val="-10"/>
              </w:rPr>
            </w:pPr>
            <w:r>
              <w:rPr>
                <w:b/>
                <w:color w:val="5D779D"/>
                <w:spacing w:val="-10"/>
              </w:rPr>
              <w:t>6</w:t>
            </w:r>
          </w:p>
        </w:tc>
        <w:tc>
          <w:tcPr>
            <w:tcW w:w="2064" w:type="dxa"/>
            <w:tcBorders>
              <w:top w:val="single" w:sz="4" w:space="0" w:color="BEBEBE"/>
              <w:left w:val="single" w:sz="4" w:space="0" w:color="BEBEBE"/>
              <w:bottom w:val="single" w:sz="4" w:space="0" w:color="BEBEBE"/>
              <w:right w:val="single" w:sz="4" w:space="0" w:color="BEBEBE"/>
            </w:tcBorders>
          </w:tcPr>
          <w:p w14:paraId="6294601B" w14:textId="77777777" w:rsidR="004470A9" w:rsidRPr="004470A9" w:rsidRDefault="004470A9" w:rsidP="004470A9">
            <w:pPr>
              <w:pStyle w:val="TableParagraph"/>
              <w:spacing w:line="273" w:lineRule="auto"/>
              <w:ind w:right="559"/>
              <w:rPr>
                <w:color w:val="252525"/>
              </w:rPr>
            </w:pPr>
            <w:r>
              <w:rPr>
                <w:color w:val="252525"/>
              </w:rPr>
              <w:t xml:space="preserve">We assess </w:t>
            </w:r>
            <w:r w:rsidRPr="004470A9">
              <w:rPr>
                <w:color w:val="252525"/>
              </w:rPr>
              <w:t xml:space="preserve">information </w:t>
            </w:r>
            <w:r>
              <w:rPr>
                <w:color w:val="252525"/>
              </w:rPr>
              <w:t>obtained</w:t>
            </w:r>
            <w:r w:rsidRPr="004470A9">
              <w:rPr>
                <w:color w:val="252525"/>
              </w:rPr>
              <w:t xml:space="preserve"> </w:t>
            </w:r>
            <w:r>
              <w:rPr>
                <w:color w:val="252525"/>
              </w:rPr>
              <w:t xml:space="preserve">from </w:t>
            </w:r>
            <w:r w:rsidRPr="004470A9">
              <w:rPr>
                <w:color w:val="252525"/>
              </w:rPr>
              <w:t>monitoring</w:t>
            </w:r>
          </w:p>
        </w:tc>
        <w:tc>
          <w:tcPr>
            <w:tcW w:w="7086" w:type="dxa"/>
            <w:tcBorders>
              <w:top w:val="single" w:sz="4" w:space="0" w:color="BEBEBE"/>
              <w:left w:val="single" w:sz="4" w:space="0" w:color="BEBEBE"/>
              <w:bottom w:val="single" w:sz="4" w:space="0" w:color="BEBEBE"/>
              <w:right w:val="single" w:sz="4" w:space="0" w:color="BEBEBE"/>
            </w:tcBorders>
          </w:tcPr>
          <w:p w14:paraId="7137E08B" w14:textId="77777777" w:rsidR="004470A9" w:rsidRPr="004470A9" w:rsidRDefault="004470A9" w:rsidP="004470A9">
            <w:pPr>
              <w:pStyle w:val="TableParagraph"/>
              <w:spacing w:line="276" w:lineRule="auto"/>
              <w:ind w:left="105"/>
              <w:rPr>
                <w:color w:val="252525"/>
              </w:rPr>
            </w:pPr>
            <w:r>
              <w:rPr>
                <w:color w:val="252525"/>
              </w:rPr>
              <w:t>We</w:t>
            </w:r>
            <w:r w:rsidRPr="004470A9">
              <w:rPr>
                <w:color w:val="252525"/>
              </w:rPr>
              <w:t xml:space="preserve"> </w:t>
            </w:r>
            <w:r>
              <w:rPr>
                <w:color w:val="252525"/>
              </w:rPr>
              <w:t>review</w:t>
            </w:r>
            <w:r w:rsidRPr="004470A9">
              <w:rPr>
                <w:color w:val="252525"/>
              </w:rPr>
              <w:t xml:space="preserve"> </w:t>
            </w:r>
            <w:r>
              <w:rPr>
                <w:color w:val="252525"/>
              </w:rPr>
              <w:t>the</w:t>
            </w:r>
            <w:r w:rsidRPr="004470A9">
              <w:rPr>
                <w:color w:val="252525"/>
              </w:rPr>
              <w:t xml:space="preserve"> </w:t>
            </w:r>
            <w:r>
              <w:rPr>
                <w:color w:val="252525"/>
              </w:rPr>
              <w:t>information</w:t>
            </w:r>
            <w:r w:rsidRPr="004470A9">
              <w:rPr>
                <w:color w:val="252525"/>
              </w:rPr>
              <w:t xml:space="preserve"> </w:t>
            </w:r>
            <w:r>
              <w:rPr>
                <w:color w:val="252525"/>
              </w:rPr>
              <w:t>gathered</w:t>
            </w:r>
            <w:r w:rsidRPr="004470A9">
              <w:rPr>
                <w:color w:val="252525"/>
              </w:rPr>
              <w:t xml:space="preserve"> </w:t>
            </w:r>
            <w:r>
              <w:rPr>
                <w:color w:val="252525"/>
              </w:rPr>
              <w:t>and</w:t>
            </w:r>
            <w:r w:rsidRPr="004470A9">
              <w:rPr>
                <w:color w:val="252525"/>
              </w:rPr>
              <w:t xml:space="preserve"> </w:t>
            </w:r>
            <w:r>
              <w:rPr>
                <w:color w:val="252525"/>
              </w:rPr>
              <w:t>consider</w:t>
            </w:r>
            <w:r w:rsidRPr="004470A9">
              <w:rPr>
                <w:color w:val="252525"/>
              </w:rPr>
              <w:t xml:space="preserve"> </w:t>
            </w:r>
            <w:r>
              <w:rPr>
                <w:color w:val="252525"/>
              </w:rPr>
              <w:t>potential</w:t>
            </w:r>
            <w:r w:rsidRPr="004470A9">
              <w:rPr>
                <w:color w:val="252525"/>
              </w:rPr>
              <w:t xml:space="preserve"> </w:t>
            </w:r>
            <w:r>
              <w:rPr>
                <w:color w:val="252525"/>
              </w:rPr>
              <w:t>further</w:t>
            </w:r>
            <w:r w:rsidRPr="004470A9">
              <w:rPr>
                <w:color w:val="252525"/>
              </w:rPr>
              <w:t xml:space="preserve"> action.</w:t>
            </w:r>
          </w:p>
          <w:p w14:paraId="07AE348D" w14:textId="77777777" w:rsidR="004470A9" w:rsidRPr="004470A9" w:rsidRDefault="004470A9" w:rsidP="004470A9">
            <w:pPr>
              <w:pStyle w:val="TableParagraph"/>
              <w:spacing w:line="276" w:lineRule="auto"/>
              <w:ind w:left="105"/>
              <w:rPr>
                <w:color w:val="252525"/>
              </w:rPr>
            </w:pPr>
            <w:r>
              <w:rPr>
                <w:color w:val="252525"/>
              </w:rPr>
              <w:t>If no further action will be taken following assessment of the information gathered,</w:t>
            </w:r>
            <w:r w:rsidRPr="004470A9">
              <w:rPr>
                <w:color w:val="252525"/>
              </w:rPr>
              <w:t xml:space="preserve"> </w:t>
            </w:r>
            <w:r>
              <w:rPr>
                <w:color w:val="252525"/>
              </w:rPr>
              <w:t>the</w:t>
            </w:r>
            <w:r w:rsidRPr="004470A9">
              <w:rPr>
                <w:color w:val="252525"/>
              </w:rPr>
              <w:t xml:space="preserve"> </w:t>
            </w:r>
            <w:r>
              <w:rPr>
                <w:color w:val="252525"/>
              </w:rPr>
              <w:t>entity</w:t>
            </w:r>
            <w:r w:rsidRPr="004470A9">
              <w:rPr>
                <w:color w:val="252525"/>
              </w:rPr>
              <w:t xml:space="preserve"> </w:t>
            </w:r>
            <w:r>
              <w:rPr>
                <w:color w:val="252525"/>
              </w:rPr>
              <w:t>will</w:t>
            </w:r>
            <w:r w:rsidRPr="004470A9">
              <w:rPr>
                <w:color w:val="252525"/>
              </w:rPr>
              <w:t xml:space="preserve"> </w:t>
            </w:r>
            <w:r>
              <w:rPr>
                <w:color w:val="252525"/>
              </w:rPr>
              <w:t>be</w:t>
            </w:r>
            <w:r w:rsidRPr="004470A9">
              <w:rPr>
                <w:color w:val="252525"/>
              </w:rPr>
              <w:t xml:space="preserve"> </w:t>
            </w:r>
            <w:r>
              <w:rPr>
                <w:color w:val="252525"/>
              </w:rPr>
              <w:t>notified</w:t>
            </w:r>
            <w:r w:rsidRPr="004470A9">
              <w:rPr>
                <w:color w:val="252525"/>
              </w:rPr>
              <w:t xml:space="preserve"> </w:t>
            </w:r>
            <w:r>
              <w:rPr>
                <w:color w:val="252525"/>
              </w:rPr>
              <w:t>in</w:t>
            </w:r>
            <w:r w:rsidRPr="004470A9">
              <w:rPr>
                <w:color w:val="252525"/>
              </w:rPr>
              <w:t xml:space="preserve"> </w:t>
            </w:r>
            <w:r>
              <w:rPr>
                <w:color w:val="252525"/>
              </w:rPr>
              <w:t>writing</w:t>
            </w:r>
            <w:r w:rsidRPr="004470A9">
              <w:rPr>
                <w:color w:val="252525"/>
              </w:rPr>
              <w:t xml:space="preserve"> </w:t>
            </w:r>
            <w:r>
              <w:rPr>
                <w:color w:val="252525"/>
              </w:rPr>
              <w:t>that</w:t>
            </w:r>
            <w:r w:rsidRPr="004470A9">
              <w:rPr>
                <w:color w:val="252525"/>
              </w:rPr>
              <w:t xml:space="preserve"> </w:t>
            </w:r>
            <w:r>
              <w:rPr>
                <w:color w:val="252525"/>
              </w:rPr>
              <w:t>the</w:t>
            </w:r>
            <w:r w:rsidRPr="004470A9">
              <w:rPr>
                <w:color w:val="252525"/>
              </w:rPr>
              <w:t xml:space="preserve"> </w:t>
            </w:r>
            <w:r>
              <w:rPr>
                <w:color w:val="252525"/>
              </w:rPr>
              <w:t>compliance</w:t>
            </w:r>
            <w:r w:rsidRPr="004470A9">
              <w:rPr>
                <w:color w:val="252525"/>
              </w:rPr>
              <w:t xml:space="preserve"> </w:t>
            </w:r>
            <w:r>
              <w:rPr>
                <w:color w:val="252525"/>
              </w:rPr>
              <w:t>action</w:t>
            </w:r>
            <w:r w:rsidRPr="004470A9">
              <w:rPr>
                <w:color w:val="252525"/>
              </w:rPr>
              <w:t xml:space="preserve"> </w:t>
            </w:r>
            <w:r>
              <w:rPr>
                <w:color w:val="252525"/>
              </w:rPr>
              <w:t xml:space="preserve">has </w:t>
            </w:r>
            <w:r w:rsidRPr="004470A9">
              <w:rPr>
                <w:color w:val="252525"/>
              </w:rPr>
              <w:t>closed.</w:t>
            </w:r>
          </w:p>
        </w:tc>
      </w:tr>
    </w:tbl>
    <w:p w14:paraId="22F30FF8" w14:textId="77777777" w:rsidR="002A42FA" w:rsidRDefault="002A42FA" w:rsidP="00B7261C">
      <w:pPr>
        <w:widowControl w:val="0"/>
        <w:autoSpaceDE w:val="0"/>
        <w:autoSpaceDN w:val="0"/>
        <w:spacing w:before="242" w:after="0" w:line="240" w:lineRule="auto"/>
        <w:ind w:left="120"/>
        <w:jc w:val="left"/>
        <w:rPr>
          <w:rFonts w:ascii="Calibri" w:eastAsia="Calibri" w:hAnsi="Calibri" w:cs="Calibri"/>
          <w:b/>
          <w:color w:val="3D77BB"/>
          <w:sz w:val="32"/>
          <w:szCs w:val="22"/>
          <w:lang w:val="en-US" w:eastAsia="en-US"/>
        </w:rPr>
      </w:pPr>
    </w:p>
    <w:p w14:paraId="7BBD6BBE" w14:textId="77777777" w:rsidR="002A42FA" w:rsidRDefault="002A42FA">
      <w:pPr>
        <w:spacing w:before="0" w:after="160" w:line="259" w:lineRule="auto"/>
        <w:jc w:val="left"/>
        <w:rPr>
          <w:rFonts w:ascii="Calibri" w:eastAsia="Calibri" w:hAnsi="Calibri" w:cs="Calibri"/>
          <w:b/>
          <w:color w:val="3D77BB"/>
          <w:sz w:val="32"/>
          <w:szCs w:val="22"/>
          <w:lang w:val="en-US" w:eastAsia="en-US"/>
        </w:rPr>
      </w:pPr>
      <w:r>
        <w:rPr>
          <w:rFonts w:ascii="Calibri" w:eastAsia="Calibri" w:hAnsi="Calibri" w:cs="Calibri"/>
          <w:b/>
          <w:color w:val="3D77BB"/>
          <w:sz w:val="32"/>
          <w:szCs w:val="22"/>
          <w:lang w:val="en-US" w:eastAsia="en-US"/>
        </w:rPr>
        <w:br w:type="page"/>
      </w:r>
    </w:p>
    <w:p w14:paraId="2F312EC2" w14:textId="61B8706A" w:rsidR="004470A9" w:rsidRPr="00D7541B" w:rsidRDefault="004470A9" w:rsidP="00B7261C">
      <w:pPr>
        <w:widowControl w:val="0"/>
        <w:autoSpaceDE w:val="0"/>
        <w:autoSpaceDN w:val="0"/>
        <w:spacing w:before="242" w:after="0" w:line="240" w:lineRule="auto"/>
        <w:ind w:left="120"/>
        <w:jc w:val="left"/>
        <w:rPr>
          <w:rFonts w:ascii="Calibri" w:eastAsia="Calibri" w:hAnsi="Calibri" w:cs="Calibri"/>
          <w:b/>
          <w:color w:val="3D77BB"/>
          <w:sz w:val="32"/>
          <w:szCs w:val="22"/>
          <w:lang w:val="en-US" w:eastAsia="en-US"/>
        </w:rPr>
      </w:pPr>
      <w:r w:rsidRPr="00D7541B">
        <w:rPr>
          <w:rFonts w:ascii="Calibri" w:eastAsia="Calibri" w:hAnsi="Calibri" w:cs="Calibri"/>
          <w:b/>
          <w:color w:val="3D77BB"/>
          <w:sz w:val="32"/>
          <w:szCs w:val="22"/>
          <w:lang w:val="en-US" w:eastAsia="en-US"/>
        </w:rPr>
        <w:lastRenderedPageBreak/>
        <w:t>Information gathering notice process</w:t>
      </w:r>
    </w:p>
    <w:tbl>
      <w:tblPr>
        <w:tblW w:w="9777" w:type="dxa"/>
        <w:tblInd w:w="1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27"/>
        <w:gridCol w:w="2064"/>
        <w:gridCol w:w="7086"/>
      </w:tblGrid>
      <w:tr w:rsidR="004470A9" w14:paraId="43A57FED" w14:textId="77777777" w:rsidTr="00DE739C">
        <w:trPr>
          <w:trHeight w:val="546"/>
        </w:trPr>
        <w:tc>
          <w:tcPr>
            <w:tcW w:w="627" w:type="dxa"/>
            <w:shd w:val="clear" w:color="auto" w:fill="B690C9" w:themeFill="accent6" w:themeFillTint="99"/>
          </w:tcPr>
          <w:p w14:paraId="5DF1FE9A" w14:textId="77777777" w:rsidR="004470A9" w:rsidRDefault="004470A9">
            <w:pPr>
              <w:pStyle w:val="TableParagraph"/>
              <w:rPr>
                <w:b/>
              </w:rPr>
            </w:pPr>
            <w:r>
              <w:rPr>
                <w:b/>
                <w:color w:val="FFFFFF"/>
                <w:spacing w:val="-4"/>
              </w:rPr>
              <w:t>Step</w:t>
            </w:r>
          </w:p>
        </w:tc>
        <w:tc>
          <w:tcPr>
            <w:tcW w:w="2064" w:type="dxa"/>
            <w:shd w:val="clear" w:color="auto" w:fill="B690C9" w:themeFill="accent6" w:themeFillTint="99"/>
          </w:tcPr>
          <w:p w14:paraId="27C13450" w14:textId="77777777" w:rsidR="004470A9" w:rsidRDefault="004470A9">
            <w:pPr>
              <w:pStyle w:val="TableParagraph"/>
              <w:rPr>
                <w:b/>
              </w:rPr>
            </w:pPr>
            <w:r>
              <w:rPr>
                <w:b/>
                <w:color w:val="FFFFFF"/>
                <w:spacing w:val="-2"/>
              </w:rPr>
              <w:t>Process</w:t>
            </w:r>
          </w:p>
        </w:tc>
        <w:tc>
          <w:tcPr>
            <w:tcW w:w="7086" w:type="dxa"/>
            <w:shd w:val="clear" w:color="auto" w:fill="B690C9" w:themeFill="accent6" w:themeFillTint="99"/>
          </w:tcPr>
          <w:p w14:paraId="3A0096C9" w14:textId="77777777" w:rsidR="004470A9" w:rsidRDefault="004470A9">
            <w:pPr>
              <w:pStyle w:val="TableParagraph"/>
              <w:ind w:left="105"/>
              <w:rPr>
                <w:b/>
              </w:rPr>
            </w:pPr>
            <w:r>
              <w:rPr>
                <w:b/>
                <w:color w:val="FFFFFF"/>
                <w:spacing w:val="-2"/>
              </w:rPr>
              <w:t>Details</w:t>
            </w:r>
          </w:p>
        </w:tc>
      </w:tr>
      <w:tr w:rsidR="004470A9" w14:paraId="40E46ACA" w14:textId="77777777" w:rsidTr="004470A9">
        <w:trPr>
          <w:trHeight w:val="985"/>
        </w:trPr>
        <w:tc>
          <w:tcPr>
            <w:tcW w:w="627" w:type="dxa"/>
          </w:tcPr>
          <w:p w14:paraId="3F2977F2" w14:textId="77777777" w:rsidR="004470A9" w:rsidRDefault="004470A9">
            <w:pPr>
              <w:pStyle w:val="TableParagraph"/>
              <w:rPr>
                <w:b/>
              </w:rPr>
            </w:pPr>
            <w:r>
              <w:rPr>
                <w:b/>
                <w:color w:val="5D779D"/>
                <w:spacing w:val="-10"/>
              </w:rPr>
              <w:t>1</w:t>
            </w:r>
          </w:p>
        </w:tc>
        <w:tc>
          <w:tcPr>
            <w:tcW w:w="2064" w:type="dxa"/>
          </w:tcPr>
          <w:p w14:paraId="34EB5861" w14:textId="7EDC8810" w:rsidR="004470A9" w:rsidRDefault="004470A9">
            <w:pPr>
              <w:pStyle w:val="TableParagraph"/>
              <w:spacing w:line="273" w:lineRule="auto"/>
              <w:ind w:right="559"/>
            </w:pPr>
            <w:r>
              <w:rPr>
                <w:color w:val="252525"/>
              </w:rPr>
              <w:t>We give notice requiring a person or entity to provide certain information and/or documents</w:t>
            </w:r>
          </w:p>
        </w:tc>
        <w:tc>
          <w:tcPr>
            <w:tcW w:w="7086" w:type="dxa"/>
          </w:tcPr>
          <w:p w14:paraId="43AA566F" w14:textId="77777777" w:rsidR="004470A9" w:rsidRDefault="004470A9">
            <w:pPr>
              <w:pStyle w:val="TableParagraph"/>
              <w:spacing w:before="124" w:line="273" w:lineRule="auto"/>
              <w:ind w:left="105" w:right="134"/>
            </w:pPr>
            <w:r>
              <w:t>When requiring the production of information and/or documents we must issue a notice in writing. A notice may be hand delivered or sent by post or electronic communication.</w:t>
            </w:r>
          </w:p>
          <w:p w14:paraId="78C2A7F4" w14:textId="77777777" w:rsidR="004470A9" w:rsidRDefault="004470A9">
            <w:pPr>
              <w:pStyle w:val="TableParagraph"/>
              <w:spacing w:before="124" w:line="273" w:lineRule="auto"/>
              <w:ind w:left="105" w:right="134"/>
            </w:pPr>
            <w:r>
              <w:t>The notice will detail:</w:t>
            </w:r>
          </w:p>
          <w:p w14:paraId="5EB22E5B" w14:textId="001B910A" w:rsidR="004470A9" w:rsidRPr="006F2705" w:rsidRDefault="004470A9" w:rsidP="004470A9">
            <w:pPr>
              <w:pStyle w:val="Bullet"/>
              <w:widowControl w:val="0"/>
              <w:autoSpaceDE w:val="0"/>
              <w:autoSpaceDN w:val="0"/>
              <w:spacing w:before="121" w:after="0" w:line="240" w:lineRule="auto"/>
              <w:ind w:right="796" w:hanging="363"/>
              <w:jc w:val="left"/>
              <w:rPr>
                <w:color w:val="auto"/>
              </w:rPr>
            </w:pPr>
            <w:r w:rsidRPr="006F2705">
              <w:rPr>
                <w:color w:val="auto"/>
              </w:rPr>
              <w:t>the name of the person to provide the information or documents</w:t>
            </w:r>
            <w:r w:rsidR="00FB4AD2">
              <w:rPr>
                <w:color w:val="auto"/>
              </w:rPr>
              <w:t>,</w:t>
            </w:r>
          </w:p>
          <w:p w14:paraId="74A9367E" w14:textId="50A10455" w:rsidR="004470A9" w:rsidRPr="006F2705" w:rsidRDefault="004470A9" w:rsidP="004470A9">
            <w:pPr>
              <w:pStyle w:val="Bullet"/>
              <w:widowControl w:val="0"/>
              <w:autoSpaceDE w:val="0"/>
              <w:autoSpaceDN w:val="0"/>
              <w:spacing w:before="121" w:after="0" w:line="240" w:lineRule="auto"/>
              <w:ind w:right="796" w:hanging="363"/>
              <w:jc w:val="left"/>
              <w:rPr>
                <w:color w:val="auto"/>
              </w:rPr>
            </w:pPr>
            <w:r w:rsidRPr="006F2705">
              <w:rPr>
                <w:color w:val="auto"/>
              </w:rPr>
              <w:t xml:space="preserve">the form and </w:t>
            </w:r>
            <w:r w:rsidR="00F77567" w:rsidRPr="006F2705">
              <w:rPr>
                <w:color w:val="auto"/>
              </w:rPr>
              <w:t>way</w:t>
            </w:r>
            <w:r w:rsidRPr="006F2705">
              <w:rPr>
                <w:color w:val="auto"/>
              </w:rPr>
              <w:t xml:space="preserve"> the person </w:t>
            </w:r>
            <w:proofErr w:type="gramStart"/>
            <w:r w:rsidR="00EC77E8" w:rsidRPr="006F2705">
              <w:rPr>
                <w:color w:val="auto"/>
              </w:rPr>
              <w:t>are</w:t>
            </w:r>
            <w:proofErr w:type="gramEnd"/>
            <w:r w:rsidRPr="006F2705">
              <w:rPr>
                <w:color w:val="auto"/>
              </w:rPr>
              <w:t xml:space="preserve"> required to comply</w:t>
            </w:r>
            <w:r w:rsidR="00FB4AD2">
              <w:rPr>
                <w:color w:val="auto"/>
              </w:rPr>
              <w:t>,</w:t>
            </w:r>
          </w:p>
          <w:p w14:paraId="1A9C6D06" w14:textId="6D4E2187" w:rsidR="004470A9" w:rsidRPr="006F2705" w:rsidRDefault="004470A9" w:rsidP="004470A9">
            <w:pPr>
              <w:pStyle w:val="Bullet"/>
              <w:widowControl w:val="0"/>
              <w:autoSpaceDE w:val="0"/>
              <w:autoSpaceDN w:val="0"/>
              <w:spacing w:before="121" w:after="0" w:line="240" w:lineRule="auto"/>
              <w:ind w:right="796" w:hanging="363"/>
              <w:jc w:val="left"/>
              <w:rPr>
                <w:color w:val="auto"/>
              </w:rPr>
            </w:pPr>
            <w:r w:rsidRPr="006F2705">
              <w:rPr>
                <w:color w:val="auto"/>
              </w:rPr>
              <w:t>the period within which the</w:t>
            </w:r>
            <w:r w:rsidR="00F77567">
              <w:rPr>
                <w:color w:val="auto"/>
              </w:rPr>
              <w:t xml:space="preserve"> person must provide the </w:t>
            </w:r>
            <w:r w:rsidRPr="006F2705">
              <w:rPr>
                <w:color w:val="auto"/>
              </w:rPr>
              <w:t>information (minimum of 14 days after giving notice)</w:t>
            </w:r>
            <w:r w:rsidR="00FB4AD2">
              <w:rPr>
                <w:color w:val="auto"/>
              </w:rPr>
              <w:t>, and</w:t>
            </w:r>
          </w:p>
          <w:p w14:paraId="7E0F2C5C" w14:textId="77777777" w:rsidR="004470A9" w:rsidRPr="006F2705" w:rsidRDefault="004470A9" w:rsidP="004470A9">
            <w:pPr>
              <w:pStyle w:val="Bullet"/>
              <w:widowControl w:val="0"/>
              <w:autoSpaceDE w:val="0"/>
              <w:autoSpaceDN w:val="0"/>
              <w:spacing w:before="121" w:after="0" w:line="240" w:lineRule="auto"/>
              <w:ind w:right="796" w:hanging="363"/>
              <w:jc w:val="left"/>
              <w:rPr>
                <w:color w:val="auto"/>
              </w:rPr>
            </w:pPr>
            <w:r w:rsidRPr="006F2705">
              <w:rPr>
                <w:color w:val="auto"/>
              </w:rPr>
              <w:t>a description of the documents and/or information we are seeking.</w:t>
            </w:r>
          </w:p>
          <w:p w14:paraId="2725B391" w14:textId="77777777" w:rsidR="004470A9" w:rsidRPr="006F2705" w:rsidRDefault="004470A9" w:rsidP="00C72653">
            <w:pPr>
              <w:pStyle w:val="Bullet"/>
              <w:numPr>
                <w:ilvl w:val="0"/>
                <w:numId w:val="0"/>
              </w:numPr>
              <w:ind w:left="157"/>
              <w:jc w:val="left"/>
              <w:rPr>
                <w:color w:val="auto"/>
              </w:rPr>
            </w:pPr>
            <w:r w:rsidRPr="006F2705">
              <w:rPr>
                <w:color w:val="auto"/>
              </w:rPr>
              <w:t>The notice will state, in general term</w:t>
            </w:r>
            <w:r>
              <w:rPr>
                <w:color w:val="auto"/>
              </w:rPr>
              <w:t>s</w:t>
            </w:r>
            <w:r w:rsidRPr="006F2705">
              <w:rPr>
                <w:color w:val="auto"/>
              </w:rPr>
              <w:t>, the basis on which we require the production of documents and/or information.</w:t>
            </w:r>
          </w:p>
          <w:p w14:paraId="6C669C1D" w14:textId="69691C12" w:rsidR="004470A9" w:rsidRPr="006F2705" w:rsidRDefault="004470A9" w:rsidP="00C72653">
            <w:pPr>
              <w:pStyle w:val="Bullet"/>
              <w:numPr>
                <w:ilvl w:val="0"/>
                <w:numId w:val="0"/>
              </w:numPr>
              <w:ind w:left="157"/>
              <w:jc w:val="left"/>
              <w:rPr>
                <w:color w:val="auto"/>
              </w:rPr>
            </w:pPr>
            <w:r w:rsidRPr="006F2705">
              <w:rPr>
                <w:color w:val="auto"/>
              </w:rPr>
              <w:t xml:space="preserve">The notice may request the production of electronic data and files. The Regulator will </w:t>
            </w:r>
            <w:r w:rsidR="00F77567" w:rsidRPr="006F2705">
              <w:rPr>
                <w:color w:val="auto"/>
              </w:rPr>
              <w:t>help</w:t>
            </w:r>
            <w:r w:rsidRPr="006F2705">
              <w:rPr>
                <w:color w:val="auto"/>
              </w:rPr>
              <w:t xml:space="preserve"> facilitate the production of such information (e.g. by providing secure storage devices).</w:t>
            </w:r>
          </w:p>
          <w:p w14:paraId="377FE797" w14:textId="77777777" w:rsidR="004470A9" w:rsidRDefault="004470A9" w:rsidP="00C72653">
            <w:pPr>
              <w:pStyle w:val="Bullet"/>
              <w:numPr>
                <w:ilvl w:val="0"/>
                <w:numId w:val="0"/>
              </w:numPr>
              <w:ind w:left="157"/>
              <w:jc w:val="left"/>
            </w:pPr>
            <w:r w:rsidRPr="006F2705">
              <w:rPr>
                <w:color w:val="auto"/>
              </w:rPr>
              <w:t>The notice will outline the rights and responsibilities of the recipient, including penalties for non-compliance.</w:t>
            </w:r>
          </w:p>
        </w:tc>
      </w:tr>
      <w:tr w:rsidR="004470A9" w14:paraId="54B950D2" w14:textId="77777777" w:rsidTr="00317C55">
        <w:trPr>
          <w:trHeight w:val="2117"/>
        </w:trPr>
        <w:tc>
          <w:tcPr>
            <w:tcW w:w="627" w:type="dxa"/>
          </w:tcPr>
          <w:p w14:paraId="15E1A68B" w14:textId="77777777" w:rsidR="004470A9" w:rsidRDefault="004470A9">
            <w:pPr>
              <w:pStyle w:val="TableParagraph"/>
              <w:spacing w:before="121"/>
              <w:rPr>
                <w:b/>
              </w:rPr>
            </w:pPr>
            <w:r>
              <w:rPr>
                <w:b/>
                <w:color w:val="5D779D"/>
                <w:spacing w:val="-10"/>
              </w:rPr>
              <w:t>2</w:t>
            </w:r>
          </w:p>
        </w:tc>
        <w:tc>
          <w:tcPr>
            <w:tcW w:w="2064" w:type="dxa"/>
          </w:tcPr>
          <w:p w14:paraId="0CBEF033" w14:textId="77777777" w:rsidR="004470A9" w:rsidRPr="00156BC2" w:rsidRDefault="004470A9">
            <w:pPr>
              <w:pStyle w:val="TableParagraph"/>
              <w:spacing w:before="121"/>
              <w:rPr>
                <w:rFonts w:eastAsia="Times New Roman" w:cs="Arial"/>
                <w:bCs/>
                <w:iCs/>
                <w:kern w:val="32"/>
                <w:lang w:val="en-AU" w:eastAsia="en-AU"/>
              </w:rPr>
            </w:pPr>
            <w:r w:rsidRPr="00156BC2">
              <w:rPr>
                <w:rFonts w:eastAsia="Times New Roman" w:cs="Arial"/>
                <w:bCs/>
                <w:iCs/>
                <w:kern w:val="32"/>
                <w:lang w:val="en-AU" w:eastAsia="en-AU"/>
              </w:rPr>
              <w:t>Recipient responds to the notice</w:t>
            </w:r>
          </w:p>
        </w:tc>
        <w:tc>
          <w:tcPr>
            <w:tcW w:w="7086" w:type="dxa"/>
          </w:tcPr>
          <w:p w14:paraId="141195DE" w14:textId="77777777" w:rsidR="004470A9" w:rsidRPr="00156BC2" w:rsidRDefault="004470A9" w:rsidP="00C72653">
            <w:pPr>
              <w:pStyle w:val="TableParagraph"/>
              <w:spacing w:before="140" w:line="273" w:lineRule="auto"/>
              <w:ind w:left="105" w:right="193"/>
              <w:rPr>
                <w:rFonts w:eastAsia="Times New Roman" w:cs="Arial"/>
                <w:bCs/>
                <w:iCs/>
                <w:kern w:val="32"/>
                <w:lang w:val="en-AU" w:eastAsia="en-AU"/>
              </w:rPr>
            </w:pPr>
            <w:r w:rsidRPr="00156BC2">
              <w:rPr>
                <w:rFonts w:eastAsia="Times New Roman" w:cs="Arial"/>
                <w:bCs/>
                <w:iCs/>
                <w:kern w:val="32"/>
                <w:lang w:val="en-AU" w:eastAsia="en-AU"/>
              </w:rPr>
              <w:t xml:space="preserve">If you have questions about any aspect of the notice to produce, you should contact the officer named in the notice. </w:t>
            </w:r>
          </w:p>
          <w:p w14:paraId="01AF281D" w14:textId="77777777" w:rsidR="004470A9" w:rsidRPr="00156BC2" w:rsidRDefault="004470A9" w:rsidP="00C72653">
            <w:pPr>
              <w:pStyle w:val="TableParagraph"/>
              <w:spacing w:before="140" w:line="273" w:lineRule="auto"/>
              <w:ind w:left="105" w:right="193"/>
              <w:rPr>
                <w:rFonts w:eastAsia="Times New Roman" w:cs="Arial"/>
                <w:bCs/>
                <w:iCs/>
                <w:kern w:val="32"/>
                <w:lang w:val="en-AU" w:eastAsia="en-AU"/>
              </w:rPr>
            </w:pPr>
            <w:r w:rsidRPr="00156BC2">
              <w:rPr>
                <w:rFonts w:eastAsia="Times New Roman" w:cs="Arial"/>
                <w:bCs/>
                <w:iCs/>
                <w:kern w:val="32"/>
                <w:lang w:val="en-AU" w:eastAsia="en-AU"/>
              </w:rPr>
              <w:t>You may apply to the Regulator in writing seeking an extension of the period for the provision of information and/or documents.</w:t>
            </w:r>
          </w:p>
          <w:p w14:paraId="37A2986F" w14:textId="77777777" w:rsidR="004470A9" w:rsidRPr="00156BC2" w:rsidRDefault="004470A9" w:rsidP="00C72653">
            <w:pPr>
              <w:pStyle w:val="TableParagraph"/>
              <w:spacing w:before="140" w:line="273" w:lineRule="auto"/>
              <w:ind w:left="105" w:right="193"/>
              <w:rPr>
                <w:rFonts w:eastAsia="Times New Roman" w:cs="Arial"/>
                <w:bCs/>
                <w:iCs/>
                <w:kern w:val="32"/>
                <w:lang w:val="en-AU" w:eastAsia="en-AU"/>
              </w:rPr>
            </w:pPr>
            <w:r w:rsidRPr="00156BC2">
              <w:rPr>
                <w:rFonts w:eastAsia="Times New Roman" w:cs="Arial"/>
                <w:bCs/>
                <w:iCs/>
                <w:kern w:val="32"/>
                <w:lang w:val="en-AU" w:eastAsia="en-AU"/>
              </w:rPr>
              <w:t>We may be able to:</w:t>
            </w:r>
          </w:p>
          <w:p w14:paraId="73BEA122" w14:textId="18045784" w:rsidR="004470A9" w:rsidRPr="00FE4832" w:rsidRDefault="004470A9" w:rsidP="00C72653">
            <w:pPr>
              <w:pStyle w:val="Bullet"/>
              <w:widowControl w:val="0"/>
              <w:tabs>
                <w:tab w:val="clear" w:pos="520"/>
                <w:tab w:val="num" w:pos="157"/>
              </w:tabs>
              <w:autoSpaceDE w:val="0"/>
              <w:autoSpaceDN w:val="0"/>
              <w:spacing w:before="121" w:after="0" w:line="240" w:lineRule="auto"/>
              <w:ind w:right="796" w:hanging="363"/>
              <w:jc w:val="left"/>
              <w:rPr>
                <w:color w:val="auto"/>
              </w:rPr>
            </w:pPr>
            <w:r w:rsidRPr="00FE4832">
              <w:rPr>
                <w:color w:val="auto"/>
              </w:rPr>
              <w:t>clarify the scope of the notice and/or the meanings of terms used in the notice</w:t>
            </w:r>
            <w:r w:rsidR="006B2A3F">
              <w:rPr>
                <w:color w:val="auto"/>
              </w:rPr>
              <w:t>, and</w:t>
            </w:r>
          </w:p>
          <w:p w14:paraId="733878C7" w14:textId="77777777" w:rsidR="004470A9" w:rsidRDefault="004470A9" w:rsidP="00C72653">
            <w:pPr>
              <w:pStyle w:val="Bullet"/>
              <w:widowControl w:val="0"/>
              <w:tabs>
                <w:tab w:val="clear" w:pos="520"/>
                <w:tab w:val="num" w:pos="157"/>
              </w:tabs>
              <w:autoSpaceDE w:val="0"/>
              <w:autoSpaceDN w:val="0"/>
              <w:spacing w:before="121" w:after="0" w:line="240" w:lineRule="auto"/>
              <w:ind w:right="796" w:hanging="363"/>
              <w:jc w:val="left"/>
              <w:rPr>
                <w:color w:val="auto"/>
              </w:rPr>
            </w:pPr>
            <w:r w:rsidRPr="00FE4832">
              <w:rPr>
                <w:color w:val="auto"/>
              </w:rPr>
              <w:t>provide some technical guidance on the form and manner of production.</w:t>
            </w:r>
          </w:p>
          <w:p w14:paraId="587E6BFE" w14:textId="77777777" w:rsidR="004470A9" w:rsidRPr="00317C55" w:rsidRDefault="004470A9" w:rsidP="00317C55">
            <w:pPr>
              <w:pStyle w:val="TableParagraph"/>
              <w:spacing w:before="140" w:line="273" w:lineRule="auto"/>
              <w:ind w:left="105" w:right="193"/>
              <w:rPr>
                <w:rFonts w:cs="Arial"/>
                <w:bCs/>
                <w:iCs/>
                <w:kern w:val="32"/>
              </w:rPr>
            </w:pPr>
            <w:r w:rsidRPr="00317C55">
              <w:rPr>
                <w:rFonts w:eastAsia="Times New Roman" w:cs="Arial"/>
                <w:bCs/>
                <w:iCs/>
                <w:kern w:val="32"/>
                <w:lang w:val="en-AU" w:eastAsia="en-AU"/>
              </w:rPr>
              <w:t>There are different approaches to reviewing information and data to identify the documents that fall under the notice to produce. For example, you may undertake:</w:t>
            </w:r>
          </w:p>
          <w:p w14:paraId="0501D94D" w14:textId="51E2E1B4" w:rsidR="004470A9" w:rsidRPr="00FE4832" w:rsidRDefault="004470A9" w:rsidP="00C72653">
            <w:pPr>
              <w:pStyle w:val="Bullet"/>
              <w:widowControl w:val="0"/>
              <w:tabs>
                <w:tab w:val="clear" w:pos="520"/>
                <w:tab w:val="num" w:pos="157"/>
              </w:tabs>
              <w:autoSpaceDE w:val="0"/>
              <w:autoSpaceDN w:val="0"/>
              <w:spacing w:before="121" w:after="0" w:line="240" w:lineRule="auto"/>
              <w:ind w:right="796" w:hanging="363"/>
              <w:jc w:val="left"/>
              <w:rPr>
                <w:color w:val="auto"/>
              </w:rPr>
            </w:pPr>
            <w:r w:rsidRPr="00FE4832">
              <w:rPr>
                <w:color w:val="auto"/>
              </w:rPr>
              <w:t>a manual review</w:t>
            </w:r>
            <w:r w:rsidR="006B2A3F">
              <w:rPr>
                <w:color w:val="auto"/>
              </w:rPr>
              <w:t>,</w:t>
            </w:r>
          </w:p>
          <w:p w14:paraId="32FA1346" w14:textId="36BB715A" w:rsidR="004470A9" w:rsidRPr="00FE4832" w:rsidRDefault="004470A9" w:rsidP="00C72653">
            <w:pPr>
              <w:pStyle w:val="Bullet"/>
              <w:widowControl w:val="0"/>
              <w:tabs>
                <w:tab w:val="clear" w:pos="520"/>
                <w:tab w:val="num" w:pos="157"/>
              </w:tabs>
              <w:autoSpaceDE w:val="0"/>
              <w:autoSpaceDN w:val="0"/>
              <w:spacing w:before="121" w:after="0" w:line="240" w:lineRule="auto"/>
              <w:ind w:right="796" w:hanging="363"/>
              <w:jc w:val="left"/>
              <w:rPr>
                <w:color w:val="auto"/>
              </w:rPr>
            </w:pPr>
            <w:r w:rsidRPr="00FE4832">
              <w:rPr>
                <w:color w:val="auto"/>
              </w:rPr>
              <w:t>keyword or concept searches</w:t>
            </w:r>
            <w:r w:rsidR="006B2A3F">
              <w:rPr>
                <w:color w:val="auto"/>
              </w:rPr>
              <w:t xml:space="preserve">, </w:t>
            </w:r>
            <w:r w:rsidR="00D81953">
              <w:rPr>
                <w:color w:val="auto"/>
              </w:rPr>
              <w:t>or</w:t>
            </w:r>
          </w:p>
          <w:p w14:paraId="3EC23607" w14:textId="77777777" w:rsidR="004470A9" w:rsidRDefault="004470A9" w:rsidP="00C72653">
            <w:pPr>
              <w:pStyle w:val="Bullet"/>
              <w:widowControl w:val="0"/>
              <w:tabs>
                <w:tab w:val="clear" w:pos="520"/>
                <w:tab w:val="num" w:pos="157"/>
              </w:tabs>
              <w:autoSpaceDE w:val="0"/>
              <w:autoSpaceDN w:val="0"/>
              <w:spacing w:before="121" w:after="0" w:line="240" w:lineRule="auto"/>
              <w:ind w:right="796" w:hanging="363"/>
              <w:jc w:val="left"/>
              <w:rPr>
                <w:color w:val="auto"/>
              </w:rPr>
            </w:pPr>
            <w:r w:rsidRPr="00FE4832">
              <w:rPr>
                <w:color w:val="auto"/>
              </w:rPr>
              <w:t>a technology-assisted review.</w:t>
            </w:r>
          </w:p>
          <w:p w14:paraId="3B9F7CF7" w14:textId="77777777" w:rsidR="004470A9" w:rsidRPr="00317C55" w:rsidRDefault="004470A9" w:rsidP="00317C55">
            <w:pPr>
              <w:pStyle w:val="TableParagraph"/>
              <w:spacing w:before="140" w:line="273" w:lineRule="auto"/>
              <w:ind w:left="105" w:right="193"/>
              <w:rPr>
                <w:rFonts w:cs="Arial"/>
                <w:bCs/>
                <w:iCs/>
                <w:kern w:val="32"/>
              </w:rPr>
            </w:pPr>
            <w:r w:rsidRPr="00317C55">
              <w:rPr>
                <w:rFonts w:eastAsia="Times New Roman" w:cs="Arial"/>
                <w:bCs/>
                <w:iCs/>
                <w:kern w:val="32"/>
                <w:lang w:val="en-AU" w:eastAsia="en-AU"/>
              </w:rPr>
              <w:t>We encourage you to carefully document any such review, including:</w:t>
            </w:r>
          </w:p>
          <w:p w14:paraId="7089E213" w14:textId="01E5E4D9" w:rsidR="004470A9" w:rsidRPr="00FE4832" w:rsidRDefault="004470A9" w:rsidP="00C72653">
            <w:pPr>
              <w:pStyle w:val="Bullet"/>
              <w:widowControl w:val="0"/>
              <w:tabs>
                <w:tab w:val="clear" w:pos="520"/>
                <w:tab w:val="num" w:pos="157"/>
              </w:tabs>
              <w:autoSpaceDE w:val="0"/>
              <w:autoSpaceDN w:val="0"/>
              <w:spacing w:before="121" w:after="0" w:line="273" w:lineRule="auto"/>
              <w:ind w:right="796" w:hanging="363"/>
              <w:jc w:val="left"/>
              <w:rPr>
                <w:color w:val="auto"/>
              </w:rPr>
            </w:pPr>
            <w:r w:rsidRPr="00FE4832">
              <w:rPr>
                <w:color w:val="auto"/>
              </w:rPr>
              <w:t>your approach to the review</w:t>
            </w:r>
            <w:r w:rsidR="006B2A3F">
              <w:rPr>
                <w:color w:val="auto"/>
              </w:rPr>
              <w:t>,</w:t>
            </w:r>
          </w:p>
          <w:p w14:paraId="74B2E4A4" w14:textId="6B891812" w:rsidR="004470A9" w:rsidRPr="00FE4832" w:rsidRDefault="004470A9" w:rsidP="00C72653">
            <w:pPr>
              <w:pStyle w:val="Bullet"/>
              <w:widowControl w:val="0"/>
              <w:tabs>
                <w:tab w:val="clear" w:pos="520"/>
                <w:tab w:val="num" w:pos="157"/>
              </w:tabs>
              <w:autoSpaceDE w:val="0"/>
              <w:autoSpaceDN w:val="0"/>
              <w:spacing w:before="121" w:after="0" w:line="273" w:lineRule="auto"/>
              <w:ind w:right="796" w:hanging="363"/>
              <w:jc w:val="left"/>
              <w:rPr>
                <w:color w:val="auto"/>
              </w:rPr>
            </w:pPr>
            <w:r w:rsidRPr="00FE4832">
              <w:rPr>
                <w:color w:val="auto"/>
              </w:rPr>
              <w:lastRenderedPageBreak/>
              <w:t>how you conducted the review</w:t>
            </w:r>
            <w:r w:rsidR="006B2A3F">
              <w:rPr>
                <w:color w:val="auto"/>
              </w:rPr>
              <w:t>,</w:t>
            </w:r>
          </w:p>
          <w:p w14:paraId="0DFA5D98" w14:textId="583394B3" w:rsidR="004470A9" w:rsidRPr="00FE4832" w:rsidRDefault="004470A9" w:rsidP="00C72653">
            <w:pPr>
              <w:pStyle w:val="Bullet"/>
              <w:widowControl w:val="0"/>
              <w:tabs>
                <w:tab w:val="clear" w:pos="520"/>
                <w:tab w:val="num" w:pos="157"/>
              </w:tabs>
              <w:autoSpaceDE w:val="0"/>
              <w:autoSpaceDN w:val="0"/>
              <w:spacing w:before="121" w:after="0" w:line="273" w:lineRule="auto"/>
              <w:ind w:right="796" w:hanging="363"/>
              <w:jc w:val="left"/>
              <w:rPr>
                <w:color w:val="auto"/>
              </w:rPr>
            </w:pPr>
            <w:r w:rsidRPr="00FE4832">
              <w:rPr>
                <w:color w:val="auto"/>
              </w:rPr>
              <w:t>the decisions you made about the review</w:t>
            </w:r>
            <w:r w:rsidR="006B2A3F">
              <w:rPr>
                <w:color w:val="auto"/>
              </w:rPr>
              <w:t>, and</w:t>
            </w:r>
          </w:p>
          <w:p w14:paraId="58E546FD" w14:textId="77777777" w:rsidR="004470A9" w:rsidRDefault="004470A9" w:rsidP="00C72653">
            <w:pPr>
              <w:pStyle w:val="Bullet"/>
              <w:widowControl w:val="0"/>
              <w:tabs>
                <w:tab w:val="clear" w:pos="520"/>
                <w:tab w:val="num" w:pos="157"/>
              </w:tabs>
              <w:autoSpaceDE w:val="0"/>
              <w:autoSpaceDN w:val="0"/>
              <w:spacing w:before="121" w:after="0" w:line="273" w:lineRule="auto"/>
              <w:ind w:right="796" w:hanging="363"/>
              <w:jc w:val="left"/>
              <w:rPr>
                <w:color w:val="auto"/>
              </w:rPr>
            </w:pPr>
            <w:r w:rsidRPr="00FE4832">
              <w:rPr>
                <w:color w:val="auto"/>
              </w:rPr>
              <w:t>outcome of the review.</w:t>
            </w:r>
          </w:p>
          <w:p w14:paraId="6EE14FA5" w14:textId="77777777" w:rsidR="004470A9" w:rsidRPr="00156BC2" w:rsidRDefault="004470A9" w:rsidP="00317C55">
            <w:pPr>
              <w:pStyle w:val="TableParagraph"/>
              <w:spacing w:before="140" w:line="273" w:lineRule="auto"/>
              <w:ind w:left="105" w:right="193"/>
            </w:pPr>
            <w:r w:rsidRPr="00317C55">
              <w:rPr>
                <w:rFonts w:eastAsia="Times New Roman" w:cs="Arial"/>
                <w:bCs/>
                <w:iCs/>
                <w:kern w:val="32"/>
                <w:lang w:val="en-AU" w:eastAsia="en-AU"/>
              </w:rPr>
              <w:t>A process for claiming legal professional privilege, where relevant, will be set out in the notice.</w:t>
            </w:r>
          </w:p>
        </w:tc>
      </w:tr>
      <w:tr w:rsidR="004470A9" w14:paraId="2CF538FF" w14:textId="77777777" w:rsidTr="00317C55">
        <w:trPr>
          <w:trHeight w:val="2402"/>
        </w:trPr>
        <w:tc>
          <w:tcPr>
            <w:tcW w:w="627" w:type="dxa"/>
          </w:tcPr>
          <w:p w14:paraId="645E6712" w14:textId="77777777" w:rsidR="004470A9" w:rsidRDefault="004470A9">
            <w:pPr>
              <w:pStyle w:val="TableParagraph"/>
              <w:spacing w:before="121"/>
              <w:rPr>
                <w:b/>
                <w:color w:val="5D779D"/>
                <w:spacing w:val="-10"/>
              </w:rPr>
            </w:pPr>
            <w:r>
              <w:rPr>
                <w:b/>
                <w:color w:val="5D779D"/>
                <w:spacing w:val="-10"/>
              </w:rPr>
              <w:lastRenderedPageBreak/>
              <w:t>3</w:t>
            </w:r>
          </w:p>
        </w:tc>
        <w:tc>
          <w:tcPr>
            <w:tcW w:w="2064" w:type="dxa"/>
          </w:tcPr>
          <w:p w14:paraId="14A51521" w14:textId="77777777" w:rsidR="004470A9" w:rsidRDefault="004470A9">
            <w:pPr>
              <w:pStyle w:val="TableParagraph"/>
              <w:spacing w:before="121"/>
              <w:rPr>
                <w:color w:val="252525"/>
              </w:rPr>
            </w:pPr>
            <w:r>
              <w:rPr>
                <w:color w:val="252525"/>
              </w:rPr>
              <w:t>We receive the requested information and/or documents</w:t>
            </w:r>
          </w:p>
        </w:tc>
        <w:tc>
          <w:tcPr>
            <w:tcW w:w="7086" w:type="dxa"/>
          </w:tcPr>
          <w:p w14:paraId="1C284292" w14:textId="77777777" w:rsidR="004470A9" w:rsidRDefault="004470A9">
            <w:pPr>
              <w:pStyle w:val="TableParagraph"/>
              <w:spacing w:before="140" w:line="273" w:lineRule="auto"/>
              <w:ind w:left="105" w:right="193"/>
            </w:pPr>
            <w:r>
              <w:t>We will review the information and/or documents provided to ensure the notice has been complied with.</w:t>
            </w:r>
          </w:p>
          <w:p w14:paraId="4F8E9BA0" w14:textId="77777777" w:rsidR="004470A9" w:rsidRDefault="004470A9">
            <w:pPr>
              <w:pStyle w:val="TableParagraph"/>
              <w:spacing w:before="140" w:line="273" w:lineRule="auto"/>
              <w:ind w:left="105" w:right="193"/>
            </w:pPr>
            <w:r>
              <w:t>There will be some occasions when we are unable to interpret documents provided in their original native file format. In these instances, we will ask for the information to be reproduced in a form we are able to read/interpret.</w:t>
            </w:r>
          </w:p>
        </w:tc>
      </w:tr>
      <w:tr w:rsidR="004470A9" w14:paraId="224D8E2B" w14:textId="77777777" w:rsidTr="004470A9">
        <w:trPr>
          <w:trHeight w:val="2625"/>
        </w:trPr>
        <w:tc>
          <w:tcPr>
            <w:tcW w:w="627" w:type="dxa"/>
          </w:tcPr>
          <w:p w14:paraId="56984961" w14:textId="77777777" w:rsidR="004470A9" w:rsidRDefault="004470A9">
            <w:pPr>
              <w:pStyle w:val="TableParagraph"/>
              <w:rPr>
                <w:b/>
              </w:rPr>
            </w:pPr>
            <w:r>
              <w:rPr>
                <w:b/>
                <w:color w:val="5D779D"/>
                <w:spacing w:val="-10"/>
              </w:rPr>
              <w:t>4</w:t>
            </w:r>
          </w:p>
        </w:tc>
        <w:tc>
          <w:tcPr>
            <w:tcW w:w="2064" w:type="dxa"/>
          </w:tcPr>
          <w:p w14:paraId="2B43F7AA" w14:textId="77777777" w:rsidR="004470A9" w:rsidRDefault="004470A9">
            <w:pPr>
              <w:pStyle w:val="TableParagraph"/>
              <w:spacing w:line="273" w:lineRule="auto"/>
              <w:ind w:right="559"/>
            </w:pPr>
            <w:r>
              <w:rPr>
                <w:color w:val="252525"/>
              </w:rPr>
              <w:t>We assess information and/or documents obtained under the information gathering notice</w:t>
            </w:r>
          </w:p>
        </w:tc>
        <w:tc>
          <w:tcPr>
            <w:tcW w:w="7086" w:type="dxa"/>
          </w:tcPr>
          <w:p w14:paraId="6980FE09" w14:textId="77777777" w:rsidR="004470A9" w:rsidRDefault="004470A9">
            <w:pPr>
              <w:pStyle w:val="TableParagraph"/>
              <w:spacing w:before="123" w:line="271" w:lineRule="auto"/>
              <w:ind w:left="105" w:right="134"/>
              <w:rPr>
                <w:color w:val="252525"/>
              </w:rPr>
            </w:pPr>
            <w:r>
              <w:rPr>
                <w:color w:val="252525"/>
              </w:rPr>
              <w:t>We review the information provided and consider further action.</w:t>
            </w:r>
          </w:p>
          <w:p w14:paraId="149E91D6" w14:textId="77777777" w:rsidR="004470A9" w:rsidRDefault="004470A9">
            <w:pPr>
              <w:pStyle w:val="TableParagraph"/>
              <w:spacing w:before="123" w:line="271" w:lineRule="auto"/>
              <w:ind w:left="105" w:right="134"/>
            </w:pPr>
            <w:r>
              <w:rPr>
                <w:color w:val="252525"/>
              </w:rPr>
              <w:t>If no further action will be taken following assessment of the information and/or documents provided, the entity will be notified in writing.</w:t>
            </w:r>
          </w:p>
        </w:tc>
      </w:tr>
    </w:tbl>
    <w:p w14:paraId="4D8A75BF" w14:textId="77777777" w:rsidR="002A42FA" w:rsidRDefault="002A42FA" w:rsidP="00D7541B">
      <w:pPr>
        <w:widowControl w:val="0"/>
        <w:autoSpaceDE w:val="0"/>
        <w:autoSpaceDN w:val="0"/>
        <w:spacing w:before="242" w:after="0" w:line="240" w:lineRule="auto"/>
        <w:ind w:left="120"/>
        <w:jc w:val="left"/>
        <w:rPr>
          <w:rFonts w:ascii="Calibri" w:eastAsia="Calibri" w:hAnsi="Calibri" w:cs="Calibri"/>
          <w:b/>
          <w:color w:val="3D77BB"/>
          <w:sz w:val="32"/>
          <w:szCs w:val="22"/>
          <w:lang w:val="en-US" w:eastAsia="en-US"/>
        </w:rPr>
      </w:pPr>
    </w:p>
    <w:p w14:paraId="0727A9C1" w14:textId="77777777" w:rsidR="002A42FA" w:rsidRDefault="002A42FA">
      <w:pPr>
        <w:spacing w:before="0" w:after="160" w:line="259" w:lineRule="auto"/>
        <w:jc w:val="left"/>
        <w:rPr>
          <w:rFonts w:ascii="Calibri" w:eastAsia="Calibri" w:hAnsi="Calibri" w:cs="Calibri"/>
          <w:b/>
          <w:color w:val="3D77BB"/>
          <w:sz w:val="32"/>
          <w:szCs w:val="22"/>
          <w:lang w:val="en-US" w:eastAsia="en-US"/>
        </w:rPr>
      </w:pPr>
      <w:r>
        <w:rPr>
          <w:rFonts w:ascii="Calibri" w:eastAsia="Calibri" w:hAnsi="Calibri" w:cs="Calibri"/>
          <w:b/>
          <w:color w:val="3D77BB"/>
          <w:sz w:val="32"/>
          <w:szCs w:val="22"/>
          <w:lang w:val="en-US" w:eastAsia="en-US"/>
        </w:rPr>
        <w:br w:type="page"/>
      </w:r>
    </w:p>
    <w:p w14:paraId="41A0F9DB" w14:textId="53D40098" w:rsidR="004470A9" w:rsidRPr="00D7541B" w:rsidRDefault="004470A9" w:rsidP="00D7541B">
      <w:pPr>
        <w:widowControl w:val="0"/>
        <w:autoSpaceDE w:val="0"/>
        <w:autoSpaceDN w:val="0"/>
        <w:spacing w:before="242" w:after="0" w:line="240" w:lineRule="auto"/>
        <w:ind w:left="120"/>
        <w:jc w:val="left"/>
        <w:rPr>
          <w:rFonts w:ascii="Calibri" w:eastAsia="Calibri" w:hAnsi="Calibri" w:cs="Calibri"/>
          <w:b/>
          <w:color w:val="3D77BB"/>
          <w:sz w:val="32"/>
          <w:szCs w:val="22"/>
          <w:lang w:val="en-US" w:eastAsia="en-US"/>
        </w:rPr>
      </w:pPr>
      <w:r w:rsidRPr="00D7541B">
        <w:rPr>
          <w:rFonts w:ascii="Calibri" w:eastAsia="Calibri" w:hAnsi="Calibri" w:cs="Calibri"/>
          <w:b/>
          <w:color w:val="3D77BB"/>
          <w:sz w:val="32"/>
          <w:szCs w:val="22"/>
          <w:lang w:val="en-US" w:eastAsia="en-US"/>
        </w:rPr>
        <w:lastRenderedPageBreak/>
        <w:t>The publication of non-compliance process</w:t>
      </w:r>
    </w:p>
    <w:tbl>
      <w:tblPr>
        <w:tblW w:w="9777" w:type="dxa"/>
        <w:tblInd w:w="1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27"/>
        <w:gridCol w:w="2064"/>
        <w:gridCol w:w="7086"/>
      </w:tblGrid>
      <w:tr w:rsidR="004470A9" w14:paraId="1C2D5E88" w14:textId="77777777" w:rsidTr="00DE739C">
        <w:trPr>
          <w:trHeight w:val="547"/>
        </w:trPr>
        <w:tc>
          <w:tcPr>
            <w:tcW w:w="627" w:type="dxa"/>
            <w:shd w:val="clear" w:color="auto" w:fill="B690C9" w:themeFill="accent6" w:themeFillTint="99"/>
          </w:tcPr>
          <w:p w14:paraId="477EC1E0" w14:textId="77777777" w:rsidR="004470A9" w:rsidRDefault="004470A9">
            <w:pPr>
              <w:pStyle w:val="TableParagraph"/>
              <w:rPr>
                <w:b/>
              </w:rPr>
            </w:pPr>
            <w:r>
              <w:rPr>
                <w:b/>
                <w:color w:val="FFFFFF"/>
                <w:spacing w:val="-4"/>
              </w:rPr>
              <w:t>Step</w:t>
            </w:r>
          </w:p>
        </w:tc>
        <w:tc>
          <w:tcPr>
            <w:tcW w:w="2064" w:type="dxa"/>
            <w:shd w:val="clear" w:color="auto" w:fill="B690C9" w:themeFill="accent6" w:themeFillTint="99"/>
          </w:tcPr>
          <w:p w14:paraId="64E08E0E" w14:textId="77777777" w:rsidR="004470A9" w:rsidRDefault="004470A9">
            <w:pPr>
              <w:pStyle w:val="TableParagraph"/>
              <w:rPr>
                <w:b/>
              </w:rPr>
            </w:pPr>
            <w:r>
              <w:rPr>
                <w:b/>
                <w:color w:val="FFFFFF"/>
                <w:spacing w:val="-2"/>
              </w:rPr>
              <w:t>Process</w:t>
            </w:r>
          </w:p>
        </w:tc>
        <w:tc>
          <w:tcPr>
            <w:tcW w:w="7086" w:type="dxa"/>
            <w:shd w:val="clear" w:color="auto" w:fill="B690C9" w:themeFill="accent6" w:themeFillTint="99"/>
          </w:tcPr>
          <w:p w14:paraId="15B6AD91" w14:textId="77777777" w:rsidR="004470A9" w:rsidRDefault="004470A9">
            <w:pPr>
              <w:pStyle w:val="TableParagraph"/>
              <w:ind w:left="105"/>
              <w:rPr>
                <w:b/>
              </w:rPr>
            </w:pPr>
            <w:r>
              <w:rPr>
                <w:b/>
                <w:color w:val="FFFFFF"/>
                <w:spacing w:val="-2"/>
              </w:rPr>
              <w:t>Details</w:t>
            </w:r>
          </w:p>
        </w:tc>
      </w:tr>
      <w:tr w:rsidR="004470A9" w14:paraId="0D5291AB" w14:textId="77777777" w:rsidTr="002A42FA">
        <w:trPr>
          <w:trHeight w:val="1158"/>
        </w:trPr>
        <w:tc>
          <w:tcPr>
            <w:tcW w:w="627" w:type="dxa"/>
          </w:tcPr>
          <w:p w14:paraId="13904C7E" w14:textId="77777777" w:rsidR="004470A9" w:rsidRDefault="004470A9">
            <w:pPr>
              <w:pStyle w:val="TableParagraph"/>
              <w:rPr>
                <w:b/>
              </w:rPr>
            </w:pPr>
            <w:r>
              <w:rPr>
                <w:b/>
                <w:color w:val="5D779D"/>
                <w:spacing w:val="-10"/>
              </w:rPr>
              <w:t>1</w:t>
            </w:r>
          </w:p>
        </w:tc>
        <w:tc>
          <w:tcPr>
            <w:tcW w:w="2064" w:type="dxa"/>
          </w:tcPr>
          <w:p w14:paraId="21D34362" w14:textId="77777777" w:rsidR="004470A9" w:rsidRDefault="004470A9">
            <w:pPr>
              <w:pStyle w:val="TableParagraph"/>
              <w:spacing w:line="273" w:lineRule="auto"/>
            </w:pPr>
            <w:r>
              <w:rPr>
                <w:color w:val="252525"/>
              </w:rPr>
              <w:t>We</w:t>
            </w:r>
            <w:r>
              <w:rPr>
                <w:color w:val="252525"/>
                <w:spacing w:val="-13"/>
              </w:rPr>
              <w:t xml:space="preserve"> </w:t>
            </w:r>
            <w:r>
              <w:rPr>
                <w:color w:val="252525"/>
              </w:rPr>
              <w:t>identify</w:t>
            </w:r>
            <w:r>
              <w:rPr>
                <w:color w:val="252525"/>
                <w:spacing w:val="-12"/>
              </w:rPr>
              <w:t xml:space="preserve"> </w:t>
            </w:r>
            <w:r>
              <w:rPr>
                <w:color w:val="252525"/>
              </w:rPr>
              <w:t xml:space="preserve">non- </w:t>
            </w:r>
            <w:r>
              <w:rPr>
                <w:color w:val="252525"/>
                <w:spacing w:val="-2"/>
              </w:rPr>
              <w:t>compliance</w:t>
            </w:r>
          </w:p>
        </w:tc>
        <w:tc>
          <w:tcPr>
            <w:tcW w:w="7086" w:type="dxa"/>
          </w:tcPr>
          <w:p w14:paraId="40CCD6A0" w14:textId="72D58867" w:rsidR="004470A9" w:rsidRDefault="004470A9">
            <w:pPr>
              <w:pStyle w:val="TableParagraph"/>
              <w:spacing w:line="273" w:lineRule="auto"/>
              <w:ind w:left="105"/>
            </w:pPr>
            <w:r>
              <w:rPr>
                <w:color w:val="252525"/>
              </w:rPr>
              <w:t>Non-compliance</w:t>
            </w:r>
            <w:r>
              <w:rPr>
                <w:color w:val="252525"/>
                <w:spacing w:val="-6"/>
              </w:rPr>
              <w:t xml:space="preserve"> </w:t>
            </w:r>
            <w:r>
              <w:rPr>
                <w:color w:val="252525"/>
              </w:rPr>
              <w:t>may</w:t>
            </w:r>
            <w:r>
              <w:rPr>
                <w:color w:val="252525"/>
                <w:spacing w:val="-4"/>
              </w:rPr>
              <w:t xml:space="preserve"> </w:t>
            </w:r>
            <w:r>
              <w:rPr>
                <w:color w:val="252525"/>
              </w:rPr>
              <w:t>be</w:t>
            </w:r>
            <w:r>
              <w:rPr>
                <w:color w:val="252525"/>
                <w:spacing w:val="-6"/>
              </w:rPr>
              <w:t xml:space="preserve"> </w:t>
            </w:r>
            <w:r>
              <w:rPr>
                <w:color w:val="252525"/>
              </w:rPr>
              <w:t>identified</w:t>
            </w:r>
            <w:r>
              <w:rPr>
                <w:color w:val="252525"/>
                <w:spacing w:val="-5"/>
              </w:rPr>
              <w:t xml:space="preserve"> </w:t>
            </w:r>
            <w:r>
              <w:rPr>
                <w:color w:val="252525"/>
              </w:rPr>
              <w:t>following</w:t>
            </w:r>
            <w:r>
              <w:rPr>
                <w:color w:val="252525"/>
                <w:spacing w:val="-6"/>
              </w:rPr>
              <w:t xml:space="preserve"> </w:t>
            </w:r>
            <w:r>
              <w:rPr>
                <w:color w:val="252525"/>
              </w:rPr>
              <w:t>information</w:t>
            </w:r>
            <w:r>
              <w:rPr>
                <w:color w:val="252525"/>
                <w:spacing w:val="-5"/>
              </w:rPr>
              <w:t xml:space="preserve"> </w:t>
            </w:r>
            <w:r>
              <w:rPr>
                <w:color w:val="252525"/>
              </w:rPr>
              <w:t>gathering</w:t>
            </w:r>
            <w:r>
              <w:rPr>
                <w:color w:val="252525"/>
                <w:spacing w:val="-1"/>
              </w:rPr>
              <w:t xml:space="preserve"> </w:t>
            </w:r>
            <w:r>
              <w:rPr>
                <w:color w:val="252525"/>
              </w:rPr>
              <w:t xml:space="preserve">activities, assessment of the </w:t>
            </w:r>
            <w:r w:rsidR="00FB4AD2">
              <w:rPr>
                <w:color w:val="252525"/>
              </w:rPr>
              <w:t>P</w:t>
            </w:r>
            <w:r>
              <w:rPr>
                <w:color w:val="252525"/>
              </w:rPr>
              <w:t xml:space="preserve">ayment </w:t>
            </w:r>
            <w:r w:rsidR="00FB4AD2">
              <w:rPr>
                <w:color w:val="252525"/>
              </w:rPr>
              <w:t>T</w:t>
            </w:r>
            <w:r>
              <w:rPr>
                <w:color w:val="252525"/>
              </w:rPr>
              <w:t xml:space="preserve">imes </w:t>
            </w:r>
            <w:r w:rsidR="00FB4AD2">
              <w:rPr>
                <w:color w:val="252525"/>
              </w:rPr>
              <w:t>R</w:t>
            </w:r>
            <w:r>
              <w:rPr>
                <w:color w:val="252525"/>
              </w:rPr>
              <w:t>eport</w:t>
            </w:r>
            <w:r w:rsidR="00FB4AD2">
              <w:rPr>
                <w:color w:val="252525"/>
              </w:rPr>
              <w:t>s</w:t>
            </w:r>
            <w:r>
              <w:rPr>
                <w:color w:val="252525"/>
              </w:rPr>
              <w:t xml:space="preserve"> </w:t>
            </w:r>
            <w:r w:rsidR="00FB4AD2">
              <w:rPr>
                <w:color w:val="252525"/>
              </w:rPr>
              <w:t>R</w:t>
            </w:r>
            <w:r>
              <w:rPr>
                <w:color w:val="252525"/>
              </w:rPr>
              <w:t>egister, information received from a reporting entity, tip-offs or other compliance activity.</w:t>
            </w:r>
          </w:p>
        </w:tc>
      </w:tr>
      <w:tr w:rsidR="004470A9" w14:paraId="3949215E" w14:textId="77777777" w:rsidTr="002A42FA">
        <w:trPr>
          <w:trHeight w:val="2697"/>
        </w:trPr>
        <w:tc>
          <w:tcPr>
            <w:tcW w:w="627" w:type="dxa"/>
          </w:tcPr>
          <w:p w14:paraId="33AB02EC" w14:textId="77777777" w:rsidR="004470A9" w:rsidRDefault="004470A9">
            <w:pPr>
              <w:pStyle w:val="TableParagraph"/>
              <w:rPr>
                <w:b/>
              </w:rPr>
            </w:pPr>
            <w:r>
              <w:rPr>
                <w:b/>
                <w:color w:val="5D779D"/>
                <w:spacing w:val="-10"/>
              </w:rPr>
              <w:t>2</w:t>
            </w:r>
          </w:p>
        </w:tc>
        <w:tc>
          <w:tcPr>
            <w:tcW w:w="2064" w:type="dxa"/>
          </w:tcPr>
          <w:p w14:paraId="429BDB3F" w14:textId="77777777" w:rsidR="004470A9" w:rsidRDefault="004470A9">
            <w:pPr>
              <w:pStyle w:val="TableParagraph"/>
              <w:spacing w:line="273" w:lineRule="auto"/>
              <w:ind w:right="114"/>
            </w:pPr>
            <w:r>
              <w:rPr>
                <w:color w:val="252525"/>
              </w:rPr>
              <w:t>We</w:t>
            </w:r>
            <w:r>
              <w:rPr>
                <w:color w:val="252525"/>
                <w:spacing w:val="-9"/>
              </w:rPr>
              <w:t xml:space="preserve"> </w:t>
            </w:r>
            <w:r>
              <w:rPr>
                <w:color w:val="252525"/>
              </w:rPr>
              <w:t>give</w:t>
            </w:r>
            <w:r>
              <w:rPr>
                <w:color w:val="252525"/>
                <w:spacing w:val="-9"/>
              </w:rPr>
              <w:t xml:space="preserve"> </w:t>
            </w:r>
            <w:r>
              <w:rPr>
                <w:color w:val="252525"/>
              </w:rPr>
              <w:t>notice</w:t>
            </w:r>
            <w:r>
              <w:rPr>
                <w:color w:val="252525"/>
                <w:spacing w:val="-9"/>
              </w:rPr>
              <w:t xml:space="preserve"> </w:t>
            </w:r>
            <w:r>
              <w:rPr>
                <w:color w:val="252525"/>
              </w:rPr>
              <w:t>of</w:t>
            </w:r>
            <w:r>
              <w:rPr>
                <w:color w:val="252525"/>
                <w:spacing w:val="-12"/>
              </w:rPr>
              <w:t xml:space="preserve"> </w:t>
            </w:r>
            <w:r>
              <w:rPr>
                <w:color w:val="252525"/>
              </w:rPr>
              <w:t xml:space="preserve">an intention to publish </w:t>
            </w:r>
            <w:r>
              <w:rPr>
                <w:color w:val="252525"/>
                <w:spacing w:val="-2"/>
              </w:rPr>
              <w:t>non-compliance</w:t>
            </w:r>
          </w:p>
        </w:tc>
        <w:tc>
          <w:tcPr>
            <w:tcW w:w="7086" w:type="dxa"/>
          </w:tcPr>
          <w:p w14:paraId="7036CC9C" w14:textId="77777777" w:rsidR="004470A9" w:rsidRDefault="004470A9">
            <w:pPr>
              <w:pStyle w:val="TableParagraph"/>
              <w:spacing w:line="273" w:lineRule="auto"/>
              <w:ind w:left="105"/>
            </w:pPr>
            <w:r>
              <w:rPr>
                <w:color w:val="252525"/>
              </w:rPr>
              <w:t>We</w:t>
            </w:r>
            <w:r>
              <w:rPr>
                <w:color w:val="252525"/>
                <w:spacing w:val="-4"/>
              </w:rPr>
              <w:t xml:space="preserve"> </w:t>
            </w:r>
            <w:r>
              <w:rPr>
                <w:color w:val="252525"/>
              </w:rPr>
              <w:t>will</w:t>
            </w:r>
            <w:r>
              <w:rPr>
                <w:color w:val="252525"/>
                <w:spacing w:val="-2"/>
              </w:rPr>
              <w:t xml:space="preserve"> </w:t>
            </w:r>
            <w:r>
              <w:rPr>
                <w:color w:val="252525"/>
              </w:rPr>
              <w:t>give</w:t>
            </w:r>
            <w:r>
              <w:rPr>
                <w:color w:val="252525"/>
                <w:spacing w:val="-2"/>
              </w:rPr>
              <w:t xml:space="preserve"> </w:t>
            </w:r>
            <w:r>
              <w:rPr>
                <w:color w:val="252525"/>
              </w:rPr>
              <w:t>notice</w:t>
            </w:r>
            <w:r>
              <w:rPr>
                <w:color w:val="252525"/>
                <w:spacing w:val="-4"/>
              </w:rPr>
              <w:t xml:space="preserve"> </w:t>
            </w:r>
            <w:r>
              <w:rPr>
                <w:color w:val="252525"/>
              </w:rPr>
              <w:t>of</w:t>
            </w:r>
            <w:r>
              <w:rPr>
                <w:color w:val="252525"/>
                <w:spacing w:val="-2"/>
              </w:rPr>
              <w:t xml:space="preserve"> </w:t>
            </w:r>
            <w:r>
              <w:rPr>
                <w:color w:val="252525"/>
              </w:rPr>
              <w:t>an</w:t>
            </w:r>
            <w:r>
              <w:rPr>
                <w:color w:val="252525"/>
                <w:spacing w:val="-5"/>
              </w:rPr>
              <w:t xml:space="preserve"> </w:t>
            </w:r>
            <w:r>
              <w:rPr>
                <w:color w:val="252525"/>
              </w:rPr>
              <w:t>intention</w:t>
            </w:r>
            <w:r>
              <w:rPr>
                <w:color w:val="252525"/>
                <w:spacing w:val="-6"/>
              </w:rPr>
              <w:t xml:space="preserve"> </w:t>
            </w:r>
            <w:r>
              <w:rPr>
                <w:color w:val="252525"/>
              </w:rPr>
              <w:t>to</w:t>
            </w:r>
            <w:r>
              <w:rPr>
                <w:color w:val="252525"/>
                <w:spacing w:val="-4"/>
              </w:rPr>
              <w:t xml:space="preserve"> </w:t>
            </w:r>
            <w:r>
              <w:rPr>
                <w:color w:val="252525"/>
              </w:rPr>
              <w:t>publish</w:t>
            </w:r>
            <w:r>
              <w:rPr>
                <w:color w:val="252525"/>
                <w:spacing w:val="-2"/>
              </w:rPr>
              <w:t xml:space="preserve"> </w:t>
            </w:r>
            <w:r>
              <w:rPr>
                <w:color w:val="252525"/>
              </w:rPr>
              <w:t>information</w:t>
            </w:r>
            <w:r>
              <w:rPr>
                <w:color w:val="252525"/>
                <w:spacing w:val="-3"/>
              </w:rPr>
              <w:t xml:space="preserve"> </w:t>
            </w:r>
            <w:r>
              <w:rPr>
                <w:color w:val="252525"/>
              </w:rPr>
              <w:t>about</w:t>
            </w:r>
            <w:r>
              <w:rPr>
                <w:color w:val="252525"/>
                <w:spacing w:val="-4"/>
              </w:rPr>
              <w:t xml:space="preserve"> </w:t>
            </w:r>
            <w:r>
              <w:rPr>
                <w:color w:val="252525"/>
              </w:rPr>
              <w:t>non- compliance. The notice will include:</w:t>
            </w:r>
          </w:p>
          <w:p w14:paraId="01547CE1" w14:textId="04DECA10" w:rsidR="004470A9" w:rsidRDefault="004470A9" w:rsidP="00F77567">
            <w:pPr>
              <w:pStyle w:val="TableParagraph"/>
              <w:numPr>
                <w:ilvl w:val="0"/>
                <w:numId w:val="18"/>
              </w:numPr>
              <w:tabs>
                <w:tab w:val="left" w:pos="806"/>
              </w:tabs>
              <w:spacing w:before="122" w:line="256" w:lineRule="auto"/>
              <w:ind w:right="996"/>
            </w:pPr>
            <w:r>
              <w:rPr>
                <w:color w:val="252525"/>
              </w:rPr>
              <w:t>information</w:t>
            </w:r>
            <w:r>
              <w:rPr>
                <w:color w:val="252525"/>
                <w:spacing w:val="-5"/>
              </w:rPr>
              <w:t xml:space="preserve"> </w:t>
            </w:r>
            <w:r>
              <w:rPr>
                <w:color w:val="252525"/>
              </w:rPr>
              <w:t>about</w:t>
            </w:r>
            <w:r>
              <w:rPr>
                <w:color w:val="252525"/>
                <w:spacing w:val="-6"/>
              </w:rPr>
              <w:t xml:space="preserve"> </w:t>
            </w:r>
            <w:r>
              <w:rPr>
                <w:color w:val="252525"/>
              </w:rPr>
              <w:t>the</w:t>
            </w:r>
            <w:r>
              <w:rPr>
                <w:color w:val="252525"/>
                <w:spacing w:val="-4"/>
              </w:rPr>
              <w:t xml:space="preserve"> </w:t>
            </w:r>
            <w:r>
              <w:rPr>
                <w:color w:val="252525"/>
              </w:rPr>
              <w:t>non-compliance</w:t>
            </w:r>
            <w:r>
              <w:rPr>
                <w:color w:val="252525"/>
                <w:spacing w:val="-3"/>
              </w:rPr>
              <w:t xml:space="preserve"> </w:t>
            </w:r>
            <w:r>
              <w:rPr>
                <w:color w:val="252525"/>
              </w:rPr>
              <w:t>and</w:t>
            </w:r>
            <w:r>
              <w:rPr>
                <w:color w:val="252525"/>
                <w:spacing w:val="-7"/>
              </w:rPr>
              <w:t xml:space="preserve"> </w:t>
            </w:r>
            <w:r>
              <w:rPr>
                <w:color w:val="252525"/>
              </w:rPr>
              <w:t>the</w:t>
            </w:r>
            <w:r>
              <w:rPr>
                <w:color w:val="252525"/>
                <w:spacing w:val="-4"/>
              </w:rPr>
              <w:t xml:space="preserve"> </w:t>
            </w:r>
            <w:r>
              <w:rPr>
                <w:color w:val="252525"/>
              </w:rPr>
              <w:t>reasons</w:t>
            </w:r>
            <w:r>
              <w:rPr>
                <w:color w:val="252525"/>
                <w:spacing w:val="-4"/>
              </w:rPr>
              <w:t xml:space="preserve"> </w:t>
            </w:r>
            <w:r>
              <w:rPr>
                <w:color w:val="252525"/>
              </w:rPr>
              <w:t xml:space="preserve">for </w:t>
            </w:r>
            <w:r>
              <w:rPr>
                <w:color w:val="252525"/>
                <w:spacing w:val="-2"/>
              </w:rPr>
              <w:t>publication</w:t>
            </w:r>
            <w:r w:rsidR="00FB4AD2">
              <w:rPr>
                <w:color w:val="252525"/>
                <w:spacing w:val="-2"/>
              </w:rPr>
              <w:t>,</w:t>
            </w:r>
          </w:p>
          <w:p w14:paraId="21476F20" w14:textId="2C958BA9" w:rsidR="004470A9" w:rsidRDefault="004470A9" w:rsidP="00F77567">
            <w:pPr>
              <w:pStyle w:val="TableParagraph"/>
              <w:numPr>
                <w:ilvl w:val="0"/>
                <w:numId w:val="18"/>
              </w:numPr>
              <w:tabs>
                <w:tab w:val="left" w:pos="806"/>
              </w:tabs>
              <w:spacing w:before="124"/>
            </w:pPr>
            <w:r>
              <w:rPr>
                <w:color w:val="252525"/>
              </w:rPr>
              <w:t>details</w:t>
            </w:r>
            <w:r>
              <w:rPr>
                <w:color w:val="252525"/>
                <w:spacing w:val="-5"/>
              </w:rPr>
              <w:t xml:space="preserve"> </w:t>
            </w:r>
            <w:r>
              <w:rPr>
                <w:color w:val="252525"/>
              </w:rPr>
              <w:t>on</w:t>
            </w:r>
            <w:r>
              <w:rPr>
                <w:color w:val="252525"/>
                <w:spacing w:val="-4"/>
              </w:rPr>
              <w:t xml:space="preserve"> </w:t>
            </w:r>
            <w:r>
              <w:rPr>
                <w:color w:val="252525"/>
              </w:rPr>
              <w:t>how</w:t>
            </w:r>
            <w:r>
              <w:rPr>
                <w:color w:val="252525"/>
                <w:spacing w:val="-2"/>
              </w:rPr>
              <w:t xml:space="preserve"> </w:t>
            </w:r>
            <w:r>
              <w:rPr>
                <w:color w:val="252525"/>
              </w:rPr>
              <w:t>the</w:t>
            </w:r>
            <w:r>
              <w:rPr>
                <w:color w:val="252525"/>
                <w:spacing w:val="-5"/>
              </w:rPr>
              <w:t xml:space="preserve"> </w:t>
            </w:r>
            <w:r>
              <w:rPr>
                <w:color w:val="252525"/>
              </w:rPr>
              <w:t>information</w:t>
            </w:r>
            <w:r>
              <w:rPr>
                <w:color w:val="252525"/>
                <w:spacing w:val="-4"/>
              </w:rPr>
              <w:t xml:space="preserve"> </w:t>
            </w:r>
            <w:r>
              <w:rPr>
                <w:color w:val="252525"/>
              </w:rPr>
              <w:t>is</w:t>
            </w:r>
            <w:r>
              <w:rPr>
                <w:color w:val="252525"/>
                <w:spacing w:val="-3"/>
              </w:rPr>
              <w:t xml:space="preserve"> </w:t>
            </w:r>
            <w:r>
              <w:rPr>
                <w:color w:val="252525"/>
              </w:rPr>
              <w:t>proposed</w:t>
            </w:r>
            <w:r>
              <w:rPr>
                <w:color w:val="252525"/>
                <w:spacing w:val="-3"/>
              </w:rPr>
              <w:t xml:space="preserve"> </w:t>
            </w:r>
            <w:r>
              <w:rPr>
                <w:color w:val="252525"/>
              </w:rPr>
              <w:t>to</w:t>
            </w:r>
            <w:r>
              <w:rPr>
                <w:color w:val="252525"/>
                <w:spacing w:val="-2"/>
              </w:rPr>
              <w:t xml:space="preserve"> </w:t>
            </w:r>
            <w:r>
              <w:rPr>
                <w:color w:val="252525"/>
              </w:rPr>
              <w:t xml:space="preserve">be </w:t>
            </w:r>
            <w:r>
              <w:rPr>
                <w:color w:val="252525"/>
                <w:spacing w:val="-2"/>
              </w:rPr>
              <w:t>published</w:t>
            </w:r>
            <w:r w:rsidR="00FB4AD2">
              <w:rPr>
                <w:color w:val="252525"/>
                <w:spacing w:val="-2"/>
              </w:rPr>
              <w:t>, and</w:t>
            </w:r>
          </w:p>
          <w:p w14:paraId="4C7ED89F" w14:textId="77777777" w:rsidR="004470A9" w:rsidRDefault="004470A9" w:rsidP="00F77567">
            <w:pPr>
              <w:pStyle w:val="TableParagraph"/>
              <w:numPr>
                <w:ilvl w:val="0"/>
                <w:numId w:val="18"/>
              </w:numPr>
              <w:tabs>
                <w:tab w:val="left" w:pos="806"/>
              </w:tabs>
              <w:spacing w:before="143" w:line="256" w:lineRule="auto"/>
              <w:ind w:right="748"/>
            </w:pPr>
            <w:r>
              <w:rPr>
                <w:color w:val="252525"/>
              </w:rPr>
              <w:t>information</w:t>
            </w:r>
            <w:r>
              <w:rPr>
                <w:color w:val="252525"/>
                <w:spacing w:val="-7"/>
              </w:rPr>
              <w:t xml:space="preserve"> </w:t>
            </w:r>
            <w:r>
              <w:rPr>
                <w:color w:val="252525"/>
              </w:rPr>
              <w:t>on</w:t>
            </w:r>
            <w:r>
              <w:rPr>
                <w:color w:val="252525"/>
                <w:spacing w:val="-5"/>
              </w:rPr>
              <w:t xml:space="preserve"> </w:t>
            </w:r>
            <w:r>
              <w:rPr>
                <w:color w:val="252525"/>
              </w:rPr>
              <w:t>how</w:t>
            </w:r>
            <w:r>
              <w:rPr>
                <w:color w:val="252525"/>
                <w:spacing w:val="-6"/>
              </w:rPr>
              <w:t xml:space="preserve"> </w:t>
            </w:r>
            <w:r>
              <w:rPr>
                <w:color w:val="252525"/>
              </w:rPr>
              <w:t>to</w:t>
            </w:r>
            <w:r>
              <w:rPr>
                <w:color w:val="252525"/>
                <w:spacing w:val="-5"/>
              </w:rPr>
              <w:t xml:space="preserve"> </w:t>
            </w:r>
            <w:r>
              <w:rPr>
                <w:color w:val="252525"/>
              </w:rPr>
              <w:t>make</w:t>
            </w:r>
            <w:r>
              <w:rPr>
                <w:color w:val="252525"/>
                <w:spacing w:val="-4"/>
              </w:rPr>
              <w:t xml:space="preserve"> </w:t>
            </w:r>
            <w:r>
              <w:rPr>
                <w:color w:val="252525"/>
              </w:rPr>
              <w:t>submissions</w:t>
            </w:r>
            <w:r>
              <w:rPr>
                <w:color w:val="252525"/>
                <w:spacing w:val="-4"/>
              </w:rPr>
              <w:t xml:space="preserve"> </w:t>
            </w:r>
            <w:r>
              <w:rPr>
                <w:color w:val="252525"/>
              </w:rPr>
              <w:t>before</w:t>
            </w:r>
            <w:r>
              <w:rPr>
                <w:color w:val="252525"/>
                <w:spacing w:val="-4"/>
              </w:rPr>
              <w:t xml:space="preserve"> </w:t>
            </w:r>
            <w:r>
              <w:rPr>
                <w:color w:val="252525"/>
              </w:rPr>
              <w:t>a</w:t>
            </w:r>
            <w:r>
              <w:rPr>
                <w:color w:val="252525"/>
                <w:spacing w:val="-4"/>
              </w:rPr>
              <w:t xml:space="preserve"> </w:t>
            </w:r>
            <w:r>
              <w:rPr>
                <w:color w:val="252525"/>
              </w:rPr>
              <w:t>decision</w:t>
            </w:r>
            <w:r>
              <w:rPr>
                <w:color w:val="252525"/>
                <w:spacing w:val="-5"/>
              </w:rPr>
              <w:t xml:space="preserve"> </w:t>
            </w:r>
            <w:r>
              <w:rPr>
                <w:color w:val="252525"/>
              </w:rPr>
              <w:t>to publish is made.</w:t>
            </w:r>
          </w:p>
        </w:tc>
      </w:tr>
      <w:tr w:rsidR="004470A9" w14:paraId="0E93972E" w14:textId="77777777" w:rsidTr="002A42FA">
        <w:trPr>
          <w:trHeight w:val="1161"/>
        </w:trPr>
        <w:tc>
          <w:tcPr>
            <w:tcW w:w="627" w:type="dxa"/>
          </w:tcPr>
          <w:p w14:paraId="4591EDF6" w14:textId="77777777" w:rsidR="004470A9" w:rsidRDefault="004470A9">
            <w:pPr>
              <w:pStyle w:val="TableParagraph"/>
              <w:rPr>
                <w:b/>
              </w:rPr>
            </w:pPr>
            <w:r>
              <w:rPr>
                <w:b/>
                <w:color w:val="5D779D"/>
                <w:spacing w:val="-10"/>
              </w:rPr>
              <w:t>3</w:t>
            </w:r>
          </w:p>
        </w:tc>
        <w:tc>
          <w:tcPr>
            <w:tcW w:w="2064" w:type="dxa"/>
          </w:tcPr>
          <w:p w14:paraId="0A62D5E8" w14:textId="77777777" w:rsidR="004470A9" w:rsidRDefault="004470A9">
            <w:pPr>
              <w:pStyle w:val="TableParagraph"/>
              <w:spacing w:line="273" w:lineRule="auto"/>
            </w:pPr>
            <w:r>
              <w:rPr>
                <w:color w:val="252525"/>
              </w:rPr>
              <w:t>The</w:t>
            </w:r>
            <w:r>
              <w:rPr>
                <w:color w:val="252525"/>
                <w:spacing w:val="-13"/>
              </w:rPr>
              <w:t xml:space="preserve"> </w:t>
            </w:r>
            <w:r>
              <w:rPr>
                <w:color w:val="252525"/>
              </w:rPr>
              <w:t>reporting</w:t>
            </w:r>
            <w:r>
              <w:rPr>
                <w:color w:val="252525"/>
                <w:spacing w:val="-12"/>
              </w:rPr>
              <w:t xml:space="preserve"> </w:t>
            </w:r>
            <w:r>
              <w:rPr>
                <w:color w:val="252525"/>
              </w:rPr>
              <w:t>entity gives submissions</w:t>
            </w:r>
          </w:p>
        </w:tc>
        <w:tc>
          <w:tcPr>
            <w:tcW w:w="7086" w:type="dxa"/>
          </w:tcPr>
          <w:p w14:paraId="0CB4C91A" w14:textId="77777777" w:rsidR="004470A9" w:rsidRDefault="004470A9">
            <w:pPr>
              <w:pStyle w:val="TableParagraph"/>
              <w:spacing w:line="273" w:lineRule="auto"/>
              <w:ind w:left="105"/>
            </w:pPr>
            <w:r>
              <w:rPr>
                <w:color w:val="252525"/>
              </w:rPr>
              <w:t>The entity has 28 days from the date of the notice to provide written submissions</w:t>
            </w:r>
            <w:r>
              <w:rPr>
                <w:color w:val="252525"/>
                <w:spacing w:val="-7"/>
              </w:rPr>
              <w:t xml:space="preserve"> </w:t>
            </w:r>
            <w:r>
              <w:rPr>
                <w:color w:val="252525"/>
              </w:rPr>
              <w:t>regarding</w:t>
            </w:r>
            <w:r>
              <w:rPr>
                <w:color w:val="252525"/>
                <w:spacing w:val="-5"/>
              </w:rPr>
              <w:t xml:space="preserve"> </w:t>
            </w:r>
            <w:r>
              <w:rPr>
                <w:color w:val="252525"/>
              </w:rPr>
              <w:t>the</w:t>
            </w:r>
            <w:r>
              <w:rPr>
                <w:color w:val="252525"/>
                <w:spacing w:val="-8"/>
              </w:rPr>
              <w:t xml:space="preserve"> </w:t>
            </w:r>
            <w:r>
              <w:rPr>
                <w:color w:val="252525"/>
              </w:rPr>
              <w:t>decision</w:t>
            </w:r>
            <w:r>
              <w:rPr>
                <w:color w:val="252525"/>
                <w:spacing w:val="-7"/>
              </w:rPr>
              <w:t xml:space="preserve"> </w:t>
            </w:r>
            <w:r>
              <w:rPr>
                <w:color w:val="252525"/>
              </w:rPr>
              <w:t>to</w:t>
            </w:r>
            <w:r>
              <w:rPr>
                <w:color w:val="252525"/>
                <w:spacing w:val="-5"/>
              </w:rPr>
              <w:t xml:space="preserve"> </w:t>
            </w:r>
            <w:r>
              <w:rPr>
                <w:color w:val="252525"/>
              </w:rPr>
              <w:t>publish</w:t>
            </w:r>
            <w:r>
              <w:rPr>
                <w:color w:val="252525"/>
                <w:spacing w:val="-1"/>
              </w:rPr>
              <w:t xml:space="preserve"> </w:t>
            </w:r>
            <w:r>
              <w:rPr>
                <w:color w:val="252525"/>
              </w:rPr>
              <w:t>information</w:t>
            </w:r>
            <w:r>
              <w:rPr>
                <w:color w:val="252525"/>
                <w:spacing w:val="-4"/>
              </w:rPr>
              <w:t xml:space="preserve"> </w:t>
            </w:r>
            <w:r>
              <w:rPr>
                <w:color w:val="252525"/>
              </w:rPr>
              <w:t>about</w:t>
            </w:r>
            <w:r>
              <w:rPr>
                <w:color w:val="252525"/>
                <w:spacing w:val="-3"/>
              </w:rPr>
              <w:t xml:space="preserve"> </w:t>
            </w:r>
            <w:r>
              <w:rPr>
                <w:color w:val="252525"/>
              </w:rPr>
              <w:t xml:space="preserve">non- </w:t>
            </w:r>
            <w:r>
              <w:rPr>
                <w:color w:val="252525"/>
                <w:spacing w:val="-2"/>
              </w:rPr>
              <w:t>compliance.</w:t>
            </w:r>
          </w:p>
        </w:tc>
      </w:tr>
      <w:tr w:rsidR="002A42FA" w14:paraId="51A2C896" w14:textId="77777777" w:rsidTr="002A42FA">
        <w:trPr>
          <w:trHeight w:val="1161"/>
        </w:trPr>
        <w:tc>
          <w:tcPr>
            <w:tcW w:w="627" w:type="dxa"/>
          </w:tcPr>
          <w:p w14:paraId="5E1624D0" w14:textId="232AA773" w:rsidR="002A42FA" w:rsidRDefault="002A42FA" w:rsidP="002A42FA">
            <w:pPr>
              <w:pStyle w:val="TableParagraph"/>
              <w:rPr>
                <w:b/>
                <w:color w:val="5D779D"/>
                <w:spacing w:val="-10"/>
              </w:rPr>
            </w:pPr>
            <w:r>
              <w:rPr>
                <w:b/>
                <w:color w:val="5D779D"/>
                <w:spacing w:val="-10"/>
              </w:rPr>
              <w:t>4</w:t>
            </w:r>
          </w:p>
        </w:tc>
        <w:tc>
          <w:tcPr>
            <w:tcW w:w="2064" w:type="dxa"/>
          </w:tcPr>
          <w:p w14:paraId="128F1775" w14:textId="093BE23C" w:rsidR="002A42FA" w:rsidRDefault="002A42FA" w:rsidP="002A42FA">
            <w:pPr>
              <w:pStyle w:val="TableParagraph"/>
              <w:spacing w:line="273" w:lineRule="auto"/>
              <w:rPr>
                <w:color w:val="252525"/>
              </w:rPr>
            </w:pPr>
            <w:r>
              <w:rPr>
                <w:color w:val="252525"/>
              </w:rPr>
              <w:t>We</w:t>
            </w:r>
            <w:r>
              <w:rPr>
                <w:color w:val="252525"/>
                <w:spacing w:val="-13"/>
              </w:rPr>
              <w:t xml:space="preserve"> </w:t>
            </w:r>
            <w:r w:rsidR="00F77567">
              <w:rPr>
                <w:color w:val="252525"/>
              </w:rPr>
              <w:t>decide</w:t>
            </w:r>
            <w:r>
              <w:rPr>
                <w:color w:val="252525"/>
              </w:rPr>
              <w:t xml:space="preserve"> whether to publish</w:t>
            </w:r>
          </w:p>
        </w:tc>
        <w:tc>
          <w:tcPr>
            <w:tcW w:w="7086" w:type="dxa"/>
          </w:tcPr>
          <w:p w14:paraId="1D5491F4" w14:textId="77777777" w:rsidR="002A42FA" w:rsidRDefault="002A42FA" w:rsidP="002A42FA">
            <w:pPr>
              <w:pStyle w:val="TableParagraph"/>
              <w:spacing w:line="273" w:lineRule="auto"/>
              <w:ind w:left="105"/>
            </w:pPr>
            <w:r>
              <w:rPr>
                <w:color w:val="252525"/>
              </w:rPr>
              <w:t>Submissions</w:t>
            </w:r>
            <w:r>
              <w:rPr>
                <w:color w:val="252525"/>
                <w:spacing w:val="-4"/>
              </w:rPr>
              <w:t xml:space="preserve"> </w:t>
            </w:r>
            <w:r>
              <w:rPr>
                <w:color w:val="252525"/>
              </w:rPr>
              <w:t>from</w:t>
            </w:r>
            <w:r>
              <w:rPr>
                <w:color w:val="252525"/>
                <w:spacing w:val="-3"/>
              </w:rPr>
              <w:t xml:space="preserve"> </w:t>
            </w:r>
            <w:r>
              <w:rPr>
                <w:color w:val="252525"/>
              </w:rPr>
              <w:t>the</w:t>
            </w:r>
            <w:r>
              <w:rPr>
                <w:color w:val="252525"/>
                <w:spacing w:val="-4"/>
              </w:rPr>
              <w:t xml:space="preserve"> </w:t>
            </w:r>
            <w:r>
              <w:rPr>
                <w:color w:val="252525"/>
              </w:rPr>
              <w:t>reporting</w:t>
            </w:r>
            <w:r>
              <w:rPr>
                <w:color w:val="252525"/>
                <w:spacing w:val="-5"/>
              </w:rPr>
              <w:t xml:space="preserve"> </w:t>
            </w:r>
            <w:r>
              <w:rPr>
                <w:color w:val="252525"/>
              </w:rPr>
              <w:t>entity</w:t>
            </w:r>
            <w:r>
              <w:rPr>
                <w:color w:val="252525"/>
                <w:spacing w:val="-4"/>
              </w:rPr>
              <w:t xml:space="preserve"> </w:t>
            </w:r>
            <w:r>
              <w:rPr>
                <w:color w:val="252525"/>
              </w:rPr>
              <w:t>are</w:t>
            </w:r>
            <w:r>
              <w:rPr>
                <w:color w:val="252525"/>
                <w:spacing w:val="-6"/>
              </w:rPr>
              <w:t xml:space="preserve"> </w:t>
            </w:r>
            <w:r>
              <w:rPr>
                <w:color w:val="252525"/>
              </w:rPr>
              <w:t>considered</w:t>
            </w:r>
            <w:r>
              <w:rPr>
                <w:color w:val="252525"/>
                <w:spacing w:val="-6"/>
              </w:rPr>
              <w:t xml:space="preserve"> </w:t>
            </w:r>
            <w:r>
              <w:rPr>
                <w:color w:val="252525"/>
              </w:rPr>
              <w:t>and then,</w:t>
            </w:r>
            <w:r>
              <w:rPr>
                <w:color w:val="252525"/>
                <w:spacing w:val="-4"/>
              </w:rPr>
              <w:t xml:space="preserve"> </w:t>
            </w:r>
            <w:r>
              <w:rPr>
                <w:color w:val="252525"/>
              </w:rPr>
              <w:t>a</w:t>
            </w:r>
            <w:r>
              <w:rPr>
                <w:color w:val="252525"/>
                <w:spacing w:val="-4"/>
              </w:rPr>
              <w:t xml:space="preserve"> </w:t>
            </w:r>
            <w:r>
              <w:rPr>
                <w:color w:val="252525"/>
              </w:rPr>
              <w:t>decision made whether to publish. The decision may be to:</w:t>
            </w:r>
          </w:p>
          <w:p w14:paraId="50700AE4" w14:textId="77777777" w:rsidR="002A42FA" w:rsidRDefault="002A42FA" w:rsidP="00F77567">
            <w:pPr>
              <w:pStyle w:val="TableParagraph"/>
              <w:numPr>
                <w:ilvl w:val="0"/>
                <w:numId w:val="19"/>
              </w:numPr>
              <w:tabs>
                <w:tab w:val="left" w:pos="806"/>
              </w:tabs>
              <w:spacing w:before="123"/>
            </w:pPr>
            <w:r>
              <w:rPr>
                <w:color w:val="252525"/>
              </w:rPr>
              <w:t>publish</w:t>
            </w:r>
            <w:r>
              <w:rPr>
                <w:color w:val="252525"/>
                <w:spacing w:val="-6"/>
              </w:rPr>
              <w:t xml:space="preserve"> </w:t>
            </w:r>
            <w:r>
              <w:rPr>
                <w:color w:val="252525"/>
              </w:rPr>
              <w:t>the</w:t>
            </w:r>
            <w:r>
              <w:rPr>
                <w:color w:val="252525"/>
                <w:spacing w:val="-3"/>
              </w:rPr>
              <w:t xml:space="preserve"> </w:t>
            </w:r>
            <w:r>
              <w:rPr>
                <w:color w:val="252525"/>
              </w:rPr>
              <w:t>information</w:t>
            </w:r>
            <w:r>
              <w:rPr>
                <w:color w:val="252525"/>
                <w:spacing w:val="-4"/>
              </w:rPr>
              <w:t xml:space="preserve"> </w:t>
            </w:r>
            <w:r>
              <w:rPr>
                <w:color w:val="252525"/>
              </w:rPr>
              <w:t>as</w:t>
            </w:r>
            <w:r>
              <w:rPr>
                <w:color w:val="252525"/>
                <w:spacing w:val="-5"/>
              </w:rPr>
              <w:t xml:space="preserve"> </w:t>
            </w:r>
            <w:r>
              <w:rPr>
                <w:color w:val="252525"/>
              </w:rPr>
              <w:t>proposed</w:t>
            </w:r>
            <w:r>
              <w:rPr>
                <w:color w:val="252525"/>
                <w:spacing w:val="-3"/>
              </w:rPr>
              <w:t xml:space="preserve"> </w:t>
            </w:r>
            <w:r>
              <w:rPr>
                <w:color w:val="252525"/>
              </w:rPr>
              <w:t>in</w:t>
            </w:r>
            <w:r>
              <w:rPr>
                <w:color w:val="252525"/>
                <w:spacing w:val="-4"/>
              </w:rPr>
              <w:t xml:space="preserve"> </w:t>
            </w:r>
            <w:r>
              <w:rPr>
                <w:color w:val="252525"/>
              </w:rPr>
              <w:t>the</w:t>
            </w:r>
            <w:r>
              <w:rPr>
                <w:color w:val="252525"/>
                <w:spacing w:val="-4"/>
              </w:rPr>
              <w:t xml:space="preserve"> </w:t>
            </w:r>
            <w:r>
              <w:rPr>
                <w:color w:val="252525"/>
                <w:spacing w:val="-2"/>
              </w:rPr>
              <w:t>notice,</w:t>
            </w:r>
          </w:p>
          <w:p w14:paraId="755EB114" w14:textId="77777777" w:rsidR="002A42FA" w:rsidRDefault="002A42FA" w:rsidP="00F77567">
            <w:pPr>
              <w:pStyle w:val="TableParagraph"/>
              <w:numPr>
                <w:ilvl w:val="0"/>
                <w:numId w:val="19"/>
              </w:numPr>
              <w:tabs>
                <w:tab w:val="left" w:pos="806"/>
              </w:tabs>
              <w:spacing w:before="139" w:line="259" w:lineRule="auto"/>
              <w:ind w:right="866"/>
            </w:pPr>
            <w:r>
              <w:rPr>
                <w:color w:val="252525"/>
              </w:rPr>
              <w:t>publish</w:t>
            </w:r>
            <w:r>
              <w:rPr>
                <w:color w:val="252525"/>
                <w:spacing w:val="-4"/>
              </w:rPr>
              <w:t xml:space="preserve"> </w:t>
            </w:r>
            <w:r>
              <w:rPr>
                <w:color w:val="252525"/>
              </w:rPr>
              <w:t>the</w:t>
            </w:r>
            <w:r>
              <w:rPr>
                <w:color w:val="252525"/>
                <w:spacing w:val="-4"/>
              </w:rPr>
              <w:t xml:space="preserve"> </w:t>
            </w:r>
            <w:r>
              <w:rPr>
                <w:color w:val="252525"/>
              </w:rPr>
              <w:t>information</w:t>
            </w:r>
            <w:r>
              <w:rPr>
                <w:color w:val="252525"/>
                <w:spacing w:val="-4"/>
              </w:rPr>
              <w:t xml:space="preserve"> </w:t>
            </w:r>
            <w:r>
              <w:rPr>
                <w:color w:val="252525"/>
              </w:rPr>
              <w:t>in</w:t>
            </w:r>
            <w:r>
              <w:rPr>
                <w:color w:val="252525"/>
                <w:spacing w:val="-6"/>
              </w:rPr>
              <w:t xml:space="preserve"> </w:t>
            </w:r>
            <w:r>
              <w:rPr>
                <w:color w:val="252525"/>
              </w:rPr>
              <w:t>a</w:t>
            </w:r>
            <w:r>
              <w:rPr>
                <w:color w:val="252525"/>
                <w:spacing w:val="-4"/>
              </w:rPr>
              <w:t xml:space="preserve"> </w:t>
            </w:r>
            <w:r>
              <w:rPr>
                <w:color w:val="252525"/>
              </w:rPr>
              <w:t>manner</w:t>
            </w:r>
            <w:r>
              <w:rPr>
                <w:color w:val="252525"/>
                <w:spacing w:val="-4"/>
              </w:rPr>
              <w:t xml:space="preserve"> </w:t>
            </w:r>
            <w:r>
              <w:rPr>
                <w:color w:val="252525"/>
              </w:rPr>
              <w:t>modified</w:t>
            </w:r>
            <w:r>
              <w:rPr>
                <w:color w:val="252525"/>
                <w:spacing w:val="-4"/>
              </w:rPr>
              <w:t xml:space="preserve"> </w:t>
            </w:r>
            <w:r>
              <w:rPr>
                <w:color w:val="252525"/>
              </w:rPr>
              <w:t>in</w:t>
            </w:r>
            <w:r>
              <w:rPr>
                <w:color w:val="252525"/>
                <w:spacing w:val="-5"/>
              </w:rPr>
              <w:t xml:space="preserve"> </w:t>
            </w:r>
            <w:r>
              <w:rPr>
                <w:color w:val="252525"/>
              </w:rPr>
              <w:t>response</w:t>
            </w:r>
            <w:r>
              <w:rPr>
                <w:color w:val="252525"/>
                <w:spacing w:val="-5"/>
              </w:rPr>
              <w:t xml:space="preserve"> </w:t>
            </w:r>
            <w:r>
              <w:rPr>
                <w:color w:val="252525"/>
              </w:rPr>
              <w:t>to submissions from the entity, or</w:t>
            </w:r>
          </w:p>
          <w:p w14:paraId="4CBC4DD1" w14:textId="77777777" w:rsidR="002A42FA" w:rsidRDefault="002A42FA" w:rsidP="00F77567">
            <w:pPr>
              <w:pStyle w:val="TableParagraph"/>
              <w:numPr>
                <w:ilvl w:val="0"/>
                <w:numId w:val="19"/>
              </w:numPr>
              <w:tabs>
                <w:tab w:val="left" w:pos="806"/>
              </w:tabs>
              <w:spacing w:before="121"/>
            </w:pPr>
            <w:r>
              <w:rPr>
                <w:color w:val="252525"/>
              </w:rPr>
              <w:t>not</w:t>
            </w:r>
            <w:r>
              <w:rPr>
                <w:color w:val="252525"/>
                <w:spacing w:val="-5"/>
              </w:rPr>
              <w:t xml:space="preserve"> </w:t>
            </w:r>
            <w:r>
              <w:rPr>
                <w:color w:val="252525"/>
              </w:rPr>
              <w:t>to</w:t>
            </w:r>
            <w:r>
              <w:rPr>
                <w:color w:val="252525"/>
                <w:spacing w:val="-1"/>
              </w:rPr>
              <w:t xml:space="preserve"> </w:t>
            </w:r>
            <w:r>
              <w:rPr>
                <w:color w:val="252525"/>
              </w:rPr>
              <w:t>publish</w:t>
            </w:r>
            <w:r>
              <w:rPr>
                <w:color w:val="252525"/>
                <w:spacing w:val="-2"/>
              </w:rPr>
              <w:t xml:space="preserve"> </w:t>
            </w:r>
            <w:r>
              <w:rPr>
                <w:color w:val="252525"/>
              </w:rPr>
              <w:t>the</w:t>
            </w:r>
            <w:r>
              <w:rPr>
                <w:color w:val="252525"/>
                <w:spacing w:val="-5"/>
              </w:rPr>
              <w:t xml:space="preserve"> </w:t>
            </w:r>
            <w:r>
              <w:rPr>
                <w:color w:val="252525"/>
              </w:rPr>
              <w:t>non-</w:t>
            </w:r>
            <w:r>
              <w:rPr>
                <w:color w:val="252525"/>
                <w:spacing w:val="-2"/>
              </w:rPr>
              <w:t>compliance.</w:t>
            </w:r>
          </w:p>
          <w:p w14:paraId="16839975" w14:textId="6F022703" w:rsidR="002A42FA" w:rsidRDefault="002A42FA" w:rsidP="002A42FA">
            <w:pPr>
              <w:pStyle w:val="TableParagraph"/>
              <w:spacing w:line="273" w:lineRule="auto"/>
              <w:ind w:left="105"/>
              <w:rPr>
                <w:color w:val="252525"/>
              </w:rPr>
            </w:pPr>
            <w:r>
              <w:rPr>
                <w:color w:val="252525"/>
              </w:rPr>
              <w:t>The</w:t>
            </w:r>
            <w:r>
              <w:rPr>
                <w:color w:val="252525"/>
                <w:spacing w:val="-4"/>
              </w:rPr>
              <w:t xml:space="preserve"> </w:t>
            </w:r>
            <w:r>
              <w:rPr>
                <w:color w:val="252525"/>
              </w:rPr>
              <w:t>decision</w:t>
            </w:r>
            <w:r>
              <w:rPr>
                <w:color w:val="252525"/>
                <w:spacing w:val="-5"/>
              </w:rPr>
              <w:t xml:space="preserve"> </w:t>
            </w:r>
            <w:r>
              <w:rPr>
                <w:color w:val="252525"/>
              </w:rPr>
              <w:t>is</w:t>
            </w:r>
            <w:r>
              <w:rPr>
                <w:color w:val="252525"/>
                <w:spacing w:val="-6"/>
              </w:rPr>
              <w:t xml:space="preserve"> </w:t>
            </w:r>
            <w:r>
              <w:rPr>
                <w:color w:val="252525"/>
              </w:rPr>
              <w:t>communicated</w:t>
            </w:r>
            <w:r>
              <w:rPr>
                <w:color w:val="252525"/>
                <w:spacing w:val="-5"/>
              </w:rPr>
              <w:t xml:space="preserve"> </w:t>
            </w:r>
            <w:r>
              <w:rPr>
                <w:color w:val="252525"/>
              </w:rPr>
              <w:t>to</w:t>
            </w:r>
            <w:r>
              <w:rPr>
                <w:color w:val="252525"/>
                <w:spacing w:val="-3"/>
              </w:rPr>
              <w:t xml:space="preserve"> </w:t>
            </w:r>
            <w:r>
              <w:rPr>
                <w:color w:val="252525"/>
              </w:rPr>
              <w:t>the</w:t>
            </w:r>
            <w:r>
              <w:rPr>
                <w:color w:val="252525"/>
                <w:spacing w:val="-4"/>
              </w:rPr>
              <w:t xml:space="preserve"> </w:t>
            </w:r>
            <w:r>
              <w:rPr>
                <w:color w:val="252525"/>
              </w:rPr>
              <w:t>reporting</w:t>
            </w:r>
            <w:r>
              <w:rPr>
                <w:color w:val="252525"/>
                <w:spacing w:val="-5"/>
              </w:rPr>
              <w:t xml:space="preserve"> </w:t>
            </w:r>
            <w:r>
              <w:rPr>
                <w:color w:val="252525"/>
              </w:rPr>
              <w:t>entity</w:t>
            </w:r>
            <w:r>
              <w:rPr>
                <w:color w:val="252525"/>
                <w:spacing w:val="-4"/>
              </w:rPr>
              <w:t xml:space="preserve"> </w:t>
            </w:r>
            <w:r>
              <w:rPr>
                <w:color w:val="252525"/>
              </w:rPr>
              <w:t>and</w:t>
            </w:r>
            <w:r>
              <w:rPr>
                <w:color w:val="252525"/>
                <w:spacing w:val="-5"/>
              </w:rPr>
              <w:t xml:space="preserve"> </w:t>
            </w:r>
            <w:r>
              <w:rPr>
                <w:color w:val="252525"/>
              </w:rPr>
              <w:t>information provided on how the entity can request a review of the decision.</w:t>
            </w:r>
          </w:p>
        </w:tc>
      </w:tr>
      <w:tr w:rsidR="002A42FA" w14:paraId="5A37D31D" w14:textId="77777777" w:rsidTr="002A42FA">
        <w:trPr>
          <w:trHeight w:val="1161"/>
        </w:trPr>
        <w:tc>
          <w:tcPr>
            <w:tcW w:w="627" w:type="dxa"/>
            <w:tcBorders>
              <w:top w:val="single" w:sz="4" w:space="0" w:color="BEBEBE"/>
              <w:left w:val="single" w:sz="4" w:space="0" w:color="BEBEBE"/>
              <w:bottom w:val="single" w:sz="4" w:space="0" w:color="BEBEBE"/>
              <w:right w:val="single" w:sz="4" w:space="0" w:color="BEBEBE"/>
            </w:tcBorders>
          </w:tcPr>
          <w:p w14:paraId="08C9D36A" w14:textId="77777777" w:rsidR="002A42FA" w:rsidRPr="002A42FA" w:rsidRDefault="002A42FA" w:rsidP="00457BBF">
            <w:pPr>
              <w:pStyle w:val="TableParagraph"/>
              <w:rPr>
                <w:b/>
                <w:color w:val="5D779D"/>
                <w:spacing w:val="-10"/>
              </w:rPr>
            </w:pPr>
            <w:r>
              <w:rPr>
                <w:b/>
                <w:color w:val="5D779D"/>
                <w:spacing w:val="-10"/>
              </w:rPr>
              <w:t>5</w:t>
            </w:r>
          </w:p>
        </w:tc>
        <w:tc>
          <w:tcPr>
            <w:tcW w:w="2064" w:type="dxa"/>
            <w:tcBorders>
              <w:top w:val="single" w:sz="4" w:space="0" w:color="BEBEBE"/>
              <w:left w:val="single" w:sz="4" w:space="0" w:color="BEBEBE"/>
              <w:bottom w:val="single" w:sz="4" w:space="0" w:color="BEBEBE"/>
              <w:right w:val="single" w:sz="4" w:space="0" w:color="BEBEBE"/>
            </w:tcBorders>
          </w:tcPr>
          <w:p w14:paraId="41C04D2B" w14:textId="77777777" w:rsidR="002A42FA" w:rsidRPr="002A42FA" w:rsidRDefault="002A42FA" w:rsidP="002A42FA">
            <w:pPr>
              <w:pStyle w:val="TableParagraph"/>
              <w:spacing w:line="273" w:lineRule="auto"/>
              <w:rPr>
                <w:color w:val="252525"/>
              </w:rPr>
            </w:pPr>
            <w:r>
              <w:rPr>
                <w:color w:val="252525"/>
              </w:rPr>
              <w:t>Information</w:t>
            </w:r>
            <w:r w:rsidRPr="002A42FA">
              <w:rPr>
                <w:color w:val="252525"/>
              </w:rPr>
              <w:t xml:space="preserve"> </w:t>
            </w:r>
            <w:r>
              <w:rPr>
                <w:color w:val="252525"/>
              </w:rPr>
              <w:t>about non-compliance</w:t>
            </w:r>
            <w:r w:rsidRPr="002A42FA">
              <w:rPr>
                <w:color w:val="252525"/>
              </w:rPr>
              <w:t xml:space="preserve"> </w:t>
            </w:r>
            <w:r>
              <w:rPr>
                <w:color w:val="252525"/>
              </w:rPr>
              <w:t xml:space="preserve">is </w:t>
            </w:r>
            <w:r w:rsidRPr="002A42FA">
              <w:rPr>
                <w:color w:val="252525"/>
              </w:rPr>
              <w:t>published</w:t>
            </w:r>
          </w:p>
        </w:tc>
        <w:tc>
          <w:tcPr>
            <w:tcW w:w="7086" w:type="dxa"/>
            <w:tcBorders>
              <w:top w:val="single" w:sz="4" w:space="0" w:color="BEBEBE"/>
              <w:left w:val="single" w:sz="4" w:space="0" w:color="BEBEBE"/>
              <w:bottom w:val="single" w:sz="4" w:space="0" w:color="BEBEBE"/>
              <w:right w:val="single" w:sz="4" w:space="0" w:color="BEBEBE"/>
            </w:tcBorders>
          </w:tcPr>
          <w:p w14:paraId="095D454A" w14:textId="77777777" w:rsidR="002A42FA" w:rsidRPr="002A42FA" w:rsidRDefault="002A42FA" w:rsidP="00457BBF">
            <w:pPr>
              <w:pStyle w:val="TableParagraph"/>
              <w:spacing w:line="273" w:lineRule="auto"/>
              <w:ind w:left="105"/>
              <w:rPr>
                <w:color w:val="252525"/>
              </w:rPr>
            </w:pPr>
            <w:r>
              <w:rPr>
                <w:color w:val="252525"/>
              </w:rPr>
              <w:t>Where the Regulator has decided to publish the information about non- compliance,</w:t>
            </w:r>
            <w:r w:rsidRPr="002A42FA">
              <w:rPr>
                <w:color w:val="252525"/>
              </w:rPr>
              <w:t xml:space="preserve"> </w:t>
            </w:r>
            <w:r>
              <w:rPr>
                <w:color w:val="252525"/>
              </w:rPr>
              <w:t>it</w:t>
            </w:r>
            <w:r w:rsidRPr="002A42FA">
              <w:rPr>
                <w:color w:val="252525"/>
              </w:rPr>
              <w:t xml:space="preserve"> </w:t>
            </w:r>
            <w:r>
              <w:rPr>
                <w:color w:val="252525"/>
              </w:rPr>
              <w:t>is</w:t>
            </w:r>
            <w:r w:rsidRPr="002A42FA">
              <w:rPr>
                <w:color w:val="252525"/>
              </w:rPr>
              <w:t xml:space="preserve"> </w:t>
            </w:r>
            <w:r>
              <w:rPr>
                <w:color w:val="252525"/>
              </w:rPr>
              <w:t>published</w:t>
            </w:r>
            <w:r w:rsidRPr="002A42FA">
              <w:rPr>
                <w:color w:val="252525"/>
              </w:rPr>
              <w:t xml:space="preserve"> </w:t>
            </w:r>
            <w:r>
              <w:rPr>
                <w:color w:val="252525"/>
              </w:rPr>
              <w:t>in</w:t>
            </w:r>
            <w:r w:rsidRPr="002A42FA">
              <w:rPr>
                <w:color w:val="252525"/>
              </w:rPr>
              <w:t xml:space="preserve"> </w:t>
            </w:r>
            <w:r>
              <w:rPr>
                <w:color w:val="252525"/>
              </w:rPr>
              <w:t>the</w:t>
            </w:r>
            <w:r w:rsidRPr="002A42FA">
              <w:rPr>
                <w:color w:val="252525"/>
              </w:rPr>
              <w:t xml:space="preserve"> </w:t>
            </w:r>
            <w:r>
              <w:rPr>
                <w:color w:val="252525"/>
              </w:rPr>
              <w:t>manner</w:t>
            </w:r>
            <w:r w:rsidRPr="002A42FA">
              <w:rPr>
                <w:color w:val="252525"/>
              </w:rPr>
              <w:t xml:space="preserve"> </w:t>
            </w:r>
            <w:r>
              <w:rPr>
                <w:color w:val="252525"/>
              </w:rPr>
              <w:t>set</w:t>
            </w:r>
            <w:r w:rsidRPr="002A42FA">
              <w:rPr>
                <w:color w:val="252525"/>
              </w:rPr>
              <w:t xml:space="preserve"> </w:t>
            </w:r>
            <w:r>
              <w:rPr>
                <w:color w:val="252525"/>
              </w:rPr>
              <w:t>out</w:t>
            </w:r>
            <w:r w:rsidRPr="002A42FA">
              <w:rPr>
                <w:color w:val="252525"/>
              </w:rPr>
              <w:t xml:space="preserve"> </w:t>
            </w:r>
            <w:r>
              <w:rPr>
                <w:color w:val="252525"/>
              </w:rPr>
              <w:t>in</w:t>
            </w:r>
            <w:r w:rsidRPr="002A42FA">
              <w:rPr>
                <w:color w:val="252525"/>
              </w:rPr>
              <w:t xml:space="preserve"> </w:t>
            </w:r>
            <w:r>
              <w:rPr>
                <w:color w:val="252525"/>
              </w:rPr>
              <w:t>the Regulator’s</w:t>
            </w:r>
            <w:r w:rsidRPr="002A42FA">
              <w:rPr>
                <w:color w:val="252525"/>
              </w:rPr>
              <w:t xml:space="preserve"> </w:t>
            </w:r>
            <w:r>
              <w:rPr>
                <w:color w:val="252525"/>
              </w:rPr>
              <w:t>decision.</w:t>
            </w:r>
          </w:p>
        </w:tc>
      </w:tr>
      <w:tr w:rsidR="002A42FA" w14:paraId="5CB55DC7" w14:textId="77777777" w:rsidTr="002A42FA">
        <w:trPr>
          <w:trHeight w:val="1161"/>
        </w:trPr>
        <w:tc>
          <w:tcPr>
            <w:tcW w:w="627" w:type="dxa"/>
            <w:tcBorders>
              <w:top w:val="single" w:sz="4" w:space="0" w:color="BEBEBE"/>
              <w:left w:val="single" w:sz="4" w:space="0" w:color="BEBEBE"/>
              <w:bottom w:val="single" w:sz="4" w:space="0" w:color="BEBEBE"/>
              <w:right w:val="single" w:sz="4" w:space="0" w:color="BEBEBE"/>
            </w:tcBorders>
          </w:tcPr>
          <w:p w14:paraId="0292917D" w14:textId="77777777" w:rsidR="002A42FA" w:rsidRPr="002A42FA" w:rsidRDefault="002A42FA" w:rsidP="00457BBF">
            <w:pPr>
              <w:pStyle w:val="TableParagraph"/>
              <w:rPr>
                <w:b/>
                <w:color w:val="5D779D"/>
                <w:spacing w:val="-10"/>
              </w:rPr>
            </w:pPr>
            <w:r>
              <w:rPr>
                <w:b/>
                <w:color w:val="5D779D"/>
                <w:spacing w:val="-10"/>
              </w:rPr>
              <w:t>6</w:t>
            </w:r>
          </w:p>
        </w:tc>
        <w:tc>
          <w:tcPr>
            <w:tcW w:w="2064" w:type="dxa"/>
            <w:tcBorders>
              <w:top w:val="single" w:sz="4" w:space="0" w:color="BEBEBE"/>
              <w:left w:val="single" w:sz="4" w:space="0" w:color="BEBEBE"/>
              <w:bottom w:val="single" w:sz="4" w:space="0" w:color="BEBEBE"/>
              <w:right w:val="single" w:sz="4" w:space="0" w:color="BEBEBE"/>
            </w:tcBorders>
          </w:tcPr>
          <w:p w14:paraId="4BE41C1C" w14:textId="77777777" w:rsidR="002A42FA" w:rsidRPr="002A42FA" w:rsidRDefault="002A42FA" w:rsidP="00457BBF">
            <w:pPr>
              <w:pStyle w:val="TableParagraph"/>
              <w:spacing w:line="273" w:lineRule="auto"/>
              <w:rPr>
                <w:color w:val="252525"/>
              </w:rPr>
            </w:pPr>
            <w:r>
              <w:rPr>
                <w:color w:val="252525"/>
              </w:rPr>
              <w:t>We</w:t>
            </w:r>
            <w:r w:rsidRPr="002A42FA">
              <w:rPr>
                <w:color w:val="252525"/>
              </w:rPr>
              <w:t xml:space="preserve"> </w:t>
            </w:r>
            <w:r>
              <w:rPr>
                <w:color w:val="252525"/>
              </w:rPr>
              <w:t>consider</w:t>
            </w:r>
            <w:r w:rsidRPr="002A42FA">
              <w:rPr>
                <w:color w:val="252525"/>
              </w:rPr>
              <w:t xml:space="preserve"> </w:t>
            </w:r>
            <w:r>
              <w:rPr>
                <w:color w:val="252525"/>
              </w:rPr>
              <w:t>further compliance action</w:t>
            </w:r>
          </w:p>
        </w:tc>
        <w:tc>
          <w:tcPr>
            <w:tcW w:w="7086" w:type="dxa"/>
            <w:tcBorders>
              <w:top w:val="single" w:sz="4" w:space="0" w:color="BEBEBE"/>
              <w:left w:val="single" w:sz="4" w:space="0" w:color="BEBEBE"/>
              <w:bottom w:val="single" w:sz="4" w:space="0" w:color="BEBEBE"/>
              <w:right w:val="single" w:sz="4" w:space="0" w:color="BEBEBE"/>
            </w:tcBorders>
          </w:tcPr>
          <w:p w14:paraId="091744C1" w14:textId="77777777" w:rsidR="002A42FA" w:rsidRPr="002A42FA" w:rsidRDefault="002A42FA" w:rsidP="00457BBF">
            <w:pPr>
              <w:pStyle w:val="TableParagraph"/>
              <w:spacing w:line="273" w:lineRule="auto"/>
              <w:ind w:left="105"/>
              <w:rPr>
                <w:color w:val="252525"/>
              </w:rPr>
            </w:pPr>
            <w:r>
              <w:rPr>
                <w:color w:val="252525"/>
              </w:rPr>
              <w:t>We</w:t>
            </w:r>
            <w:r w:rsidRPr="002A42FA">
              <w:rPr>
                <w:color w:val="252525"/>
              </w:rPr>
              <w:t xml:space="preserve"> </w:t>
            </w:r>
            <w:r>
              <w:rPr>
                <w:color w:val="252525"/>
              </w:rPr>
              <w:t>may</w:t>
            </w:r>
            <w:r w:rsidRPr="002A42FA">
              <w:rPr>
                <w:color w:val="252525"/>
              </w:rPr>
              <w:t xml:space="preserve"> </w:t>
            </w:r>
            <w:r>
              <w:rPr>
                <w:color w:val="252525"/>
              </w:rPr>
              <w:t>continue</w:t>
            </w:r>
            <w:r w:rsidRPr="002A42FA">
              <w:rPr>
                <w:color w:val="252525"/>
              </w:rPr>
              <w:t xml:space="preserve"> </w:t>
            </w:r>
            <w:r>
              <w:rPr>
                <w:color w:val="252525"/>
              </w:rPr>
              <w:t>to</w:t>
            </w:r>
            <w:r w:rsidRPr="002A42FA">
              <w:rPr>
                <w:color w:val="252525"/>
              </w:rPr>
              <w:t xml:space="preserve"> </w:t>
            </w:r>
            <w:r>
              <w:rPr>
                <w:color w:val="252525"/>
              </w:rPr>
              <w:t>pursue</w:t>
            </w:r>
            <w:r w:rsidRPr="002A42FA">
              <w:rPr>
                <w:color w:val="252525"/>
              </w:rPr>
              <w:t xml:space="preserve"> </w:t>
            </w:r>
            <w:r>
              <w:rPr>
                <w:color w:val="252525"/>
              </w:rPr>
              <w:t>remediation</w:t>
            </w:r>
            <w:r w:rsidRPr="002A42FA">
              <w:rPr>
                <w:color w:val="252525"/>
              </w:rPr>
              <w:t xml:space="preserve"> </w:t>
            </w:r>
            <w:r>
              <w:rPr>
                <w:color w:val="252525"/>
              </w:rPr>
              <w:t>and</w:t>
            </w:r>
            <w:r w:rsidRPr="002A42FA">
              <w:rPr>
                <w:color w:val="252525"/>
              </w:rPr>
              <w:t xml:space="preserve"> </w:t>
            </w:r>
            <w:r>
              <w:rPr>
                <w:color w:val="252525"/>
              </w:rPr>
              <w:t>consider</w:t>
            </w:r>
            <w:r w:rsidRPr="002A42FA">
              <w:rPr>
                <w:color w:val="252525"/>
              </w:rPr>
              <w:t xml:space="preserve"> </w:t>
            </w:r>
            <w:r>
              <w:rPr>
                <w:color w:val="252525"/>
              </w:rPr>
              <w:t>using</w:t>
            </w:r>
            <w:r w:rsidRPr="002A42FA">
              <w:rPr>
                <w:color w:val="252525"/>
              </w:rPr>
              <w:t xml:space="preserve"> </w:t>
            </w:r>
            <w:r>
              <w:rPr>
                <w:color w:val="252525"/>
              </w:rPr>
              <w:t>other</w:t>
            </w:r>
            <w:r w:rsidRPr="002A42FA">
              <w:rPr>
                <w:color w:val="252525"/>
              </w:rPr>
              <w:t xml:space="preserve"> </w:t>
            </w:r>
            <w:r>
              <w:rPr>
                <w:color w:val="252525"/>
              </w:rPr>
              <w:t>regulatory powers if the non-compliance is continuing.</w:t>
            </w:r>
          </w:p>
        </w:tc>
      </w:tr>
    </w:tbl>
    <w:p w14:paraId="3E88E9DB" w14:textId="77777777" w:rsidR="002A42FA" w:rsidRDefault="002A42FA" w:rsidP="00D7541B">
      <w:pPr>
        <w:widowControl w:val="0"/>
        <w:autoSpaceDE w:val="0"/>
        <w:autoSpaceDN w:val="0"/>
        <w:spacing w:before="242" w:after="0" w:line="240" w:lineRule="auto"/>
        <w:ind w:left="120"/>
        <w:jc w:val="left"/>
        <w:rPr>
          <w:rFonts w:ascii="Calibri" w:eastAsia="Calibri" w:hAnsi="Calibri" w:cs="Calibri"/>
          <w:b/>
          <w:color w:val="3D77BB"/>
          <w:sz w:val="32"/>
          <w:szCs w:val="22"/>
          <w:lang w:val="en-US" w:eastAsia="en-US"/>
        </w:rPr>
      </w:pPr>
    </w:p>
    <w:p w14:paraId="48651609" w14:textId="77777777" w:rsidR="002A42FA" w:rsidRDefault="002A42FA">
      <w:pPr>
        <w:spacing w:before="0" w:after="160" w:line="259" w:lineRule="auto"/>
        <w:jc w:val="left"/>
        <w:rPr>
          <w:rFonts w:ascii="Calibri" w:eastAsia="Calibri" w:hAnsi="Calibri" w:cs="Calibri"/>
          <w:b/>
          <w:color w:val="3D77BB"/>
          <w:sz w:val="32"/>
          <w:szCs w:val="22"/>
          <w:lang w:val="en-US" w:eastAsia="en-US"/>
        </w:rPr>
      </w:pPr>
      <w:r>
        <w:rPr>
          <w:rFonts w:ascii="Calibri" w:eastAsia="Calibri" w:hAnsi="Calibri" w:cs="Calibri"/>
          <w:b/>
          <w:color w:val="3D77BB"/>
          <w:sz w:val="32"/>
          <w:szCs w:val="22"/>
          <w:lang w:val="en-US" w:eastAsia="en-US"/>
        </w:rPr>
        <w:br w:type="page"/>
      </w:r>
    </w:p>
    <w:p w14:paraId="68DCAD34" w14:textId="619B1E46" w:rsidR="004470A9" w:rsidRPr="00D7541B" w:rsidRDefault="00106703" w:rsidP="00D7541B">
      <w:pPr>
        <w:widowControl w:val="0"/>
        <w:autoSpaceDE w:val="0"/>
        <w:autoSpaceDN w:val="0"/>
        <w:spacing w:before="242" w:after="0" w:line="240" w:lineRule="auto"/>
        <w:ind w:left="120"/>
        <w:jc w:val="left"/>
        <w:rPr>
          <w:rFonts w:ascii="Calibri" w:eastAsia="Calibri" w:hAnsi="Calibri" w:cs="Calibri"/>
          <w:b/>
          <w:color w:val="3D77BB"/>
          <w:sz w:val="32"/>
          <w:szCs w:val="22"/>
          <w:lang w:val="en-US" w:eastAsia="en-US"/>
        </w:rPr>
      </w:pPr>
      <w:r>
        <w:rPr>
          <w:rFonts w:ascii="Calibri" w:eastAsia="Calibri" w:hAnsi="Calibri" w:cs="Calibri"/>
          <w:b/>
          <w:color w:val="3D77BB"/>
          <w:sz w:val="32"/>
          <w:szCs w:val="22"/>
          <w:lang w:val="en-US" w:eastAsia="en-US"/>
        </w:rPr>
        <w:lastRenderedPageBreak/>
        <w:t>I</w:t>
      </w:r>
      <w:r w:rsidR="004470A9" w:rsidRPr="00D7541B">
        <w:rPr>
          <w:rFonts w:ascii="Calibri" w:eastAsia="Calibri" w:hAnsi="Calibri" w:cs="Calibri"/>
          <w:b/>
          <w:color w:val="3D77BB"/>
          <w:sz w:val="32"/>
          <w:szCs w:val="22"/>
          <w:lang w:val="en-US" w:eastAsia="en-US"/>
        </w:rPr>
        <w:t>nfringement notice process</w:t>
      </w:r>
    </w:p>
    <w:tbl>
      <w:tblPr>
        <w:tblW w:w="9777" w:type="dxa"/>
        <w:tblInd w:w="13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27"/>
        <w:gridCol w:w="2064"/>
        <w:gridCol w:w="7086"/>
      </w:tblGrid>
      <w:tr w:rsidR="002A42FA" w14:paraId="6D2895D5" w14:textId="77777777" w:rsidTr="00DE739C">
        <w:trPr>
          <w:trHeight w:val="546"/>
        </w:trPr>
        <w:tc>
          <w:tcPr>
            <w:tcW w:w="627" w:type="dxa"/>
            <w:tcBorders>
              <w:top w:val="single" w:sz="4" w:space="0" w:color="BEBEBE"/>
              <w:left w:val="single" w:sz="4" w:space="0" w:color="BEBEBE"/>
              <w:bottom w:val="single" w:sz="4" w:space="0" w:color="BEBEBE"/>
              <w:right w:val="single" w:sz="4" w:space="0" w:color="BEBEBE"/>
            </w:tcBorders>
            <w:shd w:val="clear" w:color="auto" w:fill="B690C9" w:themeFill="accent6" w:themeFillTint="99"/>
          </w:tcPr>
          <w:p w14:paraId="1A9C79C7" w14:textId="77777777" w:rsidR="002A42FA" w:rsidRPr="002A42FA" w:rsidRDefault="002A42FA" w:rsidP="00457BBF">
            <w:pPr>
              <w:pStyle w:val="TableParagraph"/>
              <w:rPr>
                <w:b/>
                <w:color w:val="FFFFFF"/>
                <w:spacing w:val="-4"/>
              </w:rPr>
            </w:pPr>
            <w:r>
              <w:rPr>
                <w:b/>
                <w:color w:val="FFFFFF"/>
                <w:spacing w:val="-4"/>
              </w:rPr>
              <w:t>Step</w:t>
            </w:r>
          </w:p>
        </w:tc>
        <w:tc>
          <w:tcPr>
            <w:tcW w:w="2064" w:type="dxa"/>
            <w:tcBorders>
              <w:top w:val="single" w:sz="4" w:space="0" w:color="BEBEBE"/>
              <w:left w:val="single" w:sz="4" w:space="0" w:color="BEBEBE"/>
              <w:bottom w:val="single" w:sz="4" w:space="0" w:color="BEBEBE"/>
              <w:right w:val="single" w:sz="4" w:space="0" w:color="BEBEBE"/>
            </w:tcBorders>
            <w:shd w:val="clear" w:color="auto" w:fill="B690C9" w:themeFill="accent6" w:themeFillTint="99"/>
          </w:tcPr>
          <w:p w14:paraId="7FF88E8C" w14:textId="77777777" w:rsidR="002A42FA" w:rsidRPr="002A42FA" w:rsidRDefault="002A42FA" w:rsidP="00457BBF">
            <w:pPr>
              <w:pStyle w:val="TableParagraph"/>
              <w:rPr>
                <w:b/>
                <w:color w:val="FFFFFF"/>
                <w:spacing w:val="-2"/>
              </w:rPr>
            </w:pPr>
            <w:r>
              <w:rPr>
                <w:b/>
                <w:color w:val="FFFFFF"/>
                <w:spacing w:val="-2"/>
              </w:rPr>
              <w:t>Process</w:t>
            </w:r>
          </w:p>
        </w:tc>
        <w:tc>
          <w:tcPr>
            <w:tcW w:w="7086" w:type="dxa"/>
            <w:tcBorders>
              <w:top w:val="single" w:sz="4" w:space="0" w:color="BEBEBE"/>
              <w:left w:val="single" w:sz="4" w:space="0" w:color="BEBEBE"/>
              <w:bottom w:val="single" w:sz="4" w:space="0" w:color="BEBEBE"/>
              <w:right w:val="single" w:sz="4" w:space="0" w:color="BEBEBE"/>
            </w:tcBorders>
            <w:shd w:val="clear" w:color="auto" w:fill="B690C9" w:themeFill="accent6" w:themeFillTint="99"/>
          </w:tcPr>
          <w:p w14:paraId="7D818718" w14:textId="77777777" w:rsidR="002A42FA" w:rsidRPr="002A42FA" w:rsidRDefault="002A42FA" w:rsidP="00457BBF">
            <w:pPr>
              <w:pStyle w:val="TableParagraph"/>
              <w:ind w:left="105"/>
              <w:rPr>
                <w:b/>
                <w:color w:val="FFFFFF"/>
                <w:spacing w:val="-2"/>
              </w:rPr>
            </w:pPr>
            <w:r>
              <w:rPr>
                <w:b/>
                <w:color w:val="FFFFFF"/>
                <w:spacing w:val="-2"/>
              </w:rPr>
              <w:t>Details</w:t>
            </w:r>
          </w:p>
        </w:tc>
      </w:tr>
      <w:tr w:rsidR="002A42FA" w14:paraId="16ABD73C" w14:textId="77777777" w:rsidTr="00457BBF">
        <w:trPr>
          <w:trHeight w:val="2078"/>
        </w:trPr>
        <w:tc>
          <w:tcPr>
            <w:tcW w:w="627" w:type="dxa"/>
          </w:tcPr>
          <w:p w14:paraId="3A00D676" w14:textId="77777777" w:rsidR="002A42FA" w:rsidRDefault="002A42FA" w:rsidP="00457BBF">
            <w:pPr>
              <w:pStyle w:val="TableParagraph"/>
              <w:rPr>
                <w:b/>
              </w:rPr>
            </w:pPr>
            <w:r>
              <w:rPr>
                <w:b/>
                <w:color w:val="5D779D"/>
                <w:spacing w:val="-10"/>
              </w:rPr>
              <w:t>1</w:t>
            </w:r>
          </w:p>
        </w:tc>
        <w:tc>
          <w:tcPr>
            <w:tcW w:w="2064" w:type="dxa"/>
          </w:tcPr>
          <w:p w14:paraId="4D304369" w14:textId="77777777" w:rsidR="002A42FA" w:rsidRDefault="002A42FA" w:rsidP="00457BBF">
            <w:pPr>
              <w:pStyle w:val="TableParagraph"/>
              <w:spacing w:line="273" w:lineRule="auto"/>
              <w:ind w:right="168"/>
            </w:pPr>
            <w:r>
              <w:rPr>
                <w:color w:val="252525"/>
              </w:rPr>
              <w:t>We</w:t>
            </w:r>
            <w:r>
              <w:rPr>
                <w:color w:val="252525"/>
                <w:spacing w:val="-13"/>
              </w:rPr>
              <w:t xml:space="preserve"> </w:t>
            </w:r>
            <w:r>
              <w:rPr>
                <w:color w:val="252525"/>
              </w:rPr>
              <w:t>identify</w:t>
            </w:r>
            <w:r>
              <w:rPr>
                <w:color w:val="252525"/>
                <w:spacing w:val="-12"/>
              </w:rPr>
              <w:t xml:space="preserve"> </w:t>
            </w:r>
            <w:r>
              <w:rPr>
                <w:color w:val="252525"/>
              </w:rPr>
              <w:t xml:space="preserve">alleged contravention of a civil penalty </w:t>
            </w:r>
            <w:r>
              <w:rPr>
                <w:color w:val="252525"/>
                <w:spacing w:val="-2"/>
              </w:rPr>
              <w:t>provision</w:t>
            </w:r>
          </w:p>
        </w:tc>
        <w:tc>
          <w:tcPr>
            <w:tcW w:w="7086" w:type="dxa"/>
          </w:tcPr>
          <w:p w14:paraId="4F96E51E" w14:textId="77777777" w:rsidR="002A42FA" w:rsidRDefault="002A42FA" w:rsidP="00457BBF">
            <w:pPr>
              <w:pStyle w:val="TableParagraph"/>
              <w:spacing w:line="273" w:lineRule="auto"/>
              <w:ind w:left="105" w:right="111"/>
            </w:pPr>
            <w:r>
              <w:rPr>
                <w:color w:val="252525"/>
              </w:rPr>
              <w:t>When undertaking compliance activities, we may form reasonable grounds to</w:t>
            </w:r>
            <w:r>
              <w:rPr>
                <w:color w:val="252525"/>
                <w:spacing w:val="-1"/>
              </w:rPr>
              <w:t xml:space="preserve"> </w:t>
            </w:r>
            <w:r>
              <w:rPr>
                <w:color w:val="252525"/>
              </w:rPr>
              <w:t>believe</w:t>
            </w:r>
            <w:r>
              <w:rPr>
                <w:color w:val="252525"/>
                <w:spacing w:val="-1"/>
              </w:rPr>
              <w:t xml:space="preserve"> </w:t>
            </w:r>
            <w:r>
              <w:rPr>
                <w:color w:val="252525"/>
              </w:rPr>
              <w:t>that</w:t>
            </w:r>
            <w:r>
              <w:rPr>
                <w:color w:val="252525"/>
                <w:spacing w:val="-1"/>
              </w:rPr>
              <w:t xml:space="preserve"> </w:t>
            </w:r>
            <w:r>
              <w:rPr>
                <w:color w:val="252525"/>
              </w:rPr>
              <w:t>there</w:t>
            </w:r>
            <w:r>
              <w:rPr>
                <w:color w:val="252525"/>
                <w:spacing w:val="-2"/>
              </w:rPr>
              <w:t xml:space="preserve"> </w:t>
            </w:r>
            <w:r>
              <w:rPr>
                <w:color w:val="252525"/>
              </w:rPr>
              <w:t>is</w:t>
            </w:r>
            <w:r>
              <w:rPr>
                <w:color w:val="252525"/>
                <w:spacing w:val="-2"/>
              </w:rPr>
              <w:t xml:space="preserve"> </w:t>
            </w:r>
            <w:r>
              <w:rPr>
                <w:color w:val="252525"/>
              </w:rPr>
              <w:t>a</w:t>
            </w:r>
            <w:r>
              <w:rPr>
                <w:color w:val="252525"/>
                <w:spacing w:val="-5"/>
              </w:rPr>
              <w:t xml:space="preserve"> </w:t>
            </w:r>
            <w:r>
              <w:rPr>
                <w:color w:val="252525"/>
              </w:rPr>
              <w:t>contravention</w:t>
            </w:r>
            <w:r>
              <w:rPr>
                <w:color w:val="252525"/>
                <w:spacing w:val="-5"/>
              </w:rPr>
              <w:t xml:space="preserve"> </w:t>
            </w:r>
            <w:r>
              <w:rPr>
                <w:color w:val="252525"/>
              </w:rPr>
              <w:t>of</w:t>
            </w:r>
            <w:r>
              <w:rPr>
                <w:color w:val="252525"/>
                <w:spacing w:val="-2"/>
              </w:rPr>
              <w:t xml:space="preserve"> </w:t>
            </w:r>
            <w:r>
              <w:rPr>
                <w:color w:val="252525"/>
              </w:rPr>
              <w:t>a</w:t>
            </w:r>
            <w:r>
              <w:rPr>
                <w:color w:val="252525"/>
                <w:spacing w:val="-4"/>
              </w:rPr>
              <w:t xml:space="preserve"> </w:t>
            </w:r>
            <w:r>
              <w:rPr>
                <w:color w:val="252525"/>
              </w:rPr>
              <w:t>civil</w:t>
            </w:r>
            <w:r>
              <w:rPr>
                <w:color w:val="252525"/>
                <w:spacing w:val="-3"/>
              </w:rPr>
              <w:t xml:space="preserve"> </w:t>
            </w:r>
            <w:r>
              <w:rPr>
                <w:color w:val="252525"/>
              </w:rPr>
              <w:t>penalty</w:t>
            </w:r>
            <w:r>
              <w:rPr>
                <w:color w:val="252525"/>
                <w:spacing w:val="-2"/>
              </w:rPr>
              <w:t xml:space="preserve"> </w:t>
            </w:r>
            <w:r>
              <w:rPr>
                <w:color w:val="252525"/>
              </w:rPr>
              <w:t>provision</w:t>
            </w:r>
            <w:r>
              <w:rPr>
                <w:color w:val="252525"/>
                <w:spacing w:val="-3"/>
              </w:rPr>
              <w:t xml:space="preserve"> </w:t>
            </w:r>
            <w:r>
              <w:rPr>
                <w:color w:val="252525"/>
              </w:rPr>
              <w:t>of</w:t>
            </w:r>
            <w:r>
              <w:rPr>
                <w:color w:val="252525"/>
                <w:spacing w:val="-5"/>
              </w:rPr>
              <w:t xml:space="preserve"> </w:t>
            </w:r>
            <w:r>
              <w:rPr>
                <w:color w:val="252525"/>
              </w:rPr>
              <w:t>the</w:t>
            </w:r>
            <w:r>
              <w:rPr>
                <w:color w:val="252525"/>
                <w:spacing w:val="-2"/>
              </w:rPr>
              <w:t xml:space="preserve"> </w:t>
            </w:r>
            <w:r>
              <w:rPr>
                <w:color w:val="252525"/>
              </w:rPr>
              <w:t>Act.</w:t>
            </w:r>
          </w:p>
          <w:p w14:paraId="6AE07ECC" w14:textId="77777777" w:rsidR="002A42FA" w:rsidRDefault="002A42FA" w:rsidP="00457BBF">
            <w:pPr>
              <w:pStyle w:val="TableParagraph"/>
              <w:spacing w:before="120" w:line="273" w:lineRule="auto"/>
              <w:ind w:left="105" w:right="134"/>
            </w:pPr>
            <w:r>
              <w:rPr>
                <w:color w:val="252525"/>
              </w:rPr>
              <w:t>Reasonable grounds to believe that there has been a contravention may be formed from information gathering from a reporting entity, assessment of the</w:t>
            </w:r>
            <w:r>
              <w:rPr>
                <w:color w:val="252525"/>
                <w:spacing w:val="-4"/>
              </w:rPr>
              <w:t xml:space="preserve"> </w:t>
            </w:r>
            <w:r>
              <w:rPr>
                <w:color w:val="252525"/>
              </w:rPr>
              <w:t>payment</w:t>
            </w:r>
            <w:r>
              <w:rPr>
                <w:color w:val="252525"/>
                <w:spacing w:val="-4"/>
              </w:rPr>
              <w:t xml:space="preserve"> </w:t>
            </w:r>
            <w:r>
              <w:rPr>
                <w:color w:val="252525"/>
              </w:rPr>
              <w:t>times</w:t>
            </w:r>
            <w:r>
              <w:rPr>
                <w:color w:val="252525"/>
                <w:spacing w:val="-6"/>
              </w:rPr>
              <w:t xml:space="preserve"> </w:t>
            </w:r>
            <w:r>
              <w:rPr>
                <w:color w:val="252525"/>
              </w:rPr>
              <w:t>reporting</w:t>
            </w:r>
            <w:r>
              <w:rPr>
                <w:color w:val="252525"/>
                <w:spacing w:val="-5"/>
              </w:rPr>
              <w:t xml:space="preserve"> </w:t>
            </w:r>
            <w:r>
              <w:rPr>
                <w:color w:val="252525"/>
              </w:rPr>
              <w:t>register,</w:t>
            </w:r>
            <w:r>
              <w:rPr>
                <w:color w:val="252525"/>
                <w:spacing w:val="-4"/>
              </w:rPr>
              <w:t xml:space="preserve"> </w:t>
            </w:r>
            <w:r>
              <w:rPr>
                <w:color w:val="252525"/>
              </w:rPr>
              <w:t>information</w:t>
            </w:r>
            <w:r>
              <w:rPr>
                <w:color w:val="252525"/>
                <w:spacing w:val="-5"/>
              </w:rPr>
              <w:t xml:space="preserve"> </w:t>
            </w:r>
            <w:r>
              <w:rPr>
                <w:color w:val="252525"/>
              </w:rPr>
              <w:t>received</w:t>
            </w:r>
            <w:r>
              <w:rPr>
                <w:color w:val="252525"/>
                <w:spacing w:val="-4"/>
              </w:rPr>
              <w:t xml:space="preserve"> </w:t>
            </w:r>
            <w:r>
              <w:rPr>
                <w:color w:val="252525"/>
              </w:rPr>
              <w:t>from a</w:t>
            </w:r>
            <w:r>
              <w:rPr>
                <w:color w:val="252525"/>
                <w:spacing w:val="-6"/>
              </w:rPr>
              <w:t xml:space="preserve"> </w:t>
            </w:r>
            <w:r>
              <w:rPr>
                <w:color w:val="252525"/>
              </w:rPr>
              <w:t>reporting</w:t>
            </w:r>
          </w:p>
          <w:p w14:paraId="416D3C37" w14:textId="77777777" w:rsidR="002A42FA" w:rsidRDefault="002A42FA" w:rsidP="00457BBF">
            <w:pPr>
              <w:pStyle w:val="TableParagraph"/>
              <w:spacing w:before="3"/>
              <w:ind w:left="105"/>
            </w:pPr>
            <w:r>
              <w:rPr>
                <w:color w:val="252525"/>
              </w:rPr>
              <w:t>entity,</w:t>
            </w:r>
            <w:r>
              <w:rPr>
                <w:color w:val="252525"/>
                <w:spacing w:val="-7"/>
              </w:rPr>
              <w:t xml:space="preserve"> </w:t>
            </w:r>
            <w:r>
              <w:rPr>
                <w:color w:val="252525"/>
              </w:rPr>
              <w:t>tip-offs</w:t>
            </w:r>
            <w:r>
              <w:rPr>
                <w:color w:val="252525"/>
                <w:spacing w:val="-3"/>
              </w:rPr>
              <w:t xml:space="preserve"> </w:t>
            </w:r>
            <w:r>
              <w:rPr>
                <w:color w:val="252525"/>
              </w:rPr>
              <w:t>or</w:t>
            </w:r>
            <w:r>
              <w:rPr>
                <w:color w:val="252525"/>
                <w:spacing w:val="-3"/>
              </w:rPr>
              <w:t xml:space="preserve"> </w:t>
            </w:r>
            <w:r>
              <w:rPr>
                <w:color w:val="252525"/>
              </w:rPr>
              <w:t>other</w:t>
            </w:r>
            <w:r>
              <w:rPr>
                <w:color w:val="252525"/>
                <w:spacing w:val="-5"/>
              </w:rPr>
              <w:t xml:space="preserve"> </w:t>
            </w:r>
            <w:r>
              <w:rPr>
                <w:color w:val="252525"/>
              </w:rPr>
              <w:t>compliance</w:t>
            </w:r>
            <w:r>
              <w:rPr>
                <w:color w:val="252525"/>
                <w:spacing w:val="-2"/>
              </w:rPr>
              <w:t xml:space="preserve"> activity.</w:t>
            </w:r>
          </w:p>
        </w:tc>
      </w:tr>
      <w:tr w:rsidR="002A42FA" w14:paraId="5A603182" w14:textId="77777777" w:rsidTr="00B7261C">
        <w:trPr>
          <w:trHeight w:val="1559"/>
        </w:trPr>
        <w:tc>
          <w:tcPr>
            <w:tcW w:w="627" w:type="dxa"/>
          </w:tcPr>
          <w:p w14:paraId="09C99FD8" w14:textId="23DF66F9" w:rsidR="002A42FA" w:rsidRDefault="002A42FA" w:rsidP="002A42FA">
            <w:pPr>
              <w:pStyle w:val="TableParagraph"/>
              <w:rPr>
                <w:b/>
              </w:rPr>
            </w:pPr>
            <w:r>
              <w:rPr>
                <w:b/>
                <w:color w:val="5D779D"/>
                <w:spacing w:val="-10"/>
              </w:rPr>
              <w:t>2</w:t>
            </w:r>
          </w:p>
        </w:tc>
        <w:tc>
          <w:tcPr>
            <w:tcW w:w="2064" w:type="dxa"/>
          </w:tcPr>
          <w:p w14:paraId="1705DFF6" w14:textId="4C7E2078" w:rsidR="002A42FA" w:rsidRDefault="002A42FA" w:rsidP="002A42FA">
            <w:pPr>
              <w:pStyle w:val="TableParagraph"/>
              <w:spacing w:line="273" w:lineRule="auto"/>
            </w:pPr>
            <w:r>
              <w:rPr>
                <w:color w:val="252525"/>
              </w:rPr>
              <w:t>We give an infringement</w:t>
            </w:r>
            <w:r>
              <w:rPr>
                <w:color w:val="252525"/>
                <w:spacing w:val="-13"/>
              </w:rPr>
              <w:t xml:space="preserve"> </w:t>
            </w:r>
            <w:r>
              <w:rPr>
                <w:color w:val="252525"/>
              </w:rPr>
              <w:t>notice</w:t>
            </w:r>
          </w:p>
        </w:tc>
        <w:tc>
          <w:tcPr>
            <w:tcW w:w="7086" w:type="dxa"/>
          </w:tcPr>
          <w:p w14:paraId="1DB07669" w14:textId="1F8198CE" w:rsidR="002A42FA" w:rsidRDefault="002A42FA" w:rsidP="002A42FA">
            <w:pPr>
              <w:pStyle w:val="TableParagraph"/>
              <w:spacing w:before="121" w:line="273" w:lineRule="auto"/>
              <w:ind w:left="105" w:right="177"/>
              <w:jc w:val="both"/>
            </w:pPr>
            <w:r>
              <w:rPr>
                <w:color w:val="252525"/>
              </w:rPr>
              <w:t>We</w:t>
            </w:r>
            <w:r>
              <w:rPr>
                <w:color w:val="252525"/>
                <w:spacing w:val="-4"/>
              </w:rPr>
              <w:t xml:space="preserve"> </w:t>
            </w:r>
            <w:r>
              <w:rPr>
                <w:color w:val="252525"/>
              </w:rPr>
              <w:t>give</w:t>
            </w:r>
            <w:r>
              <w:rPr>
                <w:color w:val="252525"/>
                <w:spacing w:val="-4"/>
              </w:rPr>
              <w:t xml:space="preserve"> </w:t>
            </w:r>
            <w:r>
              <w:rPr>
                <w:color w:val="252525"/>
              </w:rPr>
              <w:t>an</w:t>
            </w:r>
            <w:r>
              <w:rPr>
                <w:color w:val="252525"/>
                <w:spacing w:val="-5"/>
              </w:rPr>
              <w:t xml:space="preserve"> </w:t>
            </w:r>
            <w:r>
              <w:rPr>
                <w:color w:val="252525"/>
              </w:rPr>
              <w:t>infringement</w:t>
            </w:r>
            <w:r>
              <w:rPr>
                <w:color w:val="252525"/>
                <w:spacing w:val="-7"/>
              </w:rPr>
              <w:t xml:space="preserve"> </w:t>
            </w:r>
            <w:r>
              <w:rPr>
                <w:color w:val="252525"/>
              </w:rPr>
              <w:t>notice</w:t>
            </w:r>
            <w:r>
              <w:rPr>
                <w:color w:val="252525"/>
                <w:spacing w:val="-4"/>
              </w:rPr>
              <w:t xml:space="preserve"> </w:t>
            </w:r>
            <w:r>
              <w:rPr>
                <w:color w:val="252525"/>
              </w:rPr>
              <w:t>to</w:t>
            </w:r>
            <w:r>
              <w:rPr>
                <w:color w:val="252525"/>
                <w:spacing w:val="-3"/>
              </w:rPr>
              <w:t xml:space="preserve"> </w:t>
            </w:r>
            <w:r>
              <w:rPr>
                <w:color w:val="252525"/>
              </w:rPr>
              <w:t>the</w:t>
            </w:r>
            <w:r>
              <w:rPr>
                <w:color w:val="252525"/>
                <w:spacing w:val="-4"/>
              </w:rPr>
              <w:t xml:space="preserve"> </w:t>
            </w:r>
            <w:r>
              <w:rPr>
                <w:color w:val="252525"/>
              </w:rPr>
              <w:t>regulated</w:t>
            </w:r>
            <w:r>
              <w:rPr>
                <w:color w:val="252525"/>
                <w:spacing w:val="-5"/>
              </w:rPr>
              <w:t xml:space="preserve"> </w:t>
            </w:r>
            <w:r>
              <w:rPr>
                <w:color w:val="252525"/>
              </w:rPr>
              <w:t>entity.</w:t>
            </w:r>
            <w:r>
              <w:rPr>
                <w:color w:val="252525"/>
                <w:spacing w:val="-4"/>
              </w:rPr>
              <w:t xml:space="preserve"> </w:t>
            </w:r>
            <w:r>
              <w:rPr>
                <w:color w:val="252525"/>
              </w:rPr>
              <w:t>The</w:t>
            </w:r>
            <w:r>
              <w:rPr>
                <w:color w:val="252525"/>
                <w:spacing w:val="-4"/>
              </w:rPr>
              <w:t xml:space="preserve"> </w:t>
            </w:r>
            <w:r>
              <w:rPr>
                <w:color w:val="252525"/>
              </w:rPr>
              <w:t>notice</w:t>
            </w:r>
            <w:r>
              <w:rPr>
                <w:color w:val="252525"/>
                <w:spacing w:val="-4"/>
              </w:rPr>
              <w:t xml:space="preserve"> </w:t>
            </w:r>
            <w:r>
              <w:rPr>
                <w:color w:val="252525"/>
              </w:rPr>
              <w:t>contains all</w:t>
            </w:r>
            <w:r>
              <w:rPr>
                <w:color w:val="252525"/>
                <w:spacing w:val="-2"/>
              </w:rPr>
              <w:t xml:space="preserve"> </w:t>
            </w:r>
            <w:r>
              <w:rPr>
                <w:color w:val="252525"/>
              </w:rPr>
              <w:t>information</w:t>
            </w:r>
            <w:r>
              <w:rPr>
                <w:color w:val="252525"/>
                <w:spacing w:val="-2"/>
              </w:rPr>
              <w:t xml:space="preserve"> </w:t>
            </w:r>
            <w:r>
              <w:rPr>
                <w:color w:val="252525"/>
              </w:rPr>
              <w:t>required</w:t>
            </w:r>
            <w:r>
              <w:rPr>
                <w:color w:val="252525"/>
                <w:spacing w:val="-2"/>
              </w:rPr>
              <w:t xml:space="preserve"> </w:t>
            </w:r>
            <w:r>
              <w:rPr>
                <w:color w:val="252525"/>
              </w:rPr>
              <w:t>by</w:t>
            </w:r>
            <w:r>
              <w:rPr>
                <w:color w:val="252525"/>
                <w:spacing w:val="-3"/>
              </w:rPr>
              <w:t xml:space="preserve"> </w:t>
            </w:r>
            <w:r>
              <w:rPr>
                <w:color w:val="252525"/>
              </w:rPr>
              <w:t>the</w:t>
            </w:r>
            <w:r w:rsidR="00D5504D" w:rsidRPr="00BD5B24">
              <w:rPr>
                <w:color w:val="252525"/>
              </w:rPr>
              <w:t xml:space="preserve"> Regulatory Powers Act</w:t>
            </w:r>
            <w:r>
              <w:rPr>
                <w:i/>
                <w:color w:val="396EAE"/>
              </w:rPr>
              <w:t xml:space="preserve"> </w:t>
            </w:r>
            <w:r>
              <w:rPr>
                <w:color w:val="252525"/>
              </w:rPr>
              <w:t>including:</w:t>
            </w:r>
          </w:p>
          <w:p w14:paraId="15BB5351" w14:textId="77777777" w:rsidR="002A42FA" w:rsidRDefault="002A42FA" w:rsidP="00F77567">
            <w:pPr>
              <w:pStyle w:val="TableParagraph"/>
              <w:numPr>
                <w:ilvl w:val="0"/>
                <w:numId w:val="20"/>
              </w:numPr>
              <w:tabs>
                <w:tab w:val="left" w:pos="806"/>
              </w:tabs>
              <w:spacing w:before="1"/>
            </w:pPr>
            <w:r>
              <w:rPr>
                <w:color w:val="252525"/>
              </w:rPr>
              <w:t>a</w:t>
            </w:r>
            <w:r>
              <w:rPr>
                <w:color w:val="252525"/>
                <w:spacing w:val="-4"/>
              </w:rPr>
              <w:t xml:space="preserve"> </w:t>
            </w:r>
            <w:r>
              <w:rPr>
                <w:color w:val="252525"/>
              </w:rPr>
              <w:t>description</w:t>
            </w:r>
            <w:r>
              <w:rPr>
                <w:color w:val="252525"/>
                <w:spacing w:val="-4"/>
              </w:rPr>
              <w:t xml:space="preserve"> </w:t>
            </w:r>
            <w:r>
              <w:rPr>
                <w:color w:val="252525"/>
              </w:rPr>
              <w:t>of</w:t>
            </w:r>
            <w:r>
              <w:rPr>
                <w:color w:val="252525"/>
                <w:spacing w:val="-3"/>
              </w:rPr>
              <w:t xml:space="preserve"> </w:t>
            </w:r>
            <w:r>
              <w:rPr>
                <w:color w:val="252525"/>
              </w:rPr>
              <w:t>the</w:t>
            </w:r>
            <w:r>
              <w:rPr>
                <w:color w:val="252525"/>
                <w:spacing w:val="-4"/>
              </w:rPr>
              <w:t xml:space="preserve"> </w:t>
            </w:r>
            <w:r>
              <w:rPr>
                <w:color w:val="252525"/>
                <w:spacing w:val="-2"/>
              </w:rPr>
              <w:t>contravention,</w:t>
            </w:r>
          </w:p>
          <w:p w14:paraId="4E78149B" w14:textId="77777777" w:rsidR="002A42FA" w:rsidRDefault="002A42FA" w:rsidP="00F77567">
            <w:pPr>
              <w:pStyle w:val="TableParagraph"/>
              <w:numPr>
                <w:ilvl w:val="0"/>
                <w:numId w:val="20"/>
              </w:numPr>
              <w:tabs>
                <w:tab w:val="left" w:pos="806"/>
              </w:tabs>
              <w:spacing w:before="140"/>
            </w:pPr>
            <w:r>
              <w:rPr>
                <w:color w:val="252525"/>
              </w:rPr>
              <w:t>details</w:t>
            </w:r>
            <w:r>
              <w:rPr>
                <w:color w:val="252525"/>
                <w:spacing w:val="-5"/>
              </w:rPr>
              <w:t xml:space="preserve"> </w:t>
            </w:r>
            <w:r>
              <w:rPr>
                <w:color w:val="252525"/>
              </w:rPr>
              <w:t>of</w:t>
            </w:r>
            <w:r>
              <w:rPr>
                <w:color w:val="252525"/>
                <w:spacing w:val="-2"/>
              </w:rPr>
              <w:t xml:space="preserve"> </w:t>
            </w:r>
            <w:r>
              <w:rPr>
                <w:color w:val="252525"/>
              </w:rPr>
              <w:t>the</w:t>
            </w:r>
            <w:r>
              <w:rPr>
                <w:color w:val="252525"/>
                <w:spacing w:val="-4"/>
              </w:rPr>
              <w:t xml:space="preserve"> </w:t>
            </w:r>
            <w:r>
              <w:rPr>
                <w:color w:val="252525"/>
              </w:rPr>
              <w:t>person</w:t>
            </w:r>
            <w:r>
              <w:rPr>
                <w:color w:val="252525"/>
                <w:spacing w:val="-3"/>
              </w:rPr>
              <w:t xml:space="preserve"> </w:t>
            </w:r>
            <w:r>
              <w:rPr>
                <w:color w:val="252525"/>
              </w:rPr>
              <w:t>giving</w:t>
            </w:r>
            <w:r>
              <w:rPr>
                <w:color w:val="252525"/>
                <w:spacing w:val="-3"/>
              </w:rPr>
              <w:t xml:space="preserve"> </w:t>
            </w:r>
            <w:r>
              <w:rPr>
                <w:color w:val="252525"/>
              </w:rPr>
              <w:t>the</w:t>
            </w:r>
            <w:r>
              <w:rPr>
                <w:color w:val="252525"/>
                <w:spacing w:val="-2"/>
              </w:rPr>
              <w:t xml:space="preserve"> notice,</w:t>
            </w:r>
          </w:p>
          <w:p w14:paraId="6FBB5167" w14:textId="77777777" w:rsidR="002A42FA" w:rsidRDefault="002A42FA" w:rsidP="00F77567">
            <w:pPr>
              <w:pStyle w:val="TableParagraph"/>
              <w:numPr>
                <w:ilvl w:val="0"/>
                <w:numId w:val="20"/>
              </w:numPr>
              <w:tabs>
                <w:tab w:val="left" w:pos="806"/>
              </w:tabs>
              <w:spacing w:before="142"/>
            </w:pPr>
            <w:r>
              <w:rPr>
                <w:color w:val="252525"/>
              </w:rPr>
              <w:t>the</w:t>
            </w:r>
            <w:r>
              <w:rPr>
                <w:color w:val="252525"/>
                <w:spacing w:val="-2"/>
              </w:rPr>
              <w:t xml:space="preserve"> </w:t>
            </w:r>
            <w:r>
              <w:rPr>
                <w:color w:val="252525"/>
              </w:rPr>
              <w:t>effect</w:t>
            </w:r>
            <w:r>
              <w:rPr>
                <w:color w:val="252525"/>
                <w:spacing w:val="-2"/>
              </w:rPr>
              <w:t xml:space="preserve"> </w:t>
            </w:r>
            <w:r>
              <w:rPr>
                <w:color w:val="252525"/>
              </w:rPr>
              <w:t>of</w:t>
            </w:r>
            <w:r>
              <w:rPr>
                <w:color w:val="252525"/>
                <w:spacing w:val="-2"/>
              </w:rPr>
              <w:t xml:space="preserve"> </w:t>
            </w:r>
            <w:r>
              <w:rPr>
                <w:color w:val="252525"/>
              </w:rPr>
              <w:t>paying</w:t>
            </w:r>
            <w:r>
              <w:rPr>
                <w:color w:val="252525"/>
                <w:spacing w:val="-2"/>
              </w:rPr>
              <w:t xml:space="preserve"> </w:t>
            </w:r>
            <w:r>
              <w:rPr>
                <w:color w:val="252525"/>
              </w:rPr>
              <w:t>or</w:t>
            </w:r>
            <w:r>
              <w:rPr>
                <w:color w:val="252525"/>
                <w:spacing w:val="-4"/>
              </w:rPr>
              <w:t xml:space="preserve"> </w:t>
            </w:r>
            <w:r>
              <w:rPr>
                <w:color w:val="252525"/>
              </w:rPr>
              <w:t>not</w:t>
            </w:r>
            <w:r>
              <w:rPr>
                <w:color w:val="252525"/>
                <w:spacing w:val="-6"/>
              </w:rPr>
              <w:t xml:space="preserve"> </w:t>
            </w:r>
            <w:r>
              <w:rPr>
                <w:color w:val="252525"/>
              </w:rPr>
              <w:t>paying</w:t>
            </w:r>
            <w:r>
              <w:rPr>
                <w:color w:val="252525"/>
                <w:spacing w:val="-3"/>
              </w:rPr>
              <w:t xml:space="preserve"> </w:t>
            </w:r>
            <w:r>
              <w:rPr>
                <w:color w:val="252525"/>
              </w:rPr>
              <w:t>the</w:t>
            </w:r>
            <w:r>
              <w:rPr>
                <w:color w:val="252525"/>
                <w:spacing w:val="-1"/>
              </w:rPr>
              <w:t xml:space="preserve"> </w:t>
            </w:r>
            <w:r>
              <w:rPr>
                <w:color w:val="252525"/>
                <w:spacing w:val="-2"/>
              </w:rPr>
              <w:t>notice,</w:t>
            </w:r>
          </w:p>
          <w:p w14:paraId="002EC71F" w14:textId="77777777" w:rsidR="002A42FA" w:rsidRDefault="002A42FA" w:rsidP="00F77567">
            <w:pPr>
              <w:pStyle w:val="TableParagraph"/>
              <w:numPr>
                <w:ilvl w:val="0"/>
                <w:numId w:val="20"/>
              </w:numPr>
              <w:tabs>
                <w:tab w:val="left" w:pos="806"/>
              </w:tabs>
              <w:spacing w:before="142"/>
            </w:pPr>
            <w:r>
              <w:rPr>
                <w:color w:val="252525"/>
              </w:rPr>
              <w:t>how</w:t>
            </w:r>
            <w:r>
              <w:rPr>
                <w:color w:val="252525"/>
                <w:spacing w:val="-6"/>
              </w:rPr>
              <w:t xml:space="preserve"> </w:t>
            </w:r>
            <w:r>
              <w:rPr>
                <w:color w:val="252525"/>
              </w:rPr>
              <w:t>to</w:t>
            </w:r>
            <w:r>
              <w:rPr>
                <w:color w:val="252525"/>
                <w:spacing w:val="-1"/>
              </w:rPr>
              <w:t xml:space="preserve"> </w:t>
            </w:r>
            <w:r>
              <w:rPr>
                <w:color w:val="252525"/>
              </w:rPr>
              <w:t>pay</w:t>
            </w:r>
            <w:r>
              <w:rPr>
                <w:color w:val="252525"/>
                <w:spacing w:val="-2"/>
              </w:rPr>
              <w:t xml:space="preserve"> </w:t>
            </w:r>
            <w:r>
              <w:rPr>
                <w:color w:val="252525"/>
              </w:rPr>
              <w:t>the</w:t>
            </w:r>
            <w:r>
              <w:rPr>
                <w:color w:val="252525"/>
                <w:spacing w:val="-2"/>
              </w:rPr>
              <w:t xml:space="preserve"> notice,</w:t>
            </w:r>
          </w:p>
          <w:p w14:paraId="1D99968D" w14:textId="77777777" w:rsidR="002A42FA" w:rsidRDefault="002A42FA" w:rsidP="00F77567">
            <w:pPr>
              <w:pStyle w:val="TableParagraph"/>
              <w:numPr>
                <w:ilvl w:val="0"/>
                <w:numId w:val="20"/>
              </w:numPr>
              <w:tabs>
                <w:tab w:val="left" w:pos="806"/>
              </w:tabs>
              <w:spacing w:before="141"/>
            </w:pPr>
            <w:r>
              <w:rPr>
                <w:color w:val="252525"/>
              </w:rPr>
              <w:t>details</w:t>
            </w:r>
            <w:r>
              <w:rPr>
                <w:color w:val="252525"/>
                <w:spacing w:val="-5"/>
              </w:rPr>
              <w:t xml:space="preserve"> </w:t>
            </w:r>
            <w:r>
              <w:rPr>
                <w:color w:val="252525"/>
              </w:rPr>
              <w:t>on</w:t>
            </w:r>
            <w:r>
              <w:rPr>
                <w:color w:val="252525"/>
                <w:spacing w:val="-4"/>
              </w:rPr>
              <w:t xml:space="preserve"> </w:t>
            </w:r>
            <w:r>
              <w:rPr>
                <w:color w:val="252525"/>
              </w:rPr>
              <w:t>how</w:t>
            </w:r>
            <w:r>
              <w:rPr>
                <w:color w:val="252525"/>
                <w:spacing w:val="-1"/>
              </w:rPr>
              <w:t xml:space="preserve"> </w:t>
            </w:r>
            <w:r>
              <w:rPr>
                <w:color w:val="252525"/>
              </w:rPr>
              <w:t>the</w:t>
            </w:r>
            <w:r>
              <w:rPr>
                <w:color w:val="252525"/>
                <w:spacing w:val="-5"/>
              </w:rPr>
              <w:t xml:space="preserve"> </w:t>
            </w:r>
            <w:r>
              <w:rPr>
                <w:color w:val="252525"/>
              </w:rPr>
              <w:t>infringement</w:t>
            </w:r>
            <w:r>
              <w:rPr>
                <w:color w:val="252525"/>
                <w:spacing w:val="-5"/>
              </w:rPr>
              <w:t xml:space="preserve"> </w:t>
            </w:r>
            <w:r>
              <w:rPr>
                <w:color w:val="252525"/>
              </w:rPr>
              <w:t>amount</w:t>
            </w:r>
            <w:r>
              <w:rPr>
                <w:color w:val="252525"/>
                <w:spacing w:val="-5"/>
              </w:rPr>
              <w:t xml:space="preserve"> </w:t>
            </w:r>
            <w:r>
              <w:rPr>
                <w:color w:val="252525"/>
              </w:rPr>
              <w:t>was</w:t>
            </w:r>
            <w:r>
              <w:rPr>
                <w:color w:val="252525"/>
                <w:spacing w:val="-4"/>
              </w:rPr>
              <w:t xml:space="preserve"> </w:t>
            </w:r>
            <w:r>
              <w:rPr>
                <w:color w:val="252525"/>
                <w:spacing w:val="-2"/>
              </w:rPr>
              <w:t>calculated,</w:t>
            </w:r>
          </w:p>
          <w:p w14:paraId="28317219" w14:textId="77777777" w:rsidR="002A42FA" w:rsidRDefault="002A42FA" w:rsidP="00F77567">
            <w:pPr>
              <w:pStyle w:val="TableParagraph"/>
              <w:numPr>
                <w:ilvl w:val="0"/>
                <w:numId w:val="20"/>
              </w:numPr>
              <w:tabs>
                <w:tab w:val="left" w:pos="806"/>
              </w:tabs>
              <w:spacing w:before="142"/>
            </w:pPr>
            <w:r>
              <w:rPr>
                <w:color w:val="252525"/>
              </w:rPr>
              <w:t>instructions</w:t>
            </w:r>
            <w:r>
              <w:rPr>
                <w:color w:val="252525"/>
                <w:spacing w:val="-6"/>
              </w:rPr>
              <w:t xml:space="preserve"> </w:t>
            </w:r>
            <w:r>
              <w:rPr>
                <w:color w:val="252525"/>
              </w:rPr>
              <w:t>on</w:t>
            </w:r>
            <w:r>
              <w:rPr>
                <w:color w:val="252525"/>
                <w:spacing w:val="-4"/>
              </w:rPr>
              <w:t xml:space="preserve"> </w:t>
            </w:r>
            <w:r>
              <w:rPr>
                <w:color w:val="252525"/>
              </w:rPr>
              <w:t>how</w:t>
            </w:r>
            <w:r>
              <w:rPr>
                <w:color w:val="252525"/>
                <w:spacing w:val="-5"/>
              </w:rPr>
              <w:t xml:space="preserve"> </w:t>
            </w:r>
            <w:r>
              <w:rPr>
                <w:color w:val="252525"/>
              </w:rPr>
              <w:t>to</w:t>
            </w:r>
            <w:r>
              <w:rPr>
                <w:color w:val="252525"/>
                <w:spacing w:val="-5"/>
              </w:rPr>
              <w:t xml:space="preserve"> </w:t>
            </w:r>
            <w:r>
              <w:rPr>
                <w:color w:val="252525"/>
              </w:rPr>
              <w:t>request</w:t>
            </w:r>
            <w:r>
              <w:rPr>
                <w:color w:val="252525"/>
                <w:spacing w:val="-3"/>
              </w:rPr>
              <w:t xml:space="preserve"> </w:t>
            </w:r>
            <w:r>
              <w:rPr>
                <w:color w:val="252525"/>
              </w:rPr>
              <w:t>withdrawal</w:t>
            </w:r>
            <w:r>
              <w:rPr>
                <w:color w:val="252525"/>
                <w:spacing w:val="-6"/>
              </w:rPr>
              <w:t xml:space="preserve"> </w:t>
            </w:r>
            <w:r>
              <w:rPr>
                <w:color w:val="252525"/>
              </w:rPr>
              <w:t>of</w:t>
            </w:r>
            <w:r>
              <w:rPr>
                <w:color w:val="252525"/>
                <w:spacing w:val="-3"/>
              </w:rPr>
              <w:t xml:space="preserve"> </w:t>
            </w:r>
            <w:r>
              <w:rPr>
                <w:color w:val="252525"/>
              </w:rPr>
              <w:t>the</w:t>
            </w:r>
            <w:r>
              <w:rPr>
                <w:color w:val="252525"/>
                <w:spacing w:val="-3"/>
              </w:rPr>
              <w:t xml:space="preserve"> </w:t>
            </w:r>
            <w:r>
              <w:rPr>
                <w:color w:val="252525"/>
                <w:spacing w:val="-2"/>
              </w:rPr>
              <w:t>notice, and</w:t>
            </w:r>
          </w:p>
          <w:p w14:paraId="0BF2E6E7" w14:textId="77777777" w:rsidR="002A42FA" w:rsidRDefault="002A42FA" w:rsidP="00F77567">
            <w:pPr>
              <w:pStyle w:val="TableParagraph"/>
              <w:numPr>
                <w:ilvl w:val="0"/>
                <w:numId w:val="20"/>
              </w:numPr>
              <w:tabs>
                <w:tab w:val="left" w:pos="806"/>
              </w:tabs>
              <w:spacing w:before="142" w:line="256" w:lineRule="auto"/>
              <w:ind w:right="1152"/>
            </w:pPr>
            <w:r>
              <w:rPr>
                <w:color w:val="252525"/>
              </w:rPr>
              <w:t>instructions</w:t>
            </w:r>
            <w:r>
              <w:rPr>
                <w:color w:val="252525"/>
                <w:spacing w:val="-6"/>
              </w:rPr>
              <w:t xml:space="preserve"> </w:t>
            </w:r>
            <w:r>
              <w:rPr>
                <w:color w:val="252525"/>
              </w:rPr>
              <w:t>on</w:t>
            </w:r>
            <w:r>
              <w:rPr>
                <w:color w:val="252525"/>
                <w:spacing w:val="-4"/>
              </w:rPr>
              <w:t xml:space="preserve"> </w:t>
            </w:r>
            <w:r>
              <w:rPr>
                <w:color w:val="252525"/>
              </w:rPr>
              <w:t>how</w:t>
            </w:r>
            <w:r>
              <w:rPr>
                <w:color w:val="252525"/>
                <w:spacing w:val="-5"/>
              </w:rPr>
              <w:t xml:space="preserve"> </w:t>
            </w:r>
            <w:r>
              <w:rPr>
                <w:color w:val="252525"/>
              </w:rPr>
              <w:t>to</w:t>
            </w:r>
            <w:r>
              <w:rPr>
                <w:color w:val="252525"/>
                <w:spacing w:val="-5"/>
              </w:rPr>
              <w:t xml:space="preserve"> </w:t>
            </w:r>
            <w:r>
              <w:rPr>
                <w:color w:val="252525"/>
              </w:rPr>
              <w:t>request</w:t>
            </w:r>
            <w:r>
              <w:rPr>
                <w:color w:val="252525"/>
                <w:spacing w:val="-3"/>
              </w:rPr>
              <w:t xml:space="preserve"> </w:t>
            </w:r>
            <w:r>
              <w:rPr>
                <w:color w:val="252525"/>
              </w:rPr>
              <w:t>additional</w:t>
            </w:r>
            <w:r>
              <w:rPr>
                <w:color w:val="252525"/>
                <w:spacing w:val="-3"/>
              </w:rPr>
              <w:t xml:space="preserve"> </w:t>
            </w:r>
            <w:r>
              <w:rPr>
                <w:color w:val="252525"/>
              </w:rPr>
              <w:t>time</w:t>
            </w:r>
            <w:r>
              <w:rPr>
                <w:color w:val="252525"/>
                <w:spacing w:val="-5"/>
              </w:rPr>
              <w:t xml:space="preserve"> </w:t>
            </w:r>
            <w:r>
              <w:rPr>
                <w:color w:val="252525"/>
              </w:rPr>
              <w:t>to</w:t>
            </w:r>
            <w:r>
              <w:rPr>
                <w:color w:val="252525"/>
                <w:spacing w:val="-4"/>
              </w:rPr>
              <w:t xml:space="preserve"> </w:t>
            </w:r>
            <w:r>
              <w:rPr>
                <w:color w:val="252525"/>
              </w:rPr>
              <w:t>pay</w:t>
            </w:r>
            <w:r>
              <w:rPr>
                <w:color w:val="252525"/>
                <w:spacing w:val="-5"/>
              </w:rPr>
              <w:t xml:space="preserve"> </w:t>
            </w:r>
            <w:r>
              <w:rPr>
                <w:color w:val="252525"/>
              </w:rPr>
              <w:t>the infringement notice.</w:t>
            </w:r>
          </w:p>
          <w:p w14:paraId="17EF8223" w14:textId="0090D9C7" w:rsidR="002A42FA" w:rsidRDefault="002A42FA" w:rsidP="002A42FA">
            <w:pPr>
              <w:pStyle w:val="TableParagraph"/>
              <w:tabs>
                <w:tab w:val="left" w:pos="806"/>
              </w:tabs>
            </w:pPr>
            <w:r>
              <w:rPr>
                <w:b/>
                <w:color w:val="709CD1"/>
              </w:rPr>
              <w:t xml:space="preserve">Note: </w:t>
            </w:r>
            <w:r>
              <w:rPr>
                <w:color w:val="252525"/>
              </w:rPr>
              <w:t>we are not required to give an infringement notice. We may commence</w:t>
            </w:r>
            <w:r>
              <w:rPr>
                <w:color w:val="252525"/>
                <w:spacing w:val="-6"/>
              </w:rPr>
              <w:t xml:space="preserve"> </w:t>
            </w:r>
            <w:r>
              <w:rPr>
                <w:color w:val="252525"/>
              </w:rPr>
              <w:t>civil</w:t>
            </w:r>
            <w:r>
              <w:rPr>
                <w:color w:val="252525"/>
                <w:spacing w:val="-6"/>
              </w:rPr>
              <w:t xml:space="preserve"> </w:t>
            </w:r>
            <w:r>
              <w:rPr>
                <w:color w:val="252525"/>
              </w:rPr>
              <w:t>penalty</w:t>
            </w:r>
            <w:r>
              <w:rPr>
                <w:color w:val="252525"/>
                <w:spacing w:val="-6"/>
              </w:rPr>
              <w:t xml:space="preserve"> </w:t>
            </w:r>
            <w:r>
              <w:rPr>
                <w:color w:val="252525"/>
              </w:rPr>
              <w:t>proceedings</w:t>
            </w:r>
            <w:r>
              <w:rPr>
                <w:color w:val="252525"/>
                <w:spacing w:val="-4"/>
              </w:rPr>
              <w:t xml:space="preserve"> </w:t>
            </w:r>
            <w:r>
              <w:rPr>
                <w:color w:val="252525"/>
              </w:rPr>
              <w:t>without</w:t>
            </w:r>
            <w:r>
              <w:rPr>
                <w:color w:val="252525"/>
                <w:spacing w:val="-4"/>
              </w:rPr>
              <w:t xml:space="preserve"> </w:t>
            </w:r>
            <w:r>
              <w:rPr>
                <w:color w:val="252525"/>
              </w:rPr>
              <w:t>giving</w:t>
            </w:r>
            <w:r>
              <w:rPr>
                <w:color w:val="252525"/>
                <w:spacing w:val="-6"/>
              </w:rPr>
              <w:t xml:space="preserve"> </w:t>
            </w:r>
            <w:r>
              <w:rPr>
                <w:color w:val="252525"/>
              </w:rPr>
              <w:t>an</w:t>
            </w:r>
            <w:r>
              <w:rPr>
                <w:color w:val="252525"/>
                <w:spacing w:val="-5"/>
              </w:rPr>
              <w:t xml:space="preserve"> </w:t>
            </w:r>
            <w:r>
              <w:rPr>
                <w:color w:val="252525"/>
              </w:rPr>
              <w:t>infringement</w:t>
            </w:r>
            <w:r>
              <w:rPr>
                <w:color w:val="252525"/>
                <w:spacing w:val="-6"/>
              </w:rPr>
              <w:t xml:space="preserve"> </w:t>
            </w:r>
            <w:r>
              <w:rPr>
                <w:color w:val="252525"/>
              </w:rPr>
              <w:t>notice.</w:t>
            </w:r>
          </w:p>
        </w:tc>
      </w:tr>
      <w:tr w:rsidR="002A42FA" w14:paraId="1422DC67" w14:textId="77777777" w:rsidTr="00B7261C">
        <w:trPr>
          <w:trHeight w:val="1041"/>
        </w:trPr>
        <w:tc>
          <w:tcPr>
            <w:tcW w:w="627" w:type="dxa"/>
          </w:tcPr>
          <w:p w14:paraId="34617A2F" w14:textId="285CF996" w:rsidR="002A42FA" w:rsidRDefault="002A42FA" w:rsidP="002A42FA">
            <w:pPr>
              <w:pStyle w:val="TableParagraph"/>
              <w:rPr>
                <w:b/>
                <w:color w:val="5D779D"/>
                <w:spacing w:val="-10"/>
              </w:rPr>
            </w:pPr>
            <w:r>
              <w:rPr>
                <w:b/>
                <w:color w:val="5D779D"/>
                <w:spacing w:val="-10"/>
              </w:rPr>
              <w:t>3</w:t>
            </w:r>
          </w:p>
        </w:tc>
        <w:tc>
          <w:tcPr>
            <w:tcW w:w="2064" w:type="dxa"/>
          </w:tcPr>
          <w:p w14:paraId="1A991BA4" w14:textId="11DFACA3" w:rsidR="002A42FA" w:rsidRDefault="002A42FA" w:rsidP="002A42FA">
            <w:pPr>
              <w:pStyle w:val="TableParagraph"/>
              <w:spacing w:line="273" w:lineRule="auto"/>
              <w:rPr>
                <w:color w:val="252525"/>
              </w:rPr>
            </w:pPr>
            <w:r>
              <w:rPr>
                <w:color w:val="252525"/>
              </w:rPr>
              <w:t>The infringement notice recipient chooses</w:t>
            </w:r>
            <w:r>
              <w:rPr>
                <w:color w:val="252525"/>
                <w:spacing w:val="-13"/>
              </w:rPr>
              <w:t xml:space="preserve"> </w:t>
            </w:r>
            <w:r>
              <w:rPr>
                <w:color w:val="252525"/>
              </w:rPr>
              <w:t>a</w:t>
            </w:r>
            <w:r>
              <w:rPr>
                <w:color w:val="252525"/>
                <w:spacing w:val="-12"/>
              </w:rPr>
              <w:t xml:space="preserve"> </w:t>
            </w:r>
            <w:r>
              <w:rPr>
                <w:color w:val="252525"/>
              </w:rPr>
              <w:t>response</w:t>
            </w:r>
          </w:p>
        </w:tc>
        <w:tc>
          <w:tcPr>
            <w:tcW w:w="7086" w:type="dxa"/>
          </w:tcPr>
          <w:p w14:paraId="4CEEA515" w14:textId="77777777" w:rsidR="002A42FA" w:rsidRDefault="002A42FA" w:rsidP="002A42FA">
            <w:pPr>
              <w:pStyle w:val="TableParagraph"/>
              <w:ind w:left="105"/>
            </w:pPr>
            <w:r>
              <w:rPr>
                <w:color w:val="252525"/>
              </w:rPr>
              <w:t>The</w:t>
            </w:r>
            <w:r>
              <w:rPr>
                <w:color w:val="252525"/>
                <w:spacing w:val="-7"/>
              </w:rPr>
              <w:t xml:space="preserve"> </w:t>
            </w:r>
            <w:r>
              <w:rPr>
                <w:color w:val="252525"/>
              </w:rPr>
              <w:t>regulated</w:t>
            </w:r>
            <w:r>
              <w:rPr>
                <w:color w:val="252525"/>
                <w:spacing w:val="-5"/>
              </w:rPr>
              <w:t xml:space="preserve"> </w:t>
            </w:r>
            <w:r>
              <w:rPr>
                <w:color w:val="252525"/>
              </w:rPr>
              <w:t>entity</w:t>
            </w:r>
            <w:r>
              <w:rPr>
                <w:color w:val="252525"/>
                <w:spacing w:val="-4"/>
              </w:rPr>
              <w:t xml:space="preserve"> can:</w:t>
            </w:r>
          </w:p>
          <w:p w14:paraId="7A3FF57C" w14:textId="77777777" w:rsidR="002A42FA" w:rsidRPr="00D30DB7" w:rsidRDefault="002A42FA" w:rsidP="00F77567">
            <w:pPr>
              <w:pStyle w:val="TableParagraph"/>
              <w:numPr>
                <w:ilvl w:val="0"/>
                <w:numId w:val="21"/>
              </w:numPr>
              <w:tabs>
                <w:tab w:val="left" w:pos="806"/>
              </w:tabs>
              <w:spacing w:before="39" w:line="259" w:lineRule="auto"/>
              <w:ind w:right="121"/>
            </w:pPr>
            <w:r>
              <w:rPr>
                <w:color w:val="252525"/>
              </w:rPr>
              <w:t>choose</w:t>
            </w:r>
            <w:r>
              <w:rPr>
                <w:color w:val="252525"/>
                <w:spacing w:val="-2"/>
              </w:rPr>
              <w:t xml:space="preserve"> </w:t>
            </w:r>
            <w:r>
              <w:rPr>
                <w:color w:val="252525"/>
              </w:rPr>
              <w:t>to</w:t>
            </w:r>
            <w:r>
              <w:rPr>
                <w:color w:val="252525"/>
                <w:spacing w:val="-2"/>
              </w:rPr>
              <w:t xml:space="preserve"> </w:t>
            </w:r>
            <w:r>
              <w:rPr>
                <w:color w:val="252525"/>
              </w:rPr>
              <w:t>pay</w:t>
            </w:r>
            <w:r>
              <w:rPr>
                <w:color w:val="252525"/>
                <w:spacing w:val="-3"/>
              </w:rPr>
              <w:t xml:space="preserve"> </w:t>
            </w:r>
            <w:r>
              <w:rPr>
                <w:color w:val="252525"/>
              </w:rPr>
              <w:t>the</w:t>
            </w:r>
            <w:r>
              <w:rPr>
                <w:color w:val="252525"/>
                <w:spacing w:val="-2"/>
              </w:rPr>
              <w:t xml:space="preserve"> </w:t>
            </w:r>
            <w:r>
              <w:rPr>
                <w:color w:val="252525"/>
              </w:rPr>
              <w:t>infringement</w:t>
            </w:r>
            <w:r>
              <w:rPr>
                <w:color w:val="252525"/>
                <w:spacing w:val="-6"/>
              </w:rPr>
              <w:t xml:space="preserve"> </w:t>
            </w:r>
            <w:r>
              <w:rPr>
                <w:color w:val="252525"/>
              </w:rPr>
              <w:t>notice</w:t>
            </w:r>
            <w:r>
              <w:rPr>
                <w:color w:val="252525"/>
                <w:spacing w:val="-5"/>
              </w:rPr>
              <w:t xml:space="preserve"> </w:t>
            </w:r>
            <w:r>
              <w:rPr>
                <w:color w:val="252525"/>
              </w:rPr>
              <w:t>within</w:t>
            </w:r>
            <w:r>
              <w:rPr>
                <w:color w:val="252525"/>
                <w:spacing w:val="-5"/>
              </w:rPr>
              <w:t xml:space="preserve"> </w:t>
            </w:r>
            <w:r>
              <w:rPr>
                <w:color w:val="252525"/>
              </w:rPr>
              <w:t>28</w:t>
            </w:r>
            <w:r>
              <w:rPr>
                <w:color w:val="252525"/>
                <w:spacing w:val="-3"/>
              </w:rPr>
              <w:t xml:space="preserve"> </w:t>
            </w:r>
            <w:r>
              <w:rPr>
                <w:color w:val="252525"/>
              </w:rPr>
              <w:t>days</w:t>
            </w:r>
            <w:r>
              <w:rPr>
                <w:color w:val="252525"/>
                <w:spacing w:val="-6"/>
              </w:rPr>
              <w:t xml:space="preserve"> </w:t>
            </w:r>
            <w:r>
              <w:rPr>
                <w:color w:val="252525"/>
              </w:rPr>
              <w:t>(or</w:t>
            </w:r>
            <w:r>
              <w:rPr>
                <w:color w:val="252525"/>
                <w:spacing w:val="-5"/>
              </w:rPr>
              <w:t xml:space="preserve"> </w:t>
            </w:r>
            <w:r>
              <w:rPr>
                <w:color w:val="252525"/>
              </w:rPr>
              <w:t>a</w:t>
            </w:r>
            <w:r>
              <w:rPr>
                <w:color w:val="252525"/>
                <w:spacing w:val="-3"/>
              </w:rPr>
              <w:t xml:space="preserve"> </w:t>
            </w:r>
            <w:r>
              <w:rPr>
                <w:color w:val="252525"/>
              </w:rPr>
              <w:t>later</w:t>
            </w:r>
            <w:r>
              <w:rPr>
                <w:color w:val="252525"/>
                <w:spacing w:val="-3"/>
              </w:rPr>
              <w:t xml:space="preserve"> </w:t>
            </w:r>
            <w:r>
              <w:rPr>
                <w:color w:val="252525"/>
              </w:rPr>
              <w:t>time if an extension is given), or</w:t>
            </w:r>
          </w:p>
          <w:p w14:paraId="7EC62FC0" w14:textId="02B9949B" w:rsidR="002A42FA" w:rsidRPr="00D30DB7" w:rsidRDefault="002A42FA" w:rsidP="00F77567">
            <w:pPr>
              <w:pStyle w:val="TableParagraph"/>
              <w:numPr>
                <w:ilvl w:val="0"/>
                <w:numId w:val="21"/>
              </w:numPr>
              <w:tabs>
                <w:tab w:val="left" w:pos="806"/>
              </w:tabs>
              <w:spacing w:before="39" w:line="259" w:lineRule="auto"/>
              <w:ind w:right="121"/>
            </w:pPr>
            <w:r w:rsidRPr="00D30DB7">
              <w:rPr>
                <w:color w:val="252525"/>
              </w:rPr>
              <w:t>choose</w:t>
            </w:r>
            <w:r w:rsidRPr="00D30DB7">
              <w:rPr>
                <w:color w:val="252525"/>
                <w:spacing w:val="-3"/>
              </w:rPr>
              <w:t xml:space="preserve"> </w:t>
            </w:r>
            <w:r w:rsidRPr="00D30DB7">
              <w:rPr>
                <w:color w:val="252525"/>
              </w:rPr>
              <w:t>not</w:t>
            </w:r>
            <w:r w:rsidRPr="00D30DB7">
              <w:rPr>
                <w:color w:val="252525"/>
                <w:spacing w:val="-5"/>
              </w:rPr>
              <w:t xml:space="preserve"> </w:t>
            </w:r>
            <w:r w:rsidRPr="00D30DB7">
              <w:rPr>
                <w:color w:val="252525"/>
              </w:rPr>
              <w:t>to</w:t>
            </w:r>
            <w:r w:rsidRPr="00D30DB7">
              <w:rPr>
                <w:color w:val="252525"/>
                <w:spacing w:val="-2"/>
              </w:rPr>
              <w:t xml:space="preserve"> </w:t>
            </w:r>
            <w:r w:rsidRPr="00D30DB7">
              <w:rPr>
                <w:color w:val="252525"/>
              </w:rPr>
              <w:t>pay</w:t>
            </w:r>
            <w:r w:rsidRPr="00D30DB7">
              <w:rPr>
                <w:color w:val="252525"/>
                <w:spacing w:val="-4"/>
              </w:rPr>
              <w:t xml:space="preserve"> </w:t>
            </w:r>
            <w:r w:rsidRPr="00D30DB7">
              <w:rPr>
                <w:color w:val="252525"/>
              </w:rPr>
              <w:t>the</w:t>
            </w:r>
            <w:r w:rsidRPr="00D30DB7">
              <w:rPr>
                <w:color w:val="252525"/>
                <w:spacing w:val="-3"/>
              </w:rPr>
              <w:t xml:space="preserve"> </w:t>
            </w:r>
            <w:r w:rsidRPr="00D30DB7">
              <w:rPr>
                <w:color w:val="252525"/>
              </w:rPr>
              <w:t>infringement</w:t>
            </w:r>
            <w:r w:rsidRPr="00D30DB7">
              <w:rPr>
                <w:color w:val="252525"/>
                <w:spacing w:val="-3"/>
              </w:rPr>
              <w:t xml:space="preserve"> </w:t>
            </w:r>
            <w:r w:rsidRPr="00D30DB7">
              <w:rPr>
                <w:color w:val="252525"/>
                <w:spacing w:val="-2"/>
              </w:rPr>
              <w:t>notice.</w:t>
            </w:r>
          </w:p>
        </w:tc>
      </w:tr>
      <w:tr w:rsidR="00AF18D1" w14:paraId="3C4E45FD" w14:textId="77777777" w:rsidTr="00B7261C">
        <w:trPr>
          <w:trHeight w:val="1041"/>
        </w:trPr>
        <w:tc>
          <w:tcPr>
            <w:tcW w:w="627" w:type="dxa"/>
          </w:tcPr>
          <w:p w14:paraId="667471C7" w14:textId="21DFC5B1" w:rsidR="00AF18D1" w:rsidRPr="00317C55" w:rsidRDefault="00AF18D1" w:rsidP="002A42FA">
            <w:pPr>
              <w:pStyle w:val="TableParagraph"/>
              <w:rPr>
                <w:b/>
                <w:color w:val="5D779D"/>
                <w:spacing w:val="-10"/>
              </w:rPr>
            </w:pPr>
            <w:r w:rsidRPr="00317C55">
              <w:rPr>
                <w:b/>
                <w:color w:val="5D779D"/>
                <w:spacing w:val="-10"/>
              </w:rPr>
              <w:t>4</w:t>
            </w:r>
          </w:p>
        </w:tc>
        <w:tc>
          <w:tcPr>
            <w:tcW w:w="2064" w:type="dxa"/>
          </w:tcPr>
          <w:p w14:paraId="1C3DCF77" w14:textId="6A3A6055" w:rsidR="00AF18D1" w:rsidRPr="00317C55" w:rsidRDefault="001643FF" w:rsidP="002A42FA">
            <w:pPr>
              <w:pStyle w:val="TableParagraph"/>
              <w:spacing w:line="273" w:lineRule="auto"/>
              <w:rPr>
                <w:color w:val="252525"/>
              </w:rPr>
            </w:pPr>
            <w:r w:rsidRPr="00317C55">
              <w:rPr>
                <w:color w:val="252525"/>
              </w:rPr>
              <w:t>We may publish details of the infringement notice</w:t>
            </w:r>
          </w:p>
        </w:tc>
        <w:tc>
          <w:tcPr>
            <w:tcW w:w="7086" w:type="dxa"/>
          </w:tcPr>
          <w:p w14:paraId="0A4CB87D" w14:textId="1734F4B5" w:rsidR="00AF18D1" w:rsidRPr="00317C55" w:rsidRDefault="001643FF" w:rsidP="002A42FA">
            <w:pPr>
              <w:pStyle w:val="TableParagraph"/>
              <w:ind w:left="105"/>
              <w:rPr>
                <w:color w:val="252525"/>
              </w:rPr>
            </w:pPr>
            <w:r w:rsidRPr="00317C55">
              <w:rPr>
                <w:color w:val="252525"/>
              </w:rPr>
              <w:t xml:space="preserve">The Regulator may issue a media release and publish a copy of the notice in full or in part and the date of </w:t>
            </w:r>
            <w:r w:rsidR="00F52029" w:rsidRPr="00317C55">
              <w:rPr>
                <w:color w:val="252525"/>
              </w:rPr>
              <w:t>payment</w:t>
            </w:r>
            <w:r w:rsidRPr="00317C55">
              <w:rPr>
                <w:color w:val="252525"/>
              </w:rPr>
              <w:t xml:space="preserve"> on the Regulator’s website or the Payment Times Reports Register</w:t>
            </w:r>
            <w:r w:rsidR="004C0AB7" w:rsidRPr="00317C55">
              <w:rPr>
                <w:color w:val="252525"/>
              </w:rPr>
              <w:t>.</w:t>
            </w:r>
          </w:p>
        </w:tc>
      </w:tr>
      <w:tr w:rsidR="002A42FA" w14:paraId="47A5180A" w14:textId="77777777" w:rsidTr="00B7261C">
        <w:trPr>
          <w:trHeight w:val="1041"/>
        </w:trPr>
        <w:tc>
          <w:tcPr>
            <w:tcW w:w="627" w:type="dxa"/>
          </w:tcPr>
          <w:p w14:paraId="42C49D14" w14:textId="61D77238" w:rsidR="002A42FA" w:rsidRDefault="001643FF" w:rsidP="002A42FA">
            <w:pPr>
              <w:pStyle w:val="TableParagraph"/>
              <w:rPr>
                <w:b/>
                <w:color w:val="5D779D"/>
                <w:spacing w:val="-10"/>
              </w:rPr>
            </w:pPr>
            <w:r>
              <w:rPr>
                <w:b/>
                <w:color w:val="5D779D"/>
                <w:spacing w:val="-10"/>
              </w:rPr>
              <w:t>5</w:t>
            </w:r>
          </w:p>
        </w:tc>
        <w:tc>
          <w:tcPr>
            <w:tcW w:w="2064" w:type="dxa"/>
          </w:tcPr>
          <w:p w14:paraId="0BCADBF7" w14:textId="5D2E8B67" w:rsidR="002A42FA" w:rsidRDefault="002A42FA" w:rsidP="002A42FA">
            <w:pPr>
              <w:pStyle w:val="TableParagraph"/>
              <w:spacing w:line="273" w:lineRule="auto"/>
              <w:rPr>
                <w:color w:val="252525"/>
              </w:rPr>
            </w:pPr>
            <w:r>
              <w:rPr>
                <w:color w:val="252525"/>
              </w:rPr>
              <w:t>We</w:t>
            </w:r>
            <w:r>
              <w:rPr>
                <w:color w:val="252525"/>
                <w:spacing w:val="-13"/>
              </w:rPr>
              <w:t xml:space="preserve"> </w:t>
            </w:r>
            <w:r>
              <w:rPr>
                <w:color w:val="252525"/>
              </w:rPr>
              <w:t>consider</w:t>
            </w:r>
            <w:r>
              <w:rPr>
                <w:color w:val="252525"/>
                <w:spacing w:val="-12"/>
              </w:rPr>
              <w:t xml:space="preserve"> </w:t>
            </w:r>
            <w:r>
              <w:rPr>
                <w:color w:val="252525"/>
              </w:rPr>
              <w:t xml:space="preserve">further </w:t>
            </w:r>
            <w:r>
              <w:rPr>
                <w:color w:val="252525"/>
                <w:spacing w:val="-2"/>
              </w:rPr>
              <w:t>action</w:t>
            </w:r>
          </w:p>
        </w:tc>
        <w:tc>
          <w:tcPr>
            <w:tcW w:w="7086" w:type="dxa"/>
          </w:tcPr>
          <w:p w14:paraId="00654217" w14:textId="5DA6C748" w:rsidR="002A42FA" w:rsidRDefault="002A42FA" w:rsidP="002A42FA">
            <w:pPr>
              <w:pStyle w:val="TableParagraph"/>
              <w:spacing w:before="87" w:line="300" w:lineRule="atLeast"/>
              <w:ind w:left="105"/>
              <w:rPr>
                <w:color w:val="252525"/>
              </w:rPr>
            </w:pPr>
            <w:r>
              <w:rPr>
                <w:color w:val="252525"/>
              </w:rPr>
              <w:t>If the regulated entity chooses not to pay the infringement notice, we may consider</w:t>
            </w:r>
            <w:r>
              <w:rPr>
                <w:color w:val="252525"/>
                <w:spacing w:val="-5"/>
              </w:rPr>
              <w:t xml:space="preserve"> </w:t>
            </w:r>
            <w:r>
              <w:rPr>
                <w:color w:val="252525"/>
              </w:rPr>
              <w:t>taking</w:t>
            </w:r>
            <w:r>
              <w:rPr>
                <w:color w:val="252525"/>
                <w:spacing w:val="-5"/>
              </w:rPr>
              <w:t xml:space="preserve"> </w:t>
            </w:r>
            <w:r>
              <w:rPr>
                <w:color w:val="252525"/>
              </w:rPr>
              <w:t>further</w:t>
            </w:r>
            <w:r>
              <w:rPr>
                <w:color w:val="252525"/>
                <w:spacing w:val="-5"/>
              </w:rPr>
              <w:t xml:space="preserve"> </w:t>
            </w:r>
            <w:r>
              <w:rPr>
                <w:color w:val="252525"/>
              </w:rPr>
              <w:t>action,</w:t>
            </w:r>
            <w:r>
              <w:rPr>
                <w:color w:val="252525"/>
                <w:spacing w:val="-2"/>
              </w:rPr>
              <w:t xml:space="preserve"> </w:t>
            </w:r>
            <w:r>
              <w:rPr>
                <w:color w:val="252525"/>
              </w:rPr>
              <w:t>including</w:t>
            </w:r>
            <w:r>
              <w:rPr>
                <w:color w:val="252525"/>
                <w:spacing w:val="-3"/>
              </w:rPr>
              <w:t xml:space="preserve"> </w:t>
            </w:r>
            <w:r>
              <w:rPr>
                <w:color w:val="252525"/>
              </w:rPr>
              <w:t>the</w:t>
            </w:r>
            <w:r>
              <w:rPr>
                <w:color w:val="252525"/>
                <w:spacing w:val="-5"/>
              </w:rPr>
              <w:t xml:space="preserve"> </w:t>
            </w:r>
            <w:r>
              <w:rPr>
                <w:color w:val="252525"/>
              </w:rPr>
              <w:t>commencement</w:t>
            </w:r>
            <w:r>
              <w:rPr>
                <w:color w:val="252525"/>
                <w:spacing w:val="-5"/>
              </w:rPr>
              <w:t xml:space="preserve"> </w:t>
            </w:r>
            <w:r>
              <w:rPr>
                <w:color w:val="252525"/>
              </w:rPr>
              <w:t>of</w:t>
            </w:r>
            <w:r>
              <w:rPr>
                <w:color w:val="252525"/>
                <w:spacing w:val="-3"/>
              </w:rPr>
              <w:t xml:space="preserve"> </w:t>
            </w:r>
            <w:r>
              <w:rPr>
                <w:color w:val="252525"/>
              </w:rPr>
              <w:t>civil</w:t>
            </w:r>
            <w:r>
              <w:rPr>
                <w:color w:val="252525"/>
                <w:spacing w:val="-4"/>
              </w:rPr>
              <w:t xml:space="preserve"> </w:t>
            </w:r>
            <w:r>
              <w:rPr>
                <w:color w:val="252525"/>
              </w:rPr>
              <w:t>penalty proceedings in court.</w:t>
            </w:r>
          </w:p>
        </w:tc>
      </w:tr>
    </w:tbl>
    <w:p w14:paraId="7531CF2C" w14:textId="77777777" w:rsidR="004470A9" w:rsidRPr="00F14643" w:rsidRDefault="004470A9" w:rsidP="002C7E4A">
      <w:pPr>
        <w:jc w:val="left"/>
      </w:pPr>
    </w:p>
    <w:sectPr w:rsidR="004470A9" w:rsidRPr="00F14643" w:rsidSect="002C7E4A">
      <w:headerReference w:type="first" r:id="rId30"/>
      <w:type w:val="continuous"/>
      <w:pgSz w:w="11906" w:h="16838" w:code="9"/>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8B8C" w14:textId="77777777" w:rsidR="00257600" w:rsidRDefault="00257600">
      <w:pPr>
        <w:spacing w:before="0" w:after="0"/>
      </w:pPr>
      <w:r>
        <w:separator/>
      </w:r>
    </w:p>
  </w:endnote>
  <w:endnote w:type="continuationSeparator" w:id="0">
    <w:p w14:paraId="0528883A" w14:textId="77777777" w:rsidR="00257600" w:rsidRDefault="00257600">
      <w:pPr>
        <w:spacing w:before="0" w:after="0"/>
      </w:pPr>
      <w:r>
        <w:continuationSeparator/>
      </w:r>
    </w:p>
  </w:endnote>
  <w:endnote w:type="continuationNotice" w:id="1">
    <w:p w14:paraId="117B1734" w14:textId="77777777" w:rsidR="00257600" w:rsidRDefault="0025760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D4A2" w14:textId="77777777" w:rsidR="001A63A0" w:rsidRPr="00E77C89" w:rsidRDefault="001A63A0" w:rsidP="00EE1447">
    <w:pPr>
      <w:pStyle w:val="FooterEven"/>
    </w:pPr>
    <w:r>
      <mc:AlternateContent>
        <mc:Choice Requires="wps">
          <w:drawing>
            <wp:anchor distT="0" distB="0" distL="0" distR="0" simplePos="0" relativeHeight="251657728" behindDoc="0" locked="0" layoutInCell="1" allowOverlap="1" wp14:anchorId="6EB76895" wp14:editId="0D34112C">
              <wp:simplePos x="635" y="635"/>
              <wp:positionH relativeFrom="page">
                <wp:align>center</wp:align>
              </wp:positionH>
              <wp:positionV relativeFrom="page">
                <wp:align>bottom</wp:align>
              </wp:positionV>
              <wp:extent cx="443865" cy="443865"/>
              <wp:effectExtent l="0" t="0" r="635" b="0"/>
              <wp:wrapNone/>
              <wp:docPr id="73113668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7A995" w14:textId="77777777" w:rsidR="001A63A0" w:rsidRPr="00731B81" w:rsidRDefault="001A63A0" w:rsidP="00731B81">
                          <w:pPr>
                            <w:spacing w:after="0"/>
                            <w:rPr>
                              <w:rFonts w:ascii="Calibri" w:eastAsia="Calibri" w:hAnsi="Calibri" w:cs="Calibri"/>
                              <w:noProof/>
                              <w:color w:val="FF0000"/>
                              <w:sz w:val="24"/>
                              <w:szCs w:val="24"/>
                            </w:rPr>
                          </w:pPr>
                          <w:r w:rsidRPr="00731B8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76895"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27A995" w14:textId="77777777" w:rsidR="001A63A0" w:rsidRPr="00731B81" w:rsidRDefault="001A63A0" w:rsidP="00731B81">
                    <w:pPr>
                      <w:spacing w:after="0"/>
                      <w:rPr>
                        <w:rFonts w:ascii="Calibri" w:eastAsia="Calibri" w:hAnsi="Calibri" w:cs="Calibri"/>
                        <w:noProof/>
                        <w:color w:val="FF0000"/>
                        <w:sz w:val="24"/>
                        <w:szCs w:val="24"/>
                      </w:rPr>
                    </w:pPr>
                    <w:r w:rsidRPr="00731B81">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 xml:space="preserve"> PAGE  \* Arabic  \* MERGEFORMAT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E355" w14:textId="77777777" w:rsidR="00014D20" w:rsidRDefault="00014D20" w:rsidP="00014D20"/>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493"/>
    </w:tblGrid>
    <w:tr w:rsidR="00014D20" w:rsidRPr="003B0212" w14:paraId="6337A616" w14:textId="77777777" w:rsidTr="00457BBF">
      <w:trPr>
        <w:trHeight w:val="57"/>
      </w:trPr>
      <w:tc>
        <w:tcPr>
          <w:tcW w:w="5253" w:type="dxa"/>
          <w:vAlign w:val="bottom"/>
        </w:tcPr>
        <w:bookmarkStart w:id="2" w:name="_Hlk213258986"/>
        <w:p w14:paraId="6F2C343B" w14:textId="77777777" w:rsidR="00014D20" w:rsidRPr="003B0212" w:rsidRDefault="00014D20" w:rsidP="00014D20">
          <w:pPr>
            <w:pStyle w:val="FooterContact"/>
          </w:pPr>
          <w:r>
            <w:fldChar w:fldCharType="begin"/>
          </w:r>
          <w:r>
            <w:instrText>HYPERLINK "mailto:</w:instrText>
          </w:r>
          <w:r w:rsidRPr="00593724">
            <w:instrText>support@paymenttimes.gov.au</w:instrText>
          </w:r>
          <w:r>
            <w:instrText>"</w:instrText>
          </w:r>
          <w:r>
            <w:fldChar w:fldCharType="separate"/>
          </w:r>
          <w:r w:rsidRPr="00360886">
            <w:rPr>
              <w:rStyle w:val="Hyperlink"/>
            </w:rPr>
            <w:t>support@paymenttimes.gov.au</w:t>
          </w:r>
          <w:r>
            <w:fldChar w:fldCharType="end"/>
          </w:r>
        </w:p>
      </w:tc>
      <w:tc>
        <w:tcPr>
          <w:tcW w:w="4493" w:type="dxa"/>
          <w:vAlign w:val="center"/>
        </w:tcPr>
        <w:p w14:paraId="0DDC9B1F" w14:textId="77777777" w:rsidR="00014D20" w:rsidRPr="003B0212" w:rsidRDefault="00014D20" w:rsidP="00014D20">
          <w:pPr>
            <w:pStyle w:val="FooterWebsite"/>
          </w:pPr>
          <w:r>
            <w:rPr>
              <w:noProof/>
            </w:rPr>
            <w:drawing>
              <wp:inline distT="0" distB="0" distL="0" distR="0" wp14:anchorId="68EB922D" wp14:editId="3053AFAD">
                <wp:extent cx="1749425" cy="214630"/>
                <wp:effectExtent l="0" t="0" r="3175" b="0"/>
                <wp:docPr id="1162816553"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15233" name="Picture 1" descr="A purpl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214630"/>
                        </a:xfrm>
                        <a:prstGeom prst="rect">
                          <a:avLst/>
                        </a:prstGeom>
                        <a:noFill/>
                        <a:ln>
                          <a:noFill/>
                        </a:ln>
                      </pic:spPr>
                    </pic:pic>
                  </a:graphicData>
                </a:graphic>
              </wp:inline>
            </w:drawing>
          </w:r>
        </w:p>
      </w:tc>
    </w:tr>
  </w:tbl>
  <w:bookmarkEnd w:id="2"/>
  <w:p w14:paraId="4CDFF885" w14:textId="0F185B54" w:rsidR="001A63A0" w:rsidRDefault="001A63A0" w:rsidP="00014D20">
    <w:pPr>
      <w:pStyle w:val="HeaderOdd"/>
      <w:tabs>
        <w:tab w:val="left" w:pos="0"/>
        <w:tab w:val="left" w:pos="2552"/>
      </w:tabs>
      <w:jc w:val="both"/>
    </w:pPr>
    <w:r>
      <w:rPr>
        <w:noProof/>
      </w:rPr>
      <mc:AlternateContent>
        <mc:Choice Requires="wps">
          <w:drawing>
            <wp:anchor distT="0" distB="0" distL="0" distR="0" simplePos="0" relativeHeight="251658752" behindDoc="0" locked="0" layoutInCell="1" allowOverlap="1" wp14:anchorId="158556D5" wp14:editId="6D66CA98">
              <wp:simplePos x="685800" y="9801225"/>
              <wp:positionH relativeFrom="page">
                <wp:align>center</wp:align>
              </wp:positionH>
              <wp:positionV relativeFrom="page">
                <wp:align>bottom</wp:align>
              </wp:positionV>
              <wp:extent cx="443865" cy="443865"/>
              <wp:effectExtent l="0" t="0" r="635" b="0"/>
              <wp:wrapNone/>
              <wp:docPr id="44888398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1A9E5" w14:textId="77777777" w:rsidR="001A63A0" w:rsidRPr="00731B81" w:rsidRDefault="001A63A0" w:rsidP="00731B8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556D5" id="_x0000_t202" coordsize="21600,21600" o:spt="202" path="m,l,21600r21600,l21600,xe">
              <v:stroke joinstyle="miter"/>
              <v:path gradientshapeok="t" o:connecttype="rect"/>
            </v:shapetype>
            <v:shape id="Text Box 9"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2A1A9E5" w14:textId="77777777" w:rsidR="001A63A0" w:rsidRPr="00731B81" w:rsidRDefault="001A63A0" w:rsidP="00731B81">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733" w14:textId="52E98168" w:rsidR="00593724" w:rsidRDefault="0059372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493"/>
    </w:tblGrid>
    <w:tr w:rsidR="00A718F9" w:rsidRPr="003B0212" w14:paraId="229C6CE1" w14:textId="77777777" w:rsidTr="00A718F9">
      <w:trPr>
        <w:trHeight w:val="57"/>
      </w:trPr>
      <w:tc>
        <w:tcPr>
          <w:tcW w:w="5253" w:type="dxa"/>
          <w:vAlign w:val="bottom"/>
        </w:tcPr>
        <w:p w14:paraId="18F7CE46" w14:textId="58514CC0" w:rsidR="00A718F9" w:rsidRPr="003B0212" w:rsidRDefault="00593724" w:rsidP="00A718F9">
          <w:pPr>
            <w:pStyle w:val="FooterContact"/>
          </w:pPr>
          <w:hyperlink r:id="rId1" w:history="1">
            <w:r w:rsidRPr="00360886">
              <w:rPr>
                <w:rStyle w:val="Hyperlink"/>
              </w:rPr>
              <w:t>support@paymenttimes.gov.au</w:t>
            </w:r>
          </w:hyperlink>
        </w:p>
      </w:tc>
      <w:tc>
        <w:tcPr>
          <w:tcW w:w="4493" w:type="dxa"/>
          <w:vAlign w:val="center"/>
        </w:tcPr>
        <w:p w14:paraId="75B101BC" w14:textId="77777777" w:rsidR="00A718F9" w:rsidRPr="003B0212" w:rsidRDefault="00A718F9" w:rsidP="00A718F9">
          <w:pPr>
            <w:pStyle w:val="FooterWebsite"/>
          </w:pPr>
          <w:r>
            <w:rPr>
              <w:noProof/>
            </w:rPr>
            <w:drawing>
              <wp:inline distT="0" distB="0" distL="0" distR="0" wp14:anchorId="6609B6A6" wp14:editId="3D07C761">
                <wp:extent cx="1749425" cy="214630"/>
                <wp:effectExtent l="0" t="0" r="3175" b="0"/>
                <wp:docPr id="2084915233"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15233" name="Picture 1" descr="A purple text o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214630"/>
                        </a:xfrm>
                        <a:prstGeom prst="rect">
                          <a:avLst/>
                        </a:prstGeom>
                        <a:noFill/>
                        <a:ln>
                          <a:noFill/>
                        </a:ln>
                      </pic:spPr>
                    </pic:pic>
                  </a:graphicData>
                </a:graphic>
              </wp:inline>
            </w:drawing>
          </w:r>
        </w:p>
      </w:tc>
    </w:tr>
  </w:tbl>
  <w:p w14:paraId="1DDE4BCC" w14:textId="77777777" w:rsidR="001A63A0" w:rsidRDefault="001A63A0" w:rsidP="00F94C5A">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2BFE" w14:textId="77777777" w:rsidR="00C77E81" w:rsidRPr="00E77C89" w:rsidRDefault="00C77E81" w:rsidP="00EE1447">
    <w:pPr>
      <w:pStyle w:val="FooterEven"/>
    </w:pPr>
    <w:r>
      <w:fldChar w:fldCharType="begin"/>
    </w:r>
    <w:r>
      <w:instrText xml:space="preserve"> PAGE  \* Arabic  \* MERGEFORMAT </w:instrText>
    </w:r>
    <w:r>
      <w:fldChar w:fldCharType="separate"/>
    </w:r>
    <w:r>
      <w:t>4</w:t>
    </w:r>
    <w:r>
      <w:fldChar w:fldCharType="end"/>
    </w:r>
  </w:p>
  <w:p w14:paraId="72D6AC31" w14:textId="77777777" w:rsidR="00F02A87" w:rsidRDefault="00F02A8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493"/>
    </w:tblGrid>
    <w:tr w:rsidR="00F02A87" w:rsidRPr="003B0212" w14:paraId="5483895A" w14:textId="77777777" w:rsidTr="00457BBF">
      <w:trPr>
        <w:trHeight w:val="57"/>
      </w:trPr>
      <w:tc>
        <w:tcPr>
          <w:tcW w:w="5253" w:type="dxa"/>
          <w:vAlign w:val="bottom"/>
        </w:tcPr>
        <w:p w14:paraId="4B209D50" w14:textId="77777777" w:rsidR="00F02A87" w:rsidRPr="003B0212" w:rsidRDefault="00F02A87" w:rsidP="00F02A87">
          <w:pPr>
            <w:pStyle w:val="FooterContact"/>
          </w:pPr>
          <w:hyperlink r:id="rId1" w:history="1">
            <w:r w:rsidRPr="00360886">
              <w:rPr>
                <w:rStyle w:val="Hyperlink"/>
              </w:rPr>
              <w:t>support@paymenttimes.gov.au</w:t>
            </w:r>
          </w:hyperlink>
        </w:p>
      </w:tc>
      <w:tc>
        <w:tcPr>
          <w:tcW w:w="4493" w:type="dxa"/>
          <w:vAlign w:val="center"/>
        </w:tcPr>
        <w:p w14:paraId="3D3FD2B7" w14:textId="77777777" w:rsidR="00F02A87" w:rsidRPr="003B0212" w:rsidRDefault="00F02A87" w:rsidP="00F02A87">
          <w:pPr>
            <w:pStyle w:val="FooterWebsite"/>
          </w:pPr>
          <w:r>
            <w:rPr>
              <w:noProof/>
            </w:rPr>
            <w:drawing>
              <wp:inline distT="0" distB="0" distL="0" distR="0" wp14:anchorId="5539177D" wp14:editId="0A46EF6E">
                <wp:extent cx="1749425" cy="214630"/>
                <wp:effectExtent l="0" t="0" r="3175" b="0"/>
                <wp:docPr id="255377938"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15233" name="Picture 1" descr="A purple text o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214630"/>
                        </a:xfrm>
                        <a:prstGeom prst="rect">
                          <a:avLst/>
                        </a:prstGeom>
                        <a:noFill/>
                        <a:ln>
                          <a:noFill/>
                        </a:ln>
                      </pic:spPr>
                    </pic:pic>
                  </a:graphicData>
                </a:graphic>
              </wp:inline>
            </w:drawing>
          </w:r>
        </w:p>
      </w:tc>
    </w:tr>
  </w:tbl>
  <w:p w14:paraId="7560BD2C" w14:textId="446DB100" w:rsidR="00F02A87" w:rsidRPr="00F02A87" w:rsidRDefault="00F02A87" w:rsidP="00F02A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493"/>
    </w:tblGrid>
    <w:tr w:rsidR="00F02A87" w:rsidRPr="003B0212" w14:paraId="05E4988F" w14:textId="77777777" w:rsidTr="00457BBF">
      <w:trPr>
        <w:trHeight w:val="57"/>
      </w:trPr>
      <w:tc>
        <w:tcPr>
          <w:tcW w:w="5253" w:type="dxa"/>
          <w:vAlign w:val="bottom"/>
        </w:tcPr>
        <w:p w14:paraId="573E2E14" w14:textId="77777777" w:rsidR="00F02A87" w:rsidRPr="003B0212" w:rsidRDefault="00F02A87" w:rsidP="00F02A87">
          <w:pPr>
            <w:pStyle w:val="FooterContact"/>
          </w:pPr>
          <w:hyperlink r:id="rId1" w:history="1">
            <w:r w:rsidRPr="00360886">
              <w:rPr>
                <w:rStyle w:val="Hyperlink"/>
              </w:rPr>
              <w:t>support@paymenttimes.gov.au</w:t>
            </w:r>
          </w:hyperlink>
        </w:p>
      </w:tc>
      <w:tc>
        <w:tcPr>
          <w:tcW w:w="4493" w:type="dxa"/>
          <w:vAlign w:val="center"/>
        </w:tcPr>
        <w:p w14:paraId="077A9CF8" w14:textId="77777777" w:rsidR="00F02A87" w:rsidRPr="003B0212" w:rsidRDefault="00F02A87" w:rsidP="00F02A87">
          <w:pPr>
            <w:pStyle w:val="FooterWebsite"/>
          </w:pPr>
          <w:r>
            <w:rPr>
              <w:noProof/>
            </w:rPr>
            <w:drawing>
              <wp:inline distT="0" distB="0" distL="0" distR="0" wp14:anchorId="2DBD5DD9" wp14:editId="54C614A3">
                <wp:extent cx="1749425" cy="214630"/>
                <wp:effectExtent l="0" t="0" r="3175" b="0"/>
                <wp:docPr id="809138733" name="Picture 1"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15233" name="Picture 1" descr="A purple text o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214630"/>
                        </a:xfrm>
                        <a:prstGeom prst="rect">
                          <a:avLst/>
                        </a:prstGeom>
                        <a:noFill/>
                        <a:ln>
                          <a:noFill/>
                        </a:ln>
                      </pic:spPr>
                    </pic:pic>
                  </a:graphicData>
                </a:graphic>
              </wp:inline>
            </w:drawing>
          </w:r>
        </w:p>
      </w:tc>
    </w:tr>
  </w:tbl>
  <w:p w14:paraId="4D4B786F" w14:textId="77777777" w:rsidR="00F02A87" w:rsidRPr="00F02A87" w:rsidRDefault="00F02A87" w:rsidP="00F02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ACA7" w14:textId="77777777" w:rsidR="00257600" w:rsidRDefault="00257600">
      <w:pPr>
        <w:spacing w:before="0" w:after="0"/>
      </w:pPr>
      <w:r>
        <w:separator/>
      </w:r>
    </w:p>
  </w:footnote>
  <w:footnote w:type="continuationSeparator" w:id="0">
    <w:p w14:paraId="3147F929" w14:textId="77777777" w:rsidR="00257600" w:rsidRDefault="00257600">
      <w:pPr>
        <w:spacing w:before="0" w:after="0"/>
      </w:pPr>
      <w:r>
        <w:continuationSeparator/>
      </w:r>
    </w:p>
  </w:footnote>
  <w:footnote w:type="continuationNotice" w:id="1">
    <w:p w14:paraId="5985F9BC" w14:textId="77777777" w:rsidR="00257600" w:rsidRDefault="00257600">
      <w:pPr>
        <w:spacing w:before="0" w:after="0" w:line="240" w:lineRule="auto"/>
      </w:pPr>
    </w:p>
  </w:footnote>
  <w:footnote w:id="2">
    <w:p w14:paraId="43B5DE15" w14:textId="4AD06492" w:rsidR="00287C46" w:rsidRDefault="00287C46" w:rsidP="00287C46">
      <w:pPr>
        <w:pStyle w:val="Bullet"/>
        <w:numPr>
          <w:ilvl w:val="0"/>
          <w:numId w:val="0"/>
        </w:numPr>
      </w:pPr>
      <w:r>
        <w:rPr>
          <w:rStyle w:val="FootnoteReference"/>
        </w:rPr>
        <w:footnoteRef/>
      </w:r>
      <w:r>
        <w:t xml:space="preserve"> </w:t>
      </w:r>
      <w:r w:rsidRPr="00976EB1">
        <w:rPr>
          <w:sz w:val="20"/>
        </w:rPr>
        <w:t xml:space="preserve">Subsection 4AA(1) of </w:t>
      </w:r>
      <w:r w:rsidR="003C3640">
        <w:rPr>
          <w:sz w:val="20"/>
        </w:rPr>
        <w:t xml:space="preserve">the </w:t>
      </w:r>
      <w:hyperlink r:id="rId1" w:history="1">
        <w:r w:rsidRPr="00976EB1">
          <w:rPr>
            <w:rStyle w:val="Hyperlink"/>
            <w:i/>
            <w:iCs/>
            <w:sz w:val="20"/>
          </w:rPr>
          <w:t>Crimes Act 1914</w:t>
        </w:r>
      </w:hyperlink>
      <w:r w:rsidRPr="00890564">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7C01" w14:textId="77777777" w:rsidR="001A63A0" w:rsidRPr="001F3912" w:rsidRDefault="001A63A0" w:rsidP="00A12F62">
    <w:pPr>
      <w:pStyle w:val="HeaderEven"/>
    </w:pPr>
    <w:r>
      <w:rPr>
        <w:noProof/>
      </w:rPr>
      <mc:AlternateContent>
        <mc:Choice Requires="wps">
          <w:drawing>
            <wp:anchor distT="0" distB="0" distL="0" distR="0" simplePos="0" relativeHeight="251655680" behindDoc="0" locked="0" layoutInCell="1" allowOverlap="1" wp14:anchorId="6C0CBFA5" wp14:editId="40210C5C">
              <wp:simplePos x="635" y="635"/>
              <wp:positionH relativeFrom="page">
                <wp:align>center</wp:align>
              </wp:positionH>
              <wp:positionV relativeFrom="page">
                <wp:align>top</wp:align>
              </wp:positionV>
              <wp:extent cx="443865" cy="443865"/>
              <wp:effectExtent l="0" t="0" r="635" b="16510"/>
              <wp:wrapNone/>
              <wp:docPr id="6307277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C23EF" w14:textId="77777777" w:rsidR="001A63A0" w:rsidRPr="00731B81" w:rsidRDefault="001A63A0" w:rsidP="00731B81">
                          <w:pPr>
                            <w:spacing w:after="0"/>
                            <w:rPr>
                              <w:rFonts w:ascii="Calibri" w:eastAsia="Calibri" w:hAnsi="Calibri" w:cs="Calibri"/>
                              <w:noProof/>
                              <w:color w:val="FF0000"/>
                              <w:sz w:val="24"/>
                              <w:szCs w:val="24"/>
                            </w:rPr>
                          </w:pPr>
                          <w:r w:rsidRPr="00731B8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CBFA5"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FC23EF" w14:textId="77777777" w:rsidR="001A63A0" w:rsidRPr="00731B81" w:rsidRDefault="001A63A0" w:rsidP="00731B81">
                    <w:pPr>
                      <w:spacing w:after="0"/>
                      <w:rPr>
                        <w:rFonts w:ascii="Calibri" w:eastAsia="Calibri" w:hAnsi="Calibri" w:cs="Calibri"/>
                        <w:noProof/>
                        <w:color w:val="FF0000"/>
                        <w:sz w:val="24"/>
                        <w:szCs w:val="24"/>
                      </w:rPr>
                    </w:pPr>
                    <w:r w:rsidRPr="00731B81">
                      <w:rPr>
                        <w:rFonts w:ascii="Calibri" w:eastAsia="Calibri" w:hAnsi="Calibri" w:cs="Calibri"/>
                        <w:noProof/>
                        <w:color w:val="FF0000"/>
                        <w:sz w:val="24"/>
                        <w:szCs w:val="24"/>
                      </w:rPr>
                      <w:t>OFFICIAL</w:t>
                    </w:r>
                  </w:p>
                </w:txbxContent>
              </v:textbox>
              <w10:wrap anchorx="page" anchory="page"/>
            </v:shape>
          </w:pict>
        </mc:Fallback>
      </mc:AlternateContent>
    </w:r>
    <w:r>
      <w:fldChar w:fldCharType="begin"/>
    </w:r>
    <w:r>
      <w:instrText>STYLEREF  Title  \* MERGEFORMAT</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D249" w14:textId="7FC69332" w:rsidR="001A63A0" w:rsidRPr="00BB5F59" w:rsidRDefault="001A63A0" w:rsidP="00227ED5">
    <w:pPr>
      <w:pStyle w:val="HeaderOdd"/>
      <w:tabs>
        <w:tab w:val="left" w:pos="4125"/>
        <w:tab w:val="left" w:pos="4485"/>
        <w:tab w:val="right" w:pos="9746"/>
      </w:tabs>
      <w:jc w:val="left"/>
      <w:rPr>
        <w:color w:val="FFFFFF" w:themeColor="background1"/>
      </w:rPr>
    </w:pPr>
    <w:r>
      <w:rPr>
        <w:b w:val="0"/>
        <w:bCs/>
        <w:color w:val="FFFFFF" w:themeColor="background1"/>
      </w:rPr>
      <w:tab/>
    </w:r>
    <w:r>
      <w:rPr>
        <w:b w:val="0"/>
        <w:bCs/>
        <w:color w:val="FFFFFF" w:themeColor="background1"/>
      </w:rPr>
      <w:tab/>
    </w:r>
    <w:r>
      <w:rPr>
        <w:b w:val="0"/>
        <w:bCs/>
        <w:color w:val="FFFFFF" w:themeColor="background1"/>
      </w:rPr>
      <w:tab/>
    </w:r>
    <w:r>
      <w:rPr>
        <w:b w:val="0"/>
        <w:bCs/>
        <w:noProof/>
        <w:color w:val="FFFFFF" w:themeColor="background1"/>
      </w:rPr>
      <mc:AlternateContent>
        <mc:Choice Requires="wps">
          <w:drawing>
            <wp:anchor distT="0" distB="0" distL="0" distR="0" simplePos="0" relativeHeight="251656704" behindDoc="0" locked="0" layoutInCell="1" allowOverlap="1" wp14:anchorId="4296F1CB" wp14:editId="33C6DA74">
              <wp:simplePos x="685800" y="285750"/>
              <wp:positionH relativeFrom="page">
                <wp:align>center</wp:align>
              </wp:positionH>
              <wp:positionV relativeFrom="page">
                <wp:align>top</wp:align>
              </wp:positionV>
              <wp:extent cx="443865" cy="443865"/>
              <wp:effectExtent l="0" t="0" r="635" b="16510"/>
              <wp:wrapNone/>
              <wp:docPr id="18615345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B6A3E" w14:textId="77777777" w:rsidR="001A63A0" w:rsidRPr="00731B81" w:rsidRDefault="001A63A0" w:rsidP="00731B8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96F1CB"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EFB6A3E" w14:textId="77777777" w:rsidR="001A63A0" w:rsidRPr="00731B81" w:rsidRDefault="001A63A0" w:rsidP="00731B81">
                    <w:pPr>
                      <w:spacing w:after="0"/>
                      <w:rPr>
                        <w:rFonts w:ascii="Calibri" w:eastAsia="Calibri" w:hAnsi="Calibri" w:cs="Calibri"/>
                        <w:noProof/>
                        <w:color w:val="FF0000"/>
                        <w:sz w:val="24"/>
                        <w:szCs w:val="24"/>
                      </w:rPr>
                    </w:pPr>
                  </w:p>
                </w:txbxContent>
              </v:textbox>
              <w10:wrap anchorx="page" anchory="page"/>
            </v:shape>
          </w:pict>
        </mc:Fallback>
      </mc:AlternateContent>
    </w:r>
    <w:r w:rsidRPr="00BB5F59">
      <w:rPr>
        <w:b w:val="0"/>
        <w:bCs/>
        <w:color w:val="FFFFFF" w:themeColor="background1"/>
      </w:rPr>
      <w:t>Payment Times Reporting Regulator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77B5" w14:textId="0407492D" w:rsidR="001A63A0" w:rsidRPr="00BB5F59" w:rsidRDefault="006E0BDC" w:rsidP="006E0BDC">
    <w:pPr>
      <w:pStyle w:val="HeaderOdd"/>
      <w:tabs>
        <w:tab w:val="left" w:pos="615"/>
        <w:tab w:val="center" w:pos="4873"/>
      </w:tabs>
      <w:jc w:val="left"/>
      <w:rPr>
        <w:color w:val="FFFFFF" w:themeColor="background1"/>
      </w:rPr>
    </w:pPr>
    <w:r>
      <w:rPr>
        <w:color w:val="FFFFFF" w:themeColor="background1"/>
      </w:rPr>
      <w:tab/>
    </w:r>
    <w:r w:rsidRPr="007730EC">
      <w:rPr>
        <w:noProof/>
      </w:rPr>
      <w:drawing>
        <wp:anchor distT="0" distB="0" distL="114300" distR="114300" simplePos="0" relativeHeight="251659776" behindDoc="1" locked="1" layoutInCell="1" allowOverlap="1" wp14:anchorId="268EE90A" wp14:editId="0CFC0651">
          <wp:simplePos x="0" y="0"/>
          <wp:positionH relativeFrom="page">
            <wp:posOffset>9525</wp:posOffset>
          </wp:positionH>
          <wp:positionV relativeFrom="page">
            <wp:posOffset>1905</wp:posOffset>
          </wp:positionV>
          <wp:extent cx="7660005" cy="1609725"/>
          <wp:effectExtent l="0" t="0" r="0" b="9525"/>
          <wp:wrapNone/>
          <wp:docPr id="2013272124" name="Picture 2013272124"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72124" name="Picture 2013272124"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7660005" cy="1609725"/>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r w:rsidR="001A63A0">
      <w:rPr>
        <w:noProof/>
      </w:rPr>
      <mc:AlternateContent>
        <mc:Choice Requires="wps">
          <w:drawing>
            <wp:anchor distT="0" distB="0" distL="0" distR="0" simplePos="0" relativeHeight="251654656" behindDoc="0" locked="0" layoutInCell="1" allowOverlap="1" wp14:anchorId="47956AF0" wp14:editId="340284CB">
              <wp:simplePos x="686435" y="288925"/>
              <wp:positionH relativeFrom="page">
                <wp:align>center</wp:align>
              </wp:positionH>
              <wp:positionV relativeFrom="page">
                <wp:align>top</wp:align>
              </wp:positionV>
              <wp:extent cx="443865" cy="443865"/>
              <wp:effectExtent l="0" t="0" r="635" b="16510"/>
              <wp:wrapNone/>
              <wp:docPr id="6753090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F9E45" w14:textId="77777777" w:rsidR="001A63A0" w:rsidRPr="00731B81" w:rsidRDefault="001A63A0" w:rsidP="00731B8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956AF0" id="_x0000_t202" coordsize="21600,21600" o:spt="202" path="m,l,21600r21600,l21600,xe">
              <v:stroke joinstyle="miter"/>
              <v:path gradientshapeok="t" o:connecttype="rect"/>
            </v:shapetype>
            <v:shape id="Text Box 1" o:spid="_x0000_s1031" type="#_x0000_t202" alt="OFFI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EFF9E45" w14:textId="77777777" w:rsidR="001A63A0" w:rsidRPr="00731B81" w:rsidRDefault="001A63A0" w:rsidP="00731B81">
                    <w:pPr>
                      <w:spacing w:after="0"/>
                      <w:rPr>
                        <w:rFonts w:ascii="Calibri" w:eastAsia="Calibri" w:hAnsi="Calibri" w:cs="Calibri"/>
                        <w:noProof/>
                        <w:color w:val="FF0000"/>
                        <w:sz w:val="24"/>
                        <w:szCs w:val="24"/>
                      </w:rPr>
                    </w:pPr>
                  </w:p>
                </w:txbxContent>
              </v:textbox>
              <w10:wrap anchorx="page" anchory="page"/>
            </v:shape>
          </w:pict>
        </mc:Fallback>
      </mc:AlternateContent>
    </w:r>
  </w:p>
  <w:p w14:paraId="5A5B169F" w14:textId="77777777" w:rsidR="001A63A0" w:rsidRDefault="001A63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1C1F" w14:textId="4D78EA24" w:rsidR="00C77E81" w:rsidRPr="001F3912" w:rsidRDefault="007E441E" w:rsidP="00A12F62">
    <w:pPr>
      <w:pStyle w:val="HeaderEven"/>
    </w:pPr>
    <w:fldSimple w:instr=" STYLEREF  Title  \* MERGEFORMAT ">
      <w:r>
        <w:rPr>
          <w:noProof/>
        </w:rPr>
        <w:t>Guide for the exercise of powers under the Regulatory Powers Act – infringement notices</w:t>
      </w:r>
    </w:fldSimple>
  </w:p>
  <w:p w14:paraId="1E6F84B0" w14:textId="77777777" w:rsidR="00F02A87" w:rsidRDefault="00F02A8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24DD" w14:textId="012E00D1" w:rsidR="00C77E81" w:rsidRPr="00BB5F59" w:rsidRDefault="00C77E81" w:rsidP="00A12F62">
    <w:pPr>
      <w:pStyle w:val="HeaderOdd"/>
      <w:rPr>
        <w:color w:val="FFFFFF" w:themeColor="background1"/>
      </w:rPr>
    </w:pPr>
    <w:r w:rsidRPr="00BB5F59">
      <w:rPr>
        <w:b w:val="0"/>
        <w:bCs/>
        <w:color w:val="FFFFFF" w:themeColor="background1"/>
      </w:rPr>
      <w:t>Payment Times Reporting Regulator |</w:t>
    </w:r>
    <w:r w:rsidRPr="00BB5F59">
      <w:rPr>
        <w:color w:val="FFFFFF" w:themeColor="background1"/>
      </w:rPr>
      <w:t xml:space="preserve"> </w:t>
    </w:r>
    <w:r w:rsidR="00E053C1">
      <w:rPr>
        <w:color w:val="FFFFFF" w:themeColor="background1"/>
      </w:rPr>
      <w:t>Our regulatory powers</w:t>
    </w:r>
  </w:p>
  <w:p w14:paraId="05D716FB" w14:textId="77777777" w:rsidR="00F02A87" w:rsidRDefault="00F02A8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9C76" w14:textId="09E826E4" w:rsidR="00C77E81" w:rsidRDefault="004C318E">
    <w:pPr>
      <w:pStyle w:val="Header"/>
    </w:pPr>
    <w:r w:rsidRPr="007730EC">
      <w:rPr>
        <w:noProof/>
      </w:rPr>
      <w:drawing>
        <wp:anchor distT="0" distB="0" distL="114300" distR="114300" simplePos="0" relativeHeight="251660800" behindDoc="1" locked="1" layoutInCell="1" allowOverlap="1" wp14:anchorId="2A28ADCE" wp14:editId="66C961B3">
          <wp:simplePos x="0" y="0"/>
          <wp:positionH relativeFrom="page">
            <wp:posOffset>9525</wp:posOffset>
          </wp:positionH>
          <wp:positionV relativeFrom="page">
            <wp:posOffset>11430</wp:posOffset>
          </wp:positionV>
          <wp:extent cx="7660005" cy="1609725"/>
          <wp:effectExtent l="0" t="0" r="0" b="9525"/>
          <wp:wrapNone/>
          <wp:docPr id="1816403365" name="Picture 1816403365"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72124" name="Picture 2013272124"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7660005" cy="1609725"/>
                  </a:xfrm>
                  <a:prstGeom prst="rect">
                    <a:avLst/>
                  </a:prstGeom>
                </pic:spPr>
              </pic:pic>
            </a:graphicData>
          </a:graphic>
          <wp14:sizeRelH relativeFrom="margin">
            <wp14:pctWidth>0</wp14:pctWidth>
          </wp14:sizeRelH>
          <wp14:sizeRelV relativeFrom="margin">
            <wp14:pctHeight>0</wp14:pctHeight>
          </wp14:sizeRelV>
        </wp:anchor>
      </w:drawing>
    </w:r>
  </w:p>
  <w:p w14:paraId="113704F8" w14:textId="77777777" w:rsidR="00F02A87" w:rsidRDefault="00F02A8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C654" w14:textId="107D44AF" w:rsidR="00C77E81" w:rsidRPr="001F3912" w:rsidRDefault="00C77E81" w:rsidP="0023032E">
    <w:pPr>
      <w:pStyle w:val="HeaderOdd"/>
    </w:pPr>
    <w:r w:rsidRPr="000E4466">
      <w:rPr>
        <w:b w:val="0"/>
        <w:bCs/>
        <w:noProof/>
        <w:color w:val="FFFFFF" w:themeColor="background1"/>
      </w:rPr>
      <w:drawing>
        <wp:anchor distT="0" distB="0" distL="114300" distR="114300" simplePos="0" relativeHeight="251653632" behindDoc="1" locked="0" layoutInCell="1" allowOverlap="1" wp14:anchorId="7E6F36E2" wp14:editId="0B9984C6">
          <wp:simplePos x="0" y="0"/>
          <wp:positionH relativeFrom="page">
            <wp:posOffset>9525</wp:posOffset>
          </wp:positionH>
          <wp:positionV relativeFrom="paragraph">
            <wp:posOffset>-288289</wp:posOffset>
          </wp:positionV>
          <wp:extent cx="7544277" cy="85725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1394" cy="858059"/>
                  </a:xfrm>
                  <a:prstGeom prst="rect">
                    <a:avLst/>
                  </a:prstGeom>
                </pic:spPr>
              </pic:pic>
            </a:graphicData>
          </a:graphic>
          <wp14:sizeRelH relativeFrom="page">
            <wp14:pctWidth>0</wp14:pctWidth>
          </wp14:sizeRelH>
          <wp14:sizeRelV relativeFrom="page">
            <wp14:pctHeight>0</wp14:pctHeight>
          </wp14:sizeRelV>
        </wp:anchor>
      </w:drawing>
    </w:r>
    <w:r>
      <w:rPr>
        <w:b w:val="0"/>
        <w:bCs/>
        <w:color w:val="FFFFFF" w:themeColor="background1"/>
      </w:rPr>
      <w:t>Payment Times Reporting Regulator</w:t>
    </w:r>
    <w:r w:rsidRPr="000E4466">
      <w:rPr>
        <w:b w:val="0"/>
        <w:bCs/>
        <w:color w:val="FFFFFF" w:themeColor="background1"/>
      </w:rPr>
      <w:t xml:space="preserve"> |</w:t>
    </w:r>
    <w:r>
      <w:t xml:space="preserve"> </w:t>
    </w:r>
    <w:fldSimple w:instr=" STYLEREF  Title  \* MERGEFORMAT ">
      <w:r w:rsidR="00A22290">
        <w:rPr>
          <w:noProof/>
        </w:rPr>
        <w:t>INFORMATION SHEET 7</w:t>
      </w:r>
    </w:fldSimple>
  </w:p>
  <w:p w14:paraId="1786639A" w14:textId="77777777" w:rsidR="00C77E81" w:rsidRDefault="00C77E81">
    <w:pPr>
      <w:pStyle w:val="Header"/>
    </w:pPr>
  </w:p>
  <w:p w14:paraId="2206D6F8" w14:textId="77777777" w:rsidR="00FA2837" w:rsidRDefault="00FA2837" w:rsidP="000E61E6">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AC15CD"/>
    <w:multiLevelType w:val="hybridMultilevel"/>
    <w:tmpl w:val="1C8EC42A"/>
    <w:lvl w:ilvl="0" w:tplc="3454DF4A">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C7D0EBA8">
      <w:numFmt w:val="bullet"/>
      <w:lvlText w:val="•"/>
      <w:lvlJc w:val="left"/>
      <w:pPr>
        <w:ind w:left="1427" w:hanging="360"/>
      </w:pPr>
      <w:rPr>
        <w:rFonts w:hint="default"/>
        <w:lang w:val="en-US" w:eastAsia="en-US" w:bidi="ar-SA"/>
      </w:rPr>
    </w:lvl>
    <w:lvl w:ilvl="2" w:tplc="359AC992">
      <w:numFmt w:val="bullet"/>
      <w:lvlText w:val="•"/>
      <w:lvlJc w:val="left"/>
      <w:pPr>
        <w:ind w:left="2055" w:hanging="360"/>
      </w:pPr>
      <w:rPr>
        <w:rFonts w:hint="default"/>
        <w:lang w:val="en-US" w:eastAsia="en-US" w:bidi="ar-SA"/>
      </w:rPr>
    </w:lvl>
    <w:lvl w:ilvl="3" w:tplc="72267B24">
      <w:numFmt w:val="bullet"/>
      <w:lvlText w:val="•"/>
      <w:lvlJc w:val="left"/>
      <w:pPr>
        <w:ind w:left="2682" w:hanging="360"/>
      </w:pPr>
      <w:rPr>
        <w:rFonts w:hint="default"/>
        <w:lang w:val="en-US" w:eastAsia="en-US" w:bidi="ar-SA"/>
      </w:rPr>
    </w:lvl>
    <w:lvl w:ilvl="4" w:tplc="89AE6514">
      <w:numFmt w:val="bullet"/>
      <w:lvlText w:val="•"/>
      <w:lvlJc w:val="left"/>
      <w:pPr>
        <w:ind w:left="3310" w:hanging="360"/>
      </w:pPr>
      <w:rPr>
        <w:rFonts w:hint="default"/>
        <w:lang w:val="en-US" w:eastAsia="en-US" w:bidi="ar-SA"/>
      </w:rPr>
    </w:lvl>
    <w:lvl w:ilvl="5" w:tplc="3E48E4B4">
      <w:numFmt w:val="bullet"/>
      <w:lvlText w:val="•"/>
      <w:lvlJc w:val="left"/>
      <w:pPr>
        <w:ind w:left="3938" w:hanging="360"/>
      </w:pPr>
      <w:rPr>
        <w:rFonts w:hint="default"/>
        <w:lang w:val="en-US" w:eastAsia="en-US" w:bidi="ar-SA"/>
      </w:rPr>
    </w:lvl>
    <w:lvl w:ilvl="6" w:tplc="4F48E152">
      <w:numFmt w:val="bullet"/>
      <w:lvlText w:val="•"/>
      <w:lvlJc w:val="left"/>
      <w:pPr>
        <w:ind w:left="4565" w:hanging="360"/>
      </w:pPr>
      <w:rPr>
        <w:rFonts w:hint="default"/>
        <w:lang w:val="en-US" w:eastAsia="en-US" w:bidi="ar-SA"/>
      </w:rPr>
    </w:lvl>
    <w:lvl w:ilvl="7" w:tplc="B568FAD6">
      <w:numFmt w:val="bullet"/>
      <w:lvlText w:val="•"/>
      <w:lvlJc w:val="left"/>
      <w:pPr>
        <w:ind w:left="5193" w:hanging="360"/>
      </w:pPr>
      <w:rPr>
        <w:rFonts w:hint="default"/>
        <w:lang w:val="en-US" w:eastAsia="en-US" w:bidi="ar-SA"/>
      </w:rPr>
    </w:lvl>
    <w:lvl w:ilvl="8" w:tplc="919C7E1E">
      <w:numFmt w:val="bullet"/>
      <w:lvlText w:val="•"/>
      <w:lvlJc w:val="left"/>
      <w:pPr>
        <w:ind w:left="5820" w:hanging="360"/>
      </w:pPr>
      <w:rPr>
        <w:rFonts w:hint="default"/>
        <w:lang w:val="en-US" w:eastAsia="en-US" w:bidi="ar-SA"/>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5F1EE7"/>
    <w:multiLevelType w:val="hybridMultilevel"/>
    <w:tmpl w:val="689EF16C"/>
    <w:lvl w:ilvl="0" w:tplc="4314AA28">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75AEF354">
      <w:numFmt w:val="bullet"/>
      <w:lvlText w:val="•"/>
      <w:lvlJc w:val="left"/>
      <w:pPr>
        <w:ind w:left="1427" w:hanging="360"/>
      </w:pPr>
      <w:rPr>
        <w:rFonts w:hint="default"/>
        <w:lang w:val="en-US" w:eastAsia="en-US" w:bidi="ar-SA"/>
      </w:rPr>
    </w:lvl>
    <w:lvl w:ilvl="2" w:tplc="6E16B978">
      <w:numFmt w:val="bullet"/>
      <w:lvlText w:val="•"/>
      <w:lvlJc w:val="left"/>
      <w:pPr>
        <w:ind w:left="2055" w:hanging="360"/>
      </w:pPr>
      <w:rPr>
        <w:rFonts w:hint="default"/>
        <w:lang w:val="en-US" w:eastAsia="en-US" w:bidi="ar-SA"/>
      </w:rPr>
    </w:lvl>
    <w:lvl w:ilvl="3" w:tplc="D91A5CBE">
      <w:numFmt w:val="bullet"/>
      <w:lvlText w:val="•"/>
      <w:lvlJc w:val="left"/>
      <w:pPr>
        <w:ind w:left="2682" w:hanging="360"/>
      </w:pPr>
      <w:rPr>
        <w:rFonts w:hint="default"/>
        <w:lang w:val="en-US" w:eastAsia="en-US" w:bidi="ar-SA"/>
      </w:rPr>
    </w:lvl>
    <w:lvl w:ilvl="4" w:tplc="5AAE5190">
      <w:numFmt w:val="bullet"/>
      <w:lvlText w:val="•"/>
      <w:lvlJc w:val="left"/>
      <w:pPr>
        <w:ind w:left="3310" w:hanging="360"/>
      </w:pPr>
      <w:rPr>
        <w:rFonts w:hint="default"/>
        <w:lang w:val="en-US" w:eastAsia="en-US" w:bidi="ar-SA"/>
      </w:rPr>
    </w:lvl>
    <w:lvl w:ilvl="5" w:tplc="59FCAC60">
      <w:numFmt w:val="bullet"/>
      <w:lvlText w:val="•"/>
      <w:lvlJc w:val="left"/>
      <w:pPr>
        <w:ind w:left="3938" w:hanging="360"/>
      </w:pPr>
      <w:rPr>
        <w:rFonts w:hint="default"/>
        <w:lang w:val="en-US" w:eastAsia="en-US" w:bidi="ar-SA"/>
      </w:rPr>
    </w:lvl>
    <w:lvl w:ilvl="6" w:tplc="862269E2">
      <w:numFmt w:val="bullet"/>
      <w:lvlText w:val="•"/>
      <w:lvlJc w:val="left"/>
      <w:pPr>
        <w:ind w:left="4565" w:hanging="360"/>
      </w:pPr>
      <w:rPr>
        <w:rFonts w:hint="default"/>
        <w:lang w:val="en-US" w:eastAsia="en-US" w:bidi="ar-SA"/>
      </w:rPr>
    </w:lvl>
    <w:lvl w:ilvl="7" w:tplc="8C7008BE">
      <w:numFmt w:val="bullet"/>
      <w:lvlText w:val="•"/>
      <w:lvlJc w:val="left"/>
      <w:pPr>
        <w:ind w:left="5193" w:hanging="360"/>
      </w:pPr>
      <w:rPr>
        <w:rFonts w:hint="default"/>
        <w:lang w:val="en-US" w:eastAsia="en-US" w:bidi="ar-SA"/>
      </w:rPr>
    </w:lvl>
    <w:lvl w:ilvl="8" w:tplc="D668FDB4">
      <w:numFmt w:val="bullet"/>
      <w:lvlText w:val="•"/>
      <w:lvlJc w:val="left"/>
      <w:pPr>
        <w:ind w:left="5820" w:hanging="360"/>
      </w:pPr>
      <w:rPr>
        <w:rFonts w:hint="default"/>
        <w:lang w:val="en-US" w:eastAsia="en-US" w:bidi="ar-SA"/>
      </w:rPr>
    </w:lvl>
  </w:abstractNum>
  <w:abstractNum w:abstractNumId="6" w15:restartNumberingAfterBreak="0">
    <w:nsid w:val="1DF025B1"/>
    <w:multiLevelType w:val="hybridMultilevel"/>
    <w:tmpl w:val="79D08B32"/>
    <w:lvl w:ilvl="0" w:tplc="71A42C62">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053E9642">
      <w:numFmt w:val="bullet"/>
      <w:lvlText w:val="•"/>
      <w:lvlJc w:val="left"/>
      <w:pPr>
        <w:ind w:left="1427" w:hanging="360"/>
      </w:pPr>
      <w:rPr>
        <w:rFonts w:hint="default"/>
        <w:lang w:val="en-US" w:eastAsia="en-US" w:bidi="ar-SA"/>
      </w:rPr>
    </w:lvl>
    <w:lvl w:ilvl="2" w:tplc="02CEE942">
      <w:numFmt w:val="bullet"/>
      <w:lvlText w:val="•"/>
      <w:lvlJc w:val="left"/>
      <w:pPr>
        <w:ind w:left="2055" w:hanging="360"/>
      </w:pPr>
      <w:rPr>
        <w:rFonts w:hint="default"/>
        <w:lang w:val="en-US" w:eastAsia="en-US" w:bidi="ar-SA"/>
      </w:rPr>
    </w:lvl>
    <w:lvl w:ilvl="3" w:tplc="052A7B3E">
      <w:numFmt w:val="bullet"/>
      <w:lvlText w:val="•"/>
      <w:lvlJc w:val="left"/>
      <w:pPr>
        <w:ind w:left="2682" w:hanging="360"/>
      </w:pPr>
      <w:rPr>
        <w:rFonts w:hint="default"/>
        <w:lang w:val="en-US" w:eastAsia="en-US" w:bidi="ar-SA"/>
      </w:rPr>
    </w:lvl>
    <w:lvl w:ilvl="4" w:tplc="9600FB2A">
      <w:numFmt w:val="bullet"/>
      <w:lvlText w:val="•"/>
      <w:lvlJc w:val="left"/>
      <w:pPr>
        <w:ind w:left="3310" w:hanging="360"/>
      </w:pPr>
      <w:rPr>
        <w:rFonts w:hint="default"/>
        <w:lang w:val="en-US" w:eastAsia="en-US" w:bidi="ar-SA"/>
      </w:rPr>
    </w:lvl>
    <w:lvl w:ilvl="5" w:tplc="FFDE8128">
      <w:numFmt w:val="bullet"/>
      <w:lvlText w:val="•"/>
      <w:lvlJc w:val="left"/>
      <w:pPr>
        <w:ind w:left="3938" w:hanging="360"/>
      </w:pPr>
      <w:rPr>
        <w:rFonts w:hint="default"/>
        <w:lang w:val="en-US" w:eastAsia="en-US" w:bidi="ar-SA"/>
      </w:rPr>
    </w:lvl>
    <w:lvl w:ilvl="6" w:tplc="6B96CB0E">
      <w:numFmt w:val="bullet"/>
      <w:lvlText w:val="•"/>
      <w:lvlJc w:val="left"/>
      <w:pPr>
        <w:ind w:left="4565" w:hanging="360"/>
      </w:pPr>
      <w:rPr>
        <w:rFonts w:hint="default"/>
        <w:lang w:val="en-US" w:eastAsia="en-US" w:bidi="ar-SA"/>
      </w:rPr>
    </w:lvl>
    <w:lvl w:ilvl="7" w:tplc="7AC073D8">
      <w:numFmt w:val="bullet"/>
      <w:lvlText w:val="•"/>
      <w:lvlJc w:val="left"/>
      <w:pPr>
        <w:ind w:left="5193" w:hanging="360"/>
      </w:pPr>
      <w:rPr>
        <w:rFonts w:hint="default"/>
        <w:lang w:val="en-US" w:eastAsia="en-US" w:bidi="ar-SA"/>
      </w:rPr>
    </w:lvl>
    <w:lvl w:ilvl="8" w:tplc="C1627094">
      <w:numFmt w:val="bullet"/>
      <w:lvlText w:val="•"/>
      <w:lvlJc w:val="left"/>
      <w:pPr>
        <w:ind w:left="5820" w:hanging="360"/>
      </w:pPr>
      <w:rPr>
        <w:rFonts w:hint="default"/>
        <w:lang w:val="en-US" w:eastAsia="en-US" w:bidi="ar-SA"/>
      </w:rPr>
    </w:lvl>
  </w:abstractNum>
  <w:abstractNum w:abstractNumId="7" w15:restartNumberingAfterBreak="0">
    <w:nsid w:val="1F902135"/>
    <w:multiLevelType w:val="hybridMultilevel"/>
    <w:tmpl w:val="01545626"/>
    <w:lvl w:ilvl="0" w:tplc="D72C57FE">
      <w:numFmt w:val="bullet"/>
      <w:lvlText w:val=""/>
      <w:lvlJc w:val="left"/>
      <w:pPr>
        <w:ind w:left="477" w:hanging="360"/>
      </w:pPr>
      <w:rPr>
        <w:rFonts w:ascii="Symbol" w:eastAsia="Symbol" w:hAnsi="Symbol" w:cs="Symbol" w:hint="default"/>
        <w:b w:val="0"/>
        <w:bCs w:val="0"/>
        <w:i w:val="0"/>
        <w:iCs w:val="0"/>
        <w:color w:val="396EAE"/>
        <w:spacing w:val="0"/>
        <w:w w:val="100"/>
        <w:sz w:val="22"/>
        <w:szCs w:val="22"/>
        <w:lang w:val="en-US" w:eastAsia="en-US" w:bidi="ar-SA"/>
      </w:rPr>
    </w:lvl>
    <w:lvl w:ilvl="1" w:tplc="FFFFFFFF" w:tentative="1">
      <w:start w:val="1"/>
      <w:numFmt w:val="bullet"/>
      <w:lvlText w:val="o"/>
      <w:lvlJc w:val="left"/>
      <w:pPr>
        <w:ind w:left="1197" w:hanging="360"/>
      </w:pPr>
      <w:rPr>
        <w:rFonts w:ascii="Courier New" w:hAnsi="Courier New" w:cs="Courier New" w:hint="default"/>
      </w:rPr>
    </w:lvl>
    <w:lvl w:ilvl="2" w:tplc="FFFFFFFF" w:tentative="1">
      <w:start w:val="1"/>
      <w:numFmt w:val="bullet"/>
      <w:lvlText w:val=""/>
      <w:lvlJc w:val="left"/>
      <w:pPr>
        <w:ind w:left="1917" w:hanging="360"/>
      </w:pPr>
      <w:rPr>
        <w:rFonts w:ascii="Wingdings" w:hAnsi="Wingdings" w:hint="default"/>
      </w:rPr>
    </w:lvl>
    <w:lvl w:ilvl="3" w:tplc="FFFFFFFF" w:tentative="1">
      <w:start w:val="1"/>
      <w:numFmt w:val="bullet"/>
      <w:lvlText w:val=""/>
      <w:lvlJc w:val="left"/>
      <w:pPr>
        <w:ind w:left="2637" w:hanging="360"/>
      </w:pPr>
      <w:rPr>
        <w:rFonts w:ascii="Symbol" w:hAnsi="Symbol" w:hint="default"/>
      </w:rPr>
    </w:lvl>
    <w:lvl w:ilvl="4" w:tplc="FFFFFFFF" w:tentative="1">
      <w:start w:val="1"/>
      <w:numFmt w:val="bullet"/>
      <w:lvlText w:val="o"/>
      <w:lvlJc w:val="left"/>
      <w:pPr>
        <w:ind w:left="3357" w:hanging="360"/>
      </w:pPr>
      <w:rPr>
        <w:rFonts w:ascii="Courier New" w:hAnsi="Courier New" w:cs="Courier New" w:hint="default"/>
      </w:rPr>
    </w:lvl>
    <w:lvl w:ilvl="5" w:tplc="FFFFFFFF" w:tentative="1">
      <w:start w:val="1"/>
      <w:numFmt w:val="bullet"/>
      <w:lvlText w:val=""/>
      <w:lvlJc w:val="left"/>
      <w:pPr>
        <w:ind w:left="4077" w:hanging="360"/>
      </w:pPr>
      <w:rPr>
        <w:rFonts w:ascii="Wingdings" w:hAnsi="Wingdings" w:hint="default"/>
      </w:rPr>
    </w:lvl>
    <w:lvl w:ilvl="6" w:tplc="FFFFFFFF" w:tentative="1">
      <w:start w:val="1"/>
      <w:numFmt w:val="bullet"/>
      <w:lvlText w:val=""/>
      <w:lvlJc w:val="left"/>
      <w:pPr>
        <w:ind w:left="4797" w:hanging="360"/>
      </w:pPr>
      <w:rPr>
        <w:rFonts w:ascii="Symbol" w:hAnsi="Symbol" w:hint="default"/>
      </w:rPr>
    </w:lvl>
    <w:lvl w:ilvl="7" w:tplc="FFFFFFFF" w:tentative="1">
      <w:start w:val="1"/>
      <w:numFmt w:val="bullet"/>
      <w:lvlText w:val="o"/>
      <w:lvlJc w:val="left"/>
      <w:pPr>
        <w:ind w:left="5517" w:hanging="360"/>
      </w:pPr>
      <w:rPr>
        <w:rFonts w:ascii="Courier New" w:hAnsi="Courier New" w:cs="Courier New" w:hint="default"/>
      </w:rPr>
    </w:lvl>
    <w:lvl w:ilvl="8" w:tplc="FFFFFFFF" w:tentative="1">
      <w:start w:val="1"/>
      <w:numFmt w:val="bullet"/>
      <w:lvlText w:val=""/>
      <w:lvlJc w:val="left"/>
      <w:pPr>
        <w:ind w:left="6237" w:hanging="360"/>
      </w:pPr>
      <w:rPr>
        <w:rFonts w:ascii="Wingdings" w:hAnsi="Wingdings" w:hint="default"/>
      </w:rPr>
    </w:lvl>
  </w:abstractNum>
  <w:abstractNum w:abstractNumId="8"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64669C"/>
    <w:multiLevelType w:val="hybridMultilevel"/>
    <w:tmpl w:val="933E476C"/>
    <w:lvl w:ilvl="0" w:tplc="86C0DAE4">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07F48DCA">
      <w:numFmt w:val="bullet"/>
      <w:lvlText w:val="•"/>
      <w:lvlJc w:val="left"/>
      <w:pPr>
        <w:ind w:left="1427" w:hanging="360"/>
      </w:pPr>
      <w:rPr>
        <w:rFonts w:hint="default"/>
        <w:lang w:val="en-US" w:eastAsia="en-US" w:bidi="ar-SA"/>
      </w:rPr>
    </w:lvl>
    <w:lvl w:ilvl="2" w:tplc="E0DCE386">
      <w:numFmt w:val="bullet"/>
      <w:lvlText w:val="•"/>
      <w:lvlJc w:val="left"/>
      <w:pPr>
        <w:ind w:left="2055" w:hanging="360"/>
      </w:pPr>
      <w:rPr>
        <w:rFonts w:hint="default"/>
        <w:lang w:val="en-US" w:eastAsia="en-US" w:bidi="ar-SA"/>
      </w:rPr>
    </w:lvl>
    <w:lvl w:ilvl="3" w:tplc="1ADA7EC4">
      <w:numFmt w:val="bullet"/>
      <w:lvlText w:val="•"/>
      <w:lvlJc w:val="left"/>
      <w:pPr>
        <w:ind w:left="2682" w:hanging="360"/>
      </w:pPr>
      <w:rPr>
        <w:rFonts w:hint="default"/>
        <w:lang w:val="en-US" w:eastAsia="en-US" w:bidi="ar-SA"/>
      </w:rPr>
    </w:lvl>
    <w:lvl w:ilvl="4" w:tplc="C0004F10">
      <w:numFmt w:val="bullet"/>
      <w:lvlText w:val="•"/>
      <w:lvlJc w:val="left"/>
      <w:pPr>
        <w:ind w:left="3310" w:hanging="360"/>
      </w:pPr>
      <w:rPr>
        <w:rFonts w:hint="default"/>
        <w:lang w:val="en-US" w:eastAsia="en-US" w:bidi="ar-SA"/>
      </w:rPr>
    </w:lvl>
    <w:lvl w:ilvl="5" w:tplc="A5D42594">
      <w:numFmt w:val="bullet"/>
      <w:lvlText w:val="•"/>
      <w:lvlJc w:val="left"/>
      <w:pPr>
        <w:ind w:left="3938" w:hanging="360"/>
      </w:pPr>
      <w:rPr>
        <w:rFonts w:hint="default"/>
        <w:lang w:val="en-US" w:eastAsia="en-US" w:bidi="ar-SA"/>
      </w:rPr>
    </w:lvl>
    <w:lvl w:ilvl="6" w:tplc="E7D69202">
      <w:numFmt w:val="bullet"/>
      <w:lvlText w:val="•"/>
      <w:lvlJc w:val="left"/>
      <w:pPr>
        <w:ind w:left="4565" w:hanging="360"/>
      </w:pPr>
      <w:rPr>
        <w:rFonts w:hint="default"/>
        <w:lang w:val="en-US" w:eastAsia="en-US" w:bidi="ar-SA"/>
      </w:rPr>
    </w:lvl>
    <w:lvl w:ilvl="7" w:tplc="E38AE65A">
      <w:numFmt w:val="bullet"/>
      <w:lvlText w:val="•"/>
      <w:lvlJc w:val="left"/>
      <w:pPr>
        <w:ind w:left="5193" w:hanging="360"/>
      </w:pPr>
      <w:rPr>
        <w:rFonts w:hint="default"/>
        <w:lang w:val="en-US" w:eastAsia="en-US" w:bidi="ar-SA"/>
      </w:rPr>
    </w:lvl>
    <w:lvl w:ilvl="8" w:tplc="C03C6C92">
      <w:numFmt w:val="bullet"/>
      <w:lvlText w:val="•"/>
      <w:lvlJc w:val="left"/>
      <w:pPr>
        <w:ind w:left="5820" w:hanging="360"/>
      </w:pPr>
      <w:rPr>
        <w:rFonts w:hint="default"/>
        <w:lang w:val="en-US" w:eastAsia="en-US" w:bidi="ar-SA"/>
      </w:rPr>
    </w:lvl>
  </w:abstractNum>
  <w:abstractNum w:abstractNumId="10" w15:restartNumberingAfterBreak="0">
    <w:nsid w:val="308C2710"/>
    <w:multiLevelType w:val="multilevel"/>
    <w:tmpl w:val="4C360A4C"/>
    <w:styleLink w:val="BulletedList"/>
    <w:lvl w:ilvl="0">
      <w:start w:val="1"/>
      <w:numFmt w:val="bullet"/>
      <w:lvlText w:val=""/>
      <w:lvlJc w:val="left"/>
      <w:pPr>
        <w:tabs>
          <w:tab w:val="num" w:pos="643"/>
        </w:tabs>
        <w:ind w:left="643" w:hanging="283"/>
      </w:pPr>
      <w:rPr>
        <w:rFonts w:ascii="Symbol" w:hAnsi="Symbol" w:hint="default"/>
        <w:b w:val="0"/>
        <w:i w:val="0"/>
        <w:color w:val="3A6FAF"/>
      </w:rPr>
    </w:lvl>
    <w:lvl w:ilvl="1">
      <w:start w:val="1"/>
      <w:numFmt w:val="bullet"/>
      <w:lvlText w:val="–"/>
      <w:lvlJc w:val="left"/>
      <w:pPr>
        <w:tabs>
          <w:tab w:val="num" w:pos="927"/>
        </w:tabs>
        <w:ind w:left="927" w:hanging="284"/>
      </w:pPr>
      <w:rPr>
        <w:rFonts w:ascii="Times New Roman" w:hAnsi="Times New Roman" w:cs="Times New Roman" w:hint="default"/>
        <w:b w:val="0"/>
        <w:i w:val="0"/>
      </w:rPr>
    </w:lvl>
    <w:lvl w:ilvl="2">
      <w:start w:val="1"/>
      <w:numFmt w:val="bullet"/>
      <w:lvlText w:val=":"/>
      <w:lvlJc w:val="left"/>
      <w:pPr>
        <w:tabs>
          <w:tab w:val="num" w:pos="1210"/>
        </w:tabs>
        <w:ind w:left="1210" w:hanging="283"/>
      </w:pPr>
      <w:rPr>
        <w:rFonts w:ascii="Times New Roman" w:hAnsi="Times New Roman" w:cs="Times New Roman" w:hint="default"/>
        <w:b w:val="0"/>
        <w:i w:val="0"/>
      </w:rPr>
    </w:lvl>
    <w:lvl w:ilvl="3">
      <w:start w:val="1"/>
      <w:numFmt w:val="decimal"/>
      <w:lvlText w:val="(%4)"/>
      <w:lvlJc w:val="left"/>
      <w:pPr>
        <w:tabs>
          <w:tab w:val="num" w:pos="1800"/>
        </w:tabs>
        <w:ind w:left="1800" w:hanging="360"/>
      </w:pPr>
      <w:rPr>
        <w:rFonts w:hint="default"/>
        <w:b w:val="0"/>
        <w:i w:val="0"/>
      </w:rPr>
    </w:lvl>
    <w:lvl w:ilvl="4">
      <w:start w:val="1"/>
      <w:numFmt w:val="lowerLetter"/>
      <w:lvlText w:val="(%5)"/>
      <w:lvlJc w:val="left"/>
      <w:pPr>
        <w:tabs>
          <w:tab w:val="num" w:pos="2160"/>
        </w:tabs>
        <w:ind w:left="2160" w:hanging="360"/>
      </w:pPr>
      <w:rPr>
        <w:rFonts w:hint="default"/>
        <w:b w:val="0"/>
        <w:i w:val="0"/>
      </w:rPr>
    </w:lvl>
    <w:lvl w:ilvl="5">
      <w:start w:val="1"/>
      <w:numFmt w:val="lowerRoman"/>
      <w:lvlText w:val="(%6)"/>
      <w:lvlJc w:val="left"/>
      <w:pPr>
        <w:tabs>
          <w:tab w:val="num" w:pos="2520"/>
        </w:tabs>
        <w:ind w:left="2520" w:hanging="360"/>
      </w:pPr>
      <w:rPr>
        <w:rFonts w:hint="default"/>
        <w:b w:val="0"/>
        <w:i w:val="0"/>
      </w:rPr>
    </w:lvl>
    <w:lvl w:ilvl="6">
      <w:start w:val="1"/>
      <w:numFmt w:val="decimal"/>
      <w:lvlText w:val="%7."/>
      <w:lvlJc w:val="left"/>
      <w:pPr>
        <w:tabs>
          <w:tab w:val="num" w:pos="2880"/>
        </w:tabs>
        <w:ind w:left="2880" w:hanging="360"/>
      </w:pPr>
      <w:rPr>
        <w:rFonts w:hint="default"/>
        <w:b w:val="0"/>
        <w:i w:val="0"/>
      </w:rPr>
    </w:lvl>
    <w:lvl w:ilvl="7">
      <w:start w:val="1"/>
      <w:numFmt w:val="lowerLetter"/>
      <w:lvlText w:val="%8."/>
      <w:lvlJc w:val="left"/>
      <w:pPr>
        <w:tabs>
          <w:tab w:val="num" w:pos="3240"/>
        </w:tabs>
        <w:ind w:left="3240" w:hanging="360"/>
      </w:pPr>
      <w:rPr>
        <w:rFonts w:hint="default"/>
        <w:b w:val="0"/>
        <w:i w:val="0"/>
      </w:rPr>
    </w:lvl>
    <w:lvl w:ilvl="8">
      <w:start w:val="1"/>
      <w:numFmt w:val="lowerRoman"/>
      <w:lvlText w:val="%9."/>
      <w:lvlJc w:val="left"/>
      <w:pPr>
        <w:tabs>
          <w:tab w:val="num" w:pos="3600"/>
        </w:tabs>
        <w:ind w:left="3600" w:hanging="360"/>
      </w:pPr>
      <w:rPr>
        <w:rFonts w:hint="default"/>
        <w:b w:val="0"/>
        <w:i w:val="0"/>
      </w:rPr>
    </w:lvl>
  </w:abstractNum>
  <w:abstractNum w:abstractNumId="11" w15:restartNumberingAfterBreak="0">
    <w:nsid w:val="31A84269"/>
    <w:multiLevelType w:val="hybridMultilevel"/>
    <w:tmpl w:val="F272946E"/>
    <w:lvl w:ilvl="0" w:tplc="D2661942">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6A523D5C">
      <w:numFmt w:val="bullet"/>
      <w:lvlText w:val="•"/>
      <w:lvlJc w:val="left"/>
      <w:pPr>
        <w:ind w:left="1427" w:hanging="360"/>
      </w:pPr>
      <w:rPr>
        <w:rFonts w:hint="default"/>
        <w:lang w:val="en-US" w:eastAsia="en-US" w:bidi="ar-SA"/>
      </w:rPr>
    </w:lvl>
    <w:lvl w:ilvl="2" w:tplc="3FBC7A48">
      <w:numFmt w:val="bullet"/>
      <w:lvlText w:val="•"/>
      <w:lvlJc w:val="left"/>
      <w:pPr>
        <w:ind w:left="2055" w:hanging="360"/>
      </w:pPr>
      <w:rPr>
        <w:rFonts w:hint="default"/>
        <w:lang w:val="en-US" w:eastAsia="en-US" w:bidi="ar-SA"/>
      </w:rPr>
    </w:lvl>
    <w:lvl w:ilvl="3" w:tplc="77EE721A">
      <w:numFmt w:val="bullet"/>
      <w:lvlText w:val="•"/>
      <w:lvlJc w:val="left"/>
      <w:pPr>
        <w:ind w:left="2682" w:hanging="360"/>
      </w:pPr>
      <w:rPr>
        <w:rFonts w:hint="default"/>
        <w:lang w:val="en-US" w:eastAsia="en-US" w:bidi="ar-SA"/>
      </w:rPr>
    </w:lvl>
    <w:lvl w:ilvl="4" w:tplc="B8B0B9C6">
      <w:numFmt w:val="bullet"/>
      <w:lvlText w:val="•"/>
      <w:lvlJc w:val="left"/>
      <w:pPr>
        <w:ind w:left="3310" w:hanging="360"/>
      </w:pPr>
      <w:rPr>
        <w:rFonts w:hint="default"/>
        <w:lang w:val="en-US" w:eastAsia="en-US" w:bidi="ar-SA"/>
      </w:rPr>
    </w:lvl>
    <w:lvl w:ilvl="5" w:tplc="671ADDD8">
      <w:numFmt w:val="bullet"/>
      <w:lvlText w:val="•"/>
      <w:lvlJc w:val="left"/>
      <w:pPr>
        <w:ind w:left="3938" w:hanging="360"/>
      </w:pPr>
      <w:rPr>
        <w:rFonts w:hint="default"/>
        <w:lang w:val="en-US" w:eastAsia="en-US" w:bidi="ar-SA"/>
      </w:rPr>
    </w:lvl>
    <w:lvl w:ilvl="6" w:tplc="378ED41E">
      <w:numFmt w:val="bullet"/>
      <w:lvlText w:val="•"/>
      <w:lvlJc w:val="left"/>
      <w:pPr>
        <w:ind w:left="4565" w:hanging="360"/>
      </w:pPr>
      <w:rPr>
        <w:rFonts w:hint="default"/>
        <w:lang w:val="en-US" w:eastAsia="en-US" w:bidi="ar-SA"/>
      </w:rPr>
    </w:lvl>
    <w:lvl w:ilvl="7" w:tplc="2F509CB4">
      <w:numFmt w:val="bullet"/>
      <w:lvlText w:val="•"/>
      <w:lvlJc w:val="left"/>
      <w:pPr>
        <w:ind w:left="5193" w:hanging="360"/>
      </w:pPr>
      <w:rPr>
        <w:rFonts w:hint="default"/>
        <w:lang w:val="en-US" w:eastAsia="en-US" w:bidi="ar-SA"/>
      </w:rPr>
    </w:lvl>
    <w:lvl w:ilvl="8" w:tplc="409AC2AC">
      <w:numFmt w:val="bullet"/>
      <w:lvlText w:val="•"/>
      <w:lvlJc w:val="left"/>
      <w:pPr>
        <w:ind w:left="5820" w:hanging="360"/>
      </w:pPr>
      <w:rPr>
        <w:rFonts w:hint="default"/>
        <w:lang w:val="en-US" w:eastAsia="en-US" w:bidi="ar-SA"/>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971BD4"/>
    <w:multiLevelType w:val="hybridMultilevel"/>
    <w:tmpl w:val="82407524"/>
    <w:lvl w:ilvl="0" w:tplc="71D8F9AE">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12188528">
      <w:numFmt w:val="bullet"/>
      <w:lvlText w:val="•"/>
      <w:lvlJc w:val="left"/>
      <w:pPr>
        <w:ind w:left="1427" w:hanging="360"/>
      </w:pPr>
      <w:rPr>
        <w:rFonts w:hint="default"/>
        <w:lang w:val="en-US" w:eastAsia="en-US" w:bidi="ar-SA"/>
      </w:rPr>
    </w:lvl>
    <w:lvl w:ilvl="2" w:tplc="C262D0AE">
      <w:numFmt w:val="bullet"/>
      <w:lvlText w:val="•"/>
      <w:lvlJc w:val="left"/>
      <w:pPr>
        <w:ind w:left="2055" w:hanging="360"/>
      </w:pPr>
      <w:rPr>
        <w:rFonts w:hint="default"/>
        <w:lang w:val="en-US" w:eastAsia="en-US" w:bidi="ar-SA"/>
      </w:rPr>
    </w:lvl>
    <w:lvl w:ilvl="3" w:tplc="5492F8DE">
      <w:numFmt w:val="bullet"/>
      <w:lvlText w:val="•"/>
      <w:lvlJc w:val="left"/>
      <w:pPr>
        <w:ind w:left="2682" w:hanging="360"/>
      </w:pPr>
      <w:rPr>
        <w:rFonts w:hint="default"/>
        <w:lang w:val="en-US" w:eastAsia="en-US" w:bidi="ar-SA"/>
      </w:rPr>
    </w:lvl>
    <w:lvl w:ilvl="4" w:tplc="E73A5454">
      <w:numFmt w:val="bullet"/>
      <w:lvlText w:val="•"/>
      <w:lvlJc w:val="left"/>
      <w:pPr>
        <w:ind w:left="3310" w:hanging="360"/>
      </w:pPr>
      <w:rPr>
        <w:rFonts w:hint="default"/>
        <w:lang w:val="en-US" w:eastAsia="en-US" w:bidi="ar-SA"/>
      </w:rPr>
    </w:lvl>
    <w:lvl w:ilvl="5" w:tplc="938C0CFE">
      <w:numFmt w:val="bullet"/>
      <w:lvlText w:val="•"/>
      <w:lvlJc w:val="left"/>
      <w:pPr>
        <w:ind w:left="3938" w:hanging="360"/>
      </w:pPr>
      <w:rPr>
        <w:rFonts w:hint="default"/>
        <w:lang w:val="en-US" w:eastAsia="en-US" w:bidi="ar-SA"/>
      </w:rPr>
    </w:lvl>
    <w:lvl w:ilvl="6" w:tplc="BF64EF96">
      <w:numFmt w:val="bullet"/>
      <w:lvlText w:val="•"/>
      <w:lvlJc w:val="left"/>
      <w:pPr>
        <w:ind w:left="4565" w:hanging="360"/>
      </w:pPr>
      <w:rPr>
        <w:rFonts w:hint="default"/>
        <w:lang w:val="en-US" w:eastAsia="en-US" w:bidi="ar-SA"/>
      </w:rPr>
    </w:lvl>
    <w:lvl w:ilvl="7" w:tplc="CF64C8E8">
      <w:numFmt w:val="bullet"/>
      <w:lvlText w:val="•"/>
      <w:lvlJc w:val="left"/>
      <w:pPr>
        <w:ind w:left="5193" w:hanging="360"/>
      </w:pPr>
      <w:rPr>
        <w:rFonts w:hint="default"/>
        <w:lang w:val="en-US" w:eastAsia="en-US" w:bidi="ar-SA"/>
      </w:rPr>
    </w:lvl>
    <w:lvl w:ilvl="8" w:tplc="03B8F8DC">
      <w:numFmt w:val="bullet"/>
      <w:lvlText w:val="•"/>
      <w:lvlJc w:val="left"/>
      <w:pPr>
        <w:ind w:left="5820" w:hanging="360"/>
      </w:pPr>
      <w:rPr>
        <w:rFonts w:hint="default"/>
        <w:lang w:val="en-US" w:eastAsia="en-US" w:bidi="ar-SA"/>
      </w:rPr>
    </w:lvl>
  </w:abstractNum>
  <w:abstractNum w:abstractNumId="15" w15:restartNumberingAfterBreak="0">
    <w:nsid w:val="4F357A20"/>
    <w:multiLevelType w:val="multilevel"/>
    <w:tmpl w:val="2AEC03A2"/>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3A6FAF"/>
        <w:sz w:val="20"/>
        <w:szCs w:val="20"/>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5008075F"/>
    <w:multiLevelType w:val="hybridMultilevel"/>
    <w:tmpl w:val="18A00AE8"/>
    <w:lvl w:ilvl="0" w:tplc="7074A204">
      <w:start w:val="1"/>
      <w:numFmt w:val="bullet"/>
      <w:pStyle w:val="ListParagraph"/>
      <w:lvlText w:val=""/>
      <w:lvlJc w:val="left"/>
      <w:pPr>
        <w:ind w:left="700" w:hanging="360"/>
      </w:pPr>
      <w:rPr>
        <w:rFonts w:ascii="Symbol" w:hAnsi="Symbol" w:hint="default"/>
        <w:color w:val="3A6FAF"/>
        <w:u w:color="719CD1"/>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17" w15:restartNumberingAfterBreak="0">
    <w:nsid w:val="510D2021"/>
    <w:multiLevelType w:val="multilevel"/>
    <w:tmpl w:val="72F8140E"/>
    <w:numStyleLink w:val="OutlineList"/>
  </w:abstractNum>
  <w:abstractNum w:abstractNumId="18" w15:restartNumberingAfterBreak="0">
    <w:nsid w:val="516E3FAB"/>
    <w:multiLevelType w:val="hybridMultilevel"/>
    <w:tmpl w:val="7AD017F0"/>
    <w:lvl w:ilvl="0" w:tplc="A8C88216">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25DEFA0E">
      <w:numFmt w:val="bullet"/>
      <w:lvlText w:val="•"/>
      <w:lvlJc w:val="left"/>
      <w:pPr>
        <w:ind w:left="1427" w:hanging="360"/>
      </w:pPr>
      <w:rPr>
        <w:rFonts w:hint="default"/>
        <w:lang w:val="en-US" w:eastAsia="en-US" w:bidi="ar-SA"/>
      </w:rPr>
    </w:lvl>
    <w:lvl w:ilvl="2" w:tplc="A0F2F568">
      <w:numFmt w:val="bullet"/>
      <w:lvlText w:val="•"/>
      <w:lvlJc w:val="left"/>
      <w:pPr>
        <w:ind w:left="2055" w:hanging="360"/>
      </w:pPr>
      <w:rPr>
        <w:rFonts w:hint="default"/>
        <w:lang w:val="en-US" w:eastAsia="en-US" w:bidi="ar-SA"/>
      </w:rPr>
    </w:lvl>
    <w:lvl w:ilvl="3" w:tplc="51A457E8">
      <w:numFmt w:val="bullet"/>
      <w:lvlText w:val="•"/>
      <w:lvlJc w:val="left"/>
      <w:pPr>
        <w:ind w:left="2682" w:hanging="360"/>
      </w:pPr>
      <w:rPr>
        <w:rFonts w:hint="default"/>
        <w:lang w:val="en-US" w:eastAsia="en-US" w:bidi="ar-SA"/>
      </w:rPr>
    </w:lvl>
    <w:lvl w:ilvl="4" w:tplc="EDCC2B4E">
      <w:numFmt w:val="bullet"/>
      <w:lvlText w:val="•"/>
      <w:lvlJc w:val="left"/>
      <w:pPr>
        <w:ind w:left="3310" w:hanging="360"/>
      </w:pPr>
      <w:rPr>
        <w:rFonts w:hint="default"/>
        <w:lang w:val="en-US" w:eastAsia="en-US" w:bidi="ar-SA"/>
      </w:rPr>
    </w:lvl>
    <w:lvl w:ilvl="5" w:tplc="AA6A3608">
      <w:numFmt w:val="bullet"/>
      <w:lvlText w:val="•"/>
      <w:lvlJc w:val="left"/>
      <w:pPr>
        <w:ind w:left="3938" w:hanging="360"/>
      </w:pPr>
      <w:rPr>
        <w:rFonts w:hint="default"/>
        <w:lang w:val="en-US" w:eastAsia="en-US" w:bidi="ar-SA"/>
      </w:rPr>
    </w:lvl>
    <w:lvl w:ilvl="6" w:tplc="3A704912">
      <w:numFmt w:val="bullet"/>
      <w:lvlText w:val="•"/>
      <w:lvlJc w:val="left"/>
      <w:pPr>
        <w:ind w:left="4565" w:hanging="360"/>
      </w:pPr>
      <w:rPr>
        <w:rFonts w:hint="default"/>
        <w:lang w:val="en-US" w:eastAsia="en-US" w:bidi="ar-SA"/>
      </w:rPr>
    </w:lvl>
    <w:lvl w:ilvl="7" w:tplc="C3868090">
      <w:numFmt w:val="bullet"/>
      <w:lvlText w:val="•"/>
      <w:lvlJc w:val="left"/>
      <w:pPr>
        <w:ind w:left="5193" w:hanging="360"/>
      </w:pPr>
      <w:rPr>
        <w:rFonts w:hint="default"/>
        <w:lang w:val="en-US" w:eastAsia="en-US" w:bidi="ar-SA"/>
      </w:rPr>
    </w:lvl>
    <w:lvl w:ilvl="8" w:tplc="B310E4C6">
      <w:numFmt w:val="bullet"/>
      <w:lvlText w:val="•"/>
      <w:lvlJc w:val="left"/>
      <w:pPr>
        <w:ind w:left="5820" w:hanging="360"/>
      </w:pPr>
      <w:rPr>
        <w:rFonts w:hint="default"/>
        <w:lang w:val="en-US" w:eastAsia="en-US" w:bidi="ar-SA"/>
      </w:rPr>
    </w:lvl>
  </w:abstractNum>
  <w:abstractNum w:abstractNumId="19" w15:restartNumberingAfterBreak="0">
    <w:nsid w:val="525A0046"/>
    <w:multiLevelType w:val="hybridMultilevel"/>
    <w:tmpl w:val="4A5AD8EE"/>
    <w:lvl w:ilvl="0" w:tplc="DC88FA0A">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EC1C9B80">
      <w:numFmt w:val="bullet"/>
      <w:lvlText w:val="•"/>
      <w:lvlJc w:val="left"/>
      <w:pPr>
        <w:ind w:left="1427" w:hanging="360"/>
      </w:pPr>
      <w:rPr>
        <w:rFonts w:hint="default"/>
        <w:lang w:val="en-US" w:eastAsia="en-US" w:bidi="ar-SA"/>
      </w:rPr>
    </w:lvl>
    <w:lvl w:ilvl="2" w:tplc="F4482A04">
      <w:numFmt w:val="bullet"/>
      <w:lvlText w:val="•"/>
      <w:lvlJc w:val="left"/>
      <w:pPr>
        <w:ind w:left="2055" w:hanging="360"/>
      </w:pPr>
      <w:rPr>
        <w:rFonts w:hint="default"/>
        <w:lang w:val="en-US" w:eastAsia="en-US" w:bidi="ar-SA"/>
      </w:rPr>
    </w:lvl>
    <w:lvl w:ilvl="3" w:tplc="3EB64B9E">
      <w:numFmt w:val="bullet"/>
      <w:lvlText w:val="•"/>
      <w:lvlJc w:val="left"/>
      <w:pPr>
        <w:ind w:left="2682" w:hanging="360"/>
      </w:pPr>
      <w:rPr>
        <w:rFonts w:hint="default"/>
        <w:lang w:val="en-US" w:eastAsia="en-US" w:bidi="ar-SA"/>
      </w:rPr>
    </w:lvl>
    <w:lvl w:ilvl="4" w:tplc="58DED59E">
      <w:numFmt w:val="bullet"/>
      <w:lvlText w:val="•"/>
      <w:lvlJc w:val="left"/>
      <w:pPr>
        <w:ind w:left="3310" w:hanging="360"/>
      </w:pPr>
      <w:rPr>
        <w:rFonts w:hint="default"/>
        <w:lang w:val="en-US" w:eastAsia="en-US" w:bidi="ar-SA"/>
      </w:rPr>
    </w:lvl>
    <w:lvl w:ilvl="5" w:tplc="8C68ECE2">
      <w:numFmt w:val="bullet"/>
      <w:lvlText w:val="•"/>
      <w:lvlJc w:val="left"/>
      <w:pPr>
        <w:ind w:left="3938" w:hanging="360"/>
      </w:pPr>
      <w:rPr>
        <w:rFonts w:hint="default"/>
        <w:lang w:val="en-US" w:eastAsia="en-US" w:bidi="ar-SA"/>
      </w:rPr>
    </w:lvl>
    <w:lvl w:ilvl="6" w:tplc="434659D2">
      <w:numFmt w:val="bullet"/>
      <w:lvlText w:val="•"/>
      <w:lvlJc w:val="left"/>
      <w:pPr>
        <w:ind w:left="4565" w:hanging="360"/>
      </w:pPr>
      <w:rPr>
        <w:rFonts w:hint="default"/>
        <w:lang w:val="en-US" w:eastAsia="en-US" w:bidi="ar-SA"/>
      </w:rPr>
    </w:lvl>
    <w:lvl w:ilvl="7" w:tplc="64CC5936">
      <w:numFmt w:val="bullet"/>
      <w:lvlText w:val="•"/>
      <w:lvlJc w:val="left"/>
      <w:pPr>
        <w:ind w:left="5193" w:hanging="360"/>
      </w:pPr>
      <w:rPr>
        <w:rFonts w:hint="default"/>
        <w:lang w:val="en-US" w:eastAsia="en-US" w:bidi="ar-SA"/>
      </w:rPr>
    </w:lvl>
    <w:lvl w:ilvl="8" w:tplc="D50A6FAC">
      <w:numFmt w:val="bullet"/>
      <w:lvlText w:val="•"/>
      <w:lvlJc w:val="left"/>
      <w:pPr>
        <w:ind w:left="5820" w:hanging="360"/>
      </w:pPr>
      <w:rPr>
        <w:rFonts w:hint="default"/>
        <w:lang w:val="en-US" w:eastAsia="en-US" w:bidi="ar-SA"/>
      </w:rPr>
    </w:lvl>
  </w:abstractNum>
  <w:abstractNum w:abstractNumId="20" w15:restartNumberingAfterBreak="0">
    <w:nsid w:val="60F2795E"/>
    <w:multiLevelType w:val="hybridMultilevel"/>
    <w:tmpl w:val="DBD868FE"/>
    <w:lvl w:ilvl="0" w:tplc="5F0840BA">
      <w:numFmt w:val="bullet"/>
      <w:lvlText w:val=""/>
      <w:lvlJc w:val="left"/>
      <w:pPr>
        <w:ind w:left="806" w:hanging="360"/>
      </w:pPr>
      <w:rPr>
        <w:rFonts w:ascii="Symbol" w:eastAsia="Symbol" w:hAnsi="Symbol" w:cs="Symbol" w:hint="default"/>
        <w:b w:val="0"/>
        <w:bCs w:val="0"/>
        <w:i w:val="0"/>
        <w:iCs w:val="0"/>
        <w:color w:val="396EAE"/>
        <w:spacing w:val="0"/>
        <w:w w:val="100"/>
        <w:sz w:val="22"/>
        <w:szCs w:val="22"/>
        <w:lang w:val="en-US" w:eastAsia="en-US" w:bidi="ar-SA"/>
      </w:rPr>
    </w:lvl>
    <w:lvl w:ilvl="1" w:tplc="7E70F4EE">
      <w:numFmt w:val="bullet"/>
      <w:lvlText w:val="•"/>
      <w:lvlJc w:val="left"/>
      <w:pPr>
        <w:ind w:left="1427" w:hanging="360"/>
      </w:pPr>
      <w:rPr>
        <w:rFonts w:hint="default"/>
        <w:lang w:val="en-US" w:eastAsia="en-US" w:bidi="ar-SA"/>
      </w:rPr>
    </w:lvl>
    <w:lvl w:ilvl="2" w:tplc="D40ECF30">
      <w:numFmt w:val="bullet"/>
      <w:lvlText w:val="•"/>
      <w:lvlJc w:val="left"/>
      <w:pPr>
        <w:ind w:left="2055" w:hanging="360"/>
      </w:pPr>
      <w:rPr>
        <w:rFonts w:hint="default"/>
        <w:lang w:val="en-US" w:eastAsia="en-US" w:bidi="ar-SA"/>
      </w:rPr>
    </w:lvl>
    <w:lvl w:ilvl="3" w:tplc="FFE6B712">
      <w:numFmt w:val="bullet"/>
      <w:lvlText w:val="•"/>
      <w:lvlJc w:val="left"/>
      <w:pPr>
        <w:ind w:left="2682" w:hanging="360"/>
      </w:pPr>
      <w:rPr>
        <w:rFonts w:hint="default"/>
        <w:lang w:val="en-US" w:eastAsia="en-US" w:bidi="ar-SA"/>
      </w:rPr>
    </w:lvl>
    <w:lvl w:ilvl="4" w:tplc="A670893A">
      <w:numFmt w:val="bullet"/>
      <w:lvlText w:val="•"/>
      <w:lvlJc w:val="left"/>
      <w:pPr>
        <w:ind w:left="3310" w:hanging="360"/>
      </w:pPr>
      <w:rPr>
        <w:rFonts w:hint="default"/>
        <w:lang w:val="en-US" w:eastAsia="en-US" w:bidi="ar-SA"/>
      </w:rPr>
    </w:lvl>
    <w:lvl w:ilvl="5" w:tplc="0B8C7FF0">
      <w:numFmt w:val="bullet"/>
      <w:lvlText w:val="•"/>
      <w:lvlJc w:val="left"/>
      <w:pPr>
        <w:ind w:left="3938" w:hanging="360"/>
      </w:pPr>
      <w:rPr>
        <w:rFonts w:hint="default"/>
        <w:lang w:val="en-US" w:eastAsia="en-US" w:bidi="ar-SA"/>
      </w:rPr>
    </w:lvl>
    <w:lvl w:ilvl="6" w:tplc="927C0D82">
      <w:numFmt w:val="bullet"/>
      <w:lvlText w:val="•"/>
      <w:lvlJc w:val="left"/>
      <w:pPr>
        <w:ind w:left="4565" w:hanging="360"/>
      </w:pPr>
      <w:rPr>
        <w:rFonts w:hint="default"/>
        <w:lang w:val="en-US" w:eastAsia="en-US" w:bidi="ar-SA"/>
      </w:rPr>
    </w:lvl>
    <w:lvl w:ilvl="7" w:tplc="A2D68C34">
      <w:numFmt w:val="bullet"/>
      <w:lvlText w:val="•"/>
      <w:lvlJc w:val="left"/>
      <w:pPr>
        <w:ind w:left="5193" w:hanging="360"/>
      </w:pPr>
      <w:rPr>
        <w:rFonts w:hint="default"/>
        <w:lang w:val="en-US" w:eastAsia="en-US" w:bidi="ar-SA"/>
      </w:rPr>
    </w:lvl>
    <w:lvl w:ilvl="8" w:tplc="0AB8B858">
      <w:numFmt w:val="bullet"/>
      <w:lvlText w:val="•"/>
      <w:lvlJc w:val="left"/>
      <w:pPr>
        <w:ind w:left="5820" w:hanging="360"/>
      </w:pPr>
      <w:rPr>
        <w:rFonts w:hint="default"/>
        <w:lang w:val="en-US" w:eastAsia="en-US" w:bidi="ar-SA"/>
      </w:rPr>
    </w:lvl>
  </w:abstractNum>
  <w:num w:numId="1" w16cid:durableId="1427532518">
    <w:abstractNumId w:val="10"/>
  </w:num>
  <w:num w:numId="2" w16cid:durableId="255141548">
    <w:abstractNumId w:val="0"/>
  </w:num>
  <w:num w:numId="3" w16cid:durableId="2026441122">
    <w:abstractNumId w:val="13"/>
  </w:num>
  <w:num w:numId="4" w16cid:durableId="2120029178">
    <w:abstractNumId w:val="1"/>
  </w:num>
  <w:num w:numId="5" w16cid:durableId="1427580543">
    <w:abstractNumId w:val="3"/>
  </w:num>
  <w:num w:numId="6" w16cid:durableId="60641930">
    <w:abstractNumId w:val="17"/>
  </w:num>
  <w:num w:numId="7" w16cid:durableId="643656773">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581644704">
    <w:abstractNumId w:val="4"/>
  </w:num>
  <w:num w:numId="9" w16cid:durableId="1107888521">
    <w:abstractNumId w:val="8"/>
  </w:num>
  <w:num w:numId="10" w16cid:durableId="1582330148">
    <w:abstractNumId w:val="12"/>
  </w:num>
  <w:num w:numId="11" w16cid:durableId="57561699">
    <w:abstractNumId w:val="16"/>
  </w:num>
  <w:num w:numId="12" w16cid:durableId="1101409783">
    <w:abstractNumId w:val="15"/>
  </w:num>
  <w:num w:numId="13" w16cid:durableId="741831833">
    <w:abstractNumId w:val="18"/>
  </w:num>
  <w:num w:numId="14" w16cid:durableId="788428935">
    <w:abstractNumId w:val="11"/>
  </w:num>
  <w:num w:numId="15" w16cid:durableId="1044982306">
    <w:abstractNumId w:val="19"/>
  </w:num>
  <w:num w:numId="16" w16cid:durableId="832061111">
    <w:abstractNumId w:val="5"/>
  </w:num>
  <w:num w:numId="17" w16cid:durableId="1033767790">
    <w:abstractNumId w:val="2"/>
  </w:num>
  <w:num w:numId="18" w16cid:durableId="595407759">
    <w:abstractNumId w:val="9"/>
  </w:num>
  <w:num w:numId="19" w16cid:durableId="837188416">
    <w:abstractNumId w:val="20"/>
  </w:num>
  <w:num w:numId="20" w16cid:durableId="583153081">
    <w:abstractNumId w:val="6"/>
  </w:num>
  <w:num w:numId="21" w16cid:durableId="1906255317">
    <w:abstractNumId w:val="14"/>
  </w:num>
  <w:num w:numId="22" w16cid:durableId="51368937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C6"/>
    <w:rsid w:val="00004779"/>
    <w:rsid w:val="00004EAB"/>
    <w:rsid w:val="00011725"/>
    <w:rsid w:val="00012AFC"/>
    <w:rsid w:val="00012C62"/>
    <w:rsid w:val="000132D4"/>
    <w:rsid w:val="0001396A"/>
    <w:rsid w:val="00014D20"/>
    <w:rsid w:val="00016528"/>
    <w:rsid w:val="00017D5B"/>
    <w:rsid w:val="000207CB"/>
    <w:rsid w:val="0002212B"/>
    <w:rsid w:val="00023B41"/>
    <w:rsid w:val="0002544D"/>
    <w:rsid w:val="00025495"/>
    <w:rsid w:val="00031CB3"/>
    <w:rsid w:val="00033380"/>
    <w:rsid w:val="000335D6"/>
    <w:rsid w:val="00033A35"/>
    <w:rsid w:val="00033A51"/>
    <w:rsid w:val="000355E6"/>
    <w:rsid w:val="00036A74"/>
    <w:rsid w:val="0004274D"/>
    <w:rsid w:val="00043348"/>
    <w:rsid w:val="00044570"/>
    <w:rsid w:val="0004483F"/>
    <w:rsid w:val="0004625A"/>
    <w:rsid w:val="00046E7F"/>
    <w:rsid w:val="0005138B"/>
    <w:rsid w:val="00051631"/>
    <w:rsid w:val="000522B7"/>
    <w:rsid w:val="00056880"/>
    <w:rsid w:val="00066113"/>
    <w:rsid w:val="000675D1"/>
    <w:rsid w:val="00071384"/>
    <w:rsid w:val="000728FC"/>
    <w:rsid w:val="00073521"/>
    <w:rsid w:val="000735A6"/>
    <w:rsid w:val="00075618"/>
    <w:rsid w:val="000775DE"/>
    <w:rsid w:val="0008223D"/>
    <w:rsid w:val="0008372E"/>
    <w:rsid w:val="000877D7"/>
    <w:rsid w:val="00087FAF"/>
    <w:rsid w:val="00091C20"/>
    <w:rsid w:val="00091F70"/>
    <w:rsid w:val="0009200D"/>
    <w:rsid w:val="00094A00"/>
    <w:rsid w:val="000A0E29"/>
    <w:rsid w:val="000A1090"/>
    <w:rsid w:val="000A22B9"/>
    <w:rsid w:val="000A3336"/>
    <w:rsid w:val="000A4CDA"/>
    <w:rsid w:val="000A7B12"/>
    <w:rsid w:val="000B096E"/>
    <w:rsid w:val="000B1072"/>
    <w:rsid w:val="000B2A06"/>
    <w:rsid w:val="000B5127"/>
    <w:rsid w:val="000C015B"/>
    <w:rsid w:val="000C571D"/>
    <w:rsid w:val="000C5F40"/>
    <w:rsid w:val="000C702D"/>
    <w:rsid w:val="000D046A"/>
    <w:rsid w:val="000D05AD"/>
    <w:rsid w:val="000D1D2B"/>
    <w:rsid w:val="000D2BAF"/>
    <w:rsid w:val="000D3413"/>
    <w:rsid w:val="000D473A"/>
    <w:rsid w:val="000D6726"/>
    <w:rsid w:val="000D6C57"/>
    <w:rsid w:val="000D773A"/>
    <w:rsid w:val="000E0B74"/>
    <w:rsid w:val="000E43B9"/>
    <w:rsid w:val="000E4466"/>
    <w:rsid w:val="000E61E6"/>
    <w:rsid w:val="000E7901"/>
    <w:rsid w:val="00102577"/>
    <w:rsid w:val="001033A7"/>
    <w:rsid w:val="00103461"/>
    <w:rsid w:val="0010570C"/>
    <w:rsid w:val="00106703"/>
    <w:rsid w:val="00116B48"/>
    <w:rsid w:val="001209B3"/>
    <w:rsid w:val="0012480D"/>
    <w:rsid w:val="001254B1"/>
    <w:rsid w:val="00126795"/>
    <w:rsid w:val="00126A66"/>
    <w:rsid w:val="00131DC3"/>
    <w:rsid w:val="00132437"/>
    <w:rsid w:val="00132452"/>
    <w:rsid w:val="00132727"/>
    <w:rsid w:val="00135098"/>
    <w:rsid w:val="00135E4C"/>
    <w:rsid w:val="001373F5"/>
    <w:rsid w:val="00140808"/>
    <w:rsid w:val="00141E16"/>
    <w:rsid w:val="001463A1"/>
    <w:rsid w:val="00156A22"/>
    <w:rsid w:val="001574C0"/>
    <w:rsid w:val="001606CF"/>
    <w:rsid w:val="0016128D"/>
    <w:rsid w:val="001643FF"/>
    <w:rsid w:val="00165488"/>
    <w:rsid w:val="001660DE"/>
    <w:rsid w:val="00166E24"/>
    <w:rsid w:val="00167A96"/>
    <w:rsid w:val="0017089D"/>
    <w:rsid w:val="00170C41"/>
    <w:rsid w:val="00174C97"/>
    <w:rsid w:val="001828A4"/>
    <w:rsid w:val="00183D43"/>
    <w:rsid w:val="00183E7D"/>
    <w:rsid w:val="00186D2A"/>
    <w:rsid w:val="0019101A"/>
    <w:rsid w:val="001939B1"/>
    <w:rsid w:val="001972D2"/>
    <w:rsid w:val="001A2A6D"/>
    <w:rsid w:val="001A4527"/>
    <w:rsid w:val="001A63A0"/>
    <w:rsid w:val="001B119A"/>
    <w:rsid w:val="001B11F7"/>
    <w:rsid w:val="001B1837"/>
    <w:rsid w:val="001B34AE"/>
    <w:rsid w:val="001B6444"/>
    <w:rsid w:val="001C20BA"/>
    <w:rsid w:val="001C2253"/>
    <w:rsid w:val="001C358D"/>
    <w:rsid w:val="001C3DB8"/>
    <w:rsid w:val="001C5DF2"/>
    <w:rsid w:val="001D4D0C"/>
    <w:rsid w:val="001D5EB8"/>
    <w:rsid w:val="001E667D"/>
    <w:rsid w:val="001E6990"/>
    <w:rsid w:val="001E76FF"/>
    <w:rsid w:val="001F1B27"/>
    <w:rsid w:val="001F2238"/>
    <w:rsid w:val="001F52F8"/>
    <w:rsid w:val="001F5440"/>
    <w:rsid w:val="001F5C59"/>
    <w:rsid w:val="001F75BF"/>
    <w:rsid w:val="002060A0"/>
    <w:rsid w:val="00221EC0"/>
    <w:rsid w:val="0023032E"/>
    <w:rsid w:val="00231049"/>
    <w:rsid w:val="002314D2"/>
    <w:rsid w:val="0023305C"/>
    <w:rsid w:val="00233973"/>
    <w:rsid w:val="00235F11"/>
    <w:rsid w:val="00241881"/>
    <w:rsid w:val="00241D73"/>
    <w:rsid w:val="0024294C"/>
    <w:rsid w:val="00252412"/>
    <w:rsid w:val="0025652F"/>
    <w:rsid w:val="00257600"/>
    <w:rsid w:val="0026025B"/>
    <w:rsid w:val="00260E3F"/>
    <w:rsid w:val="00262448"/>
    <w:rsid w:val="00263B6C"/>
    <w:rsid w:val="00267B05"/>
    <w:rsid w:val="00270EB6"/>
    <w:rsid w:val="00271B68"/>
    <w:rsid w:val="00272939"/>
    <w:rsid w:val="002757EF"/>
    <w:rsid w:val="0027590B"/>
    <w:rsid w:val="00276C4B"/>
    <w:rsid w:val="00280B69"/>
    <w:rsid w:val="00285969"/>
    <w:rsid w:val="00286893"/>
    <w:rsid w:val="00287C46"/>
    <w:rsid w:val="002913D3"/>
    <w:rsid w:val="00291CA1"/>
    <w:rsid w:val="00292DCA"/>
    <w:rsid w:val="002A42FA"/>
    <w:rsid w:val="002A4820"/>
    <w:rsid w:val="002A74EF"/>
    <w:rsid w:val="002B3829"/>
    <w:rsid w:val="002B3958"/>
    <w:rsid w:val="002B7097"/>
    <w:rsid w:val="002C22EF"/>
    <w:rsid w:val="002C6CFF"/>
    <w:rsid w:val="002C7CDB"/>
    <w:rsid w:val="002C7E4A"/>
    <w:rsid w:val="002D068B"/>
    <w:rsid w:val="002E346E"/>
    <w:rsid w:val="002E454C"/>
    <w:rsid w:val="002F0061"/>
    <w:rsid w:val="002F463C"/>
    <w:rsid w:val="002F5EF3"/>
    <w:rsid w:val="002F617F"/>
    <w:rsid w:val="00300109"/>
    <w:rsid w:val="00301755"/>
    <w:rsid w:val="00303496"/>
    <w:rsid w:val="0030665E"/>
    <w:rsid w:val="00306894"/>
    <w:rsid w:val="003070D2"/>
    <w:rsid w:val="00311663"/>
    <w:rsid w:val="00311CD8"/>
    <w:rsid w:val="003122F4"/>
    <w:rsid w:val="00313FA1"/>
    <w:rsid w:val="00317C55"/>
    <w:rsid w:val="00320AEF"/>
    <w:rsid w:val="0032431C"/>
    <w:rsid w:val="00325E01"/>
    <w:rsid w:val="003268D5"/>
    <w:rsid w:val="003308D5"/>
    <w:rsid w:val="003335FF"/>
    <w:rsid w:val="0034092B"/>
    <w:rsid w:val="00340CF7"/>
    <w:rsid w:val="003448F6"/>
    <w:rsid w:val="00344AC8"/>
    <w:rsid w:val="00345C2A"/>
    <w:rsid w:val="0034690B"/>
    <w:rsid w:val="00347678"/>
    <w:rsid w:val="00350759"/>
    <w:rsid w:val="00351C0D"/>
    <w:rsid w:val="00352F95"/>
    <w:rsid w:val="00354D27"/>
    <w:rsid w:val="0035738A"/>
    <w:rsid w:val="003614C5"/>
    <w:rsid w:val="00366128"/>
    <w:rsid w:val="003703D2"/>
    <w:rsid w:val="00374DE3"/>
    <w:rsid w:val="00381F62"/>
    <w:rsid w:val="00384967"/>
    <w:rsid w:val="003858A6"/>
    <w:rsid w:val="003904FF"/>
    <w:rsid w:val="00390F5A"/>
    <w:rsid w:val="00392DCC"/>
    <w:rsid w:val="003A0A1D"/>
    <w:rsid w:val="003A5B36"/>
    <w:rsid w:val="003A6AFC"/>
    <w:rsid w:val="003B19D6"/>
    <w:rsid w:val="003B73A9"/>
    <w:rsid w:val="003B7C3B"/>
    <w:rsid w:val="003C16FF"/>
    <w:rsid w:val="003C1B15"/>
    <w:rsid w:val="003C24B4"/>
    <w:rsid w:val="003C3640"/>
    <w:rsid w:val="003C3D20"/>
    <w:rsid w:val="003C6BC5"/>
    <w:rsid w:val="003D0030"/>
    <w:rsid w:val="003D137B"/>
    <w:rsid w:val="003D2E01"/>
    <w:rsid w:val="003D641A"/>
    <w:rsid w:val="003D6695"/>
    <w:rsid w:val="003E20D6"/>
    <w:rsid w:val="003E2DFD"/>
    <w:rsid w:val="003E46B4"/>
    <w:rsid w:val="003E4D87"/>
    <w:rsid w:val="003E4F4D"/>
    <w:rsid w:val="003E50B9"/>
    <w:rsid w:val="003F234E"/>
    <w:rsid w:val="003F313B"/>
    <w:rsid w:val="003F44EB"/>
    <w:rsid w:val="00400ADE"/>
    <w:rsid w:val="00401082"/>
    <w:rsid w:val="00403316"/>
    <w:rsid w:val="004046EA"/>
    <w:rsid w:val="00412F77"/>
    <w:rsid w:val="004131A0"/>
    <w:rsid w:val="004132BB"/>
    <w:rsid w:val="0041436E"/>
    <w:rsid w:val="00416453"/>
    <w:rsid w:val="00416762"/>
    <w:rsid w:val="00416E55"/>
    <w:rsid w:val="0042405C"/>
    <w:rsid w:val="0042518A"/>
    <w:rsid w:val="004276A0"/>
    <w:rsid w:val="00430498"/>
    <w:rsid w:val="00432AF3"/>
    <w:rsid w:val="00436DD6"/>
    <w:rsid w:val="00440FC6"/>
    <w:rsid w:val="0044144B"/>
    <w:rsid w:val="004421AB"/>
    <w:rsid w:val="00445265"/>
    <w:rsid w:val="00445B03"/>
    <w:rsid w:val="004470A9"/>
    <w:rsid w:val="00447E6F"/>
    <w:rsid w:val="00451F57"/>
    <w:rsid w:val="00455194"/>
    <w:rsid w:val="004559CE"/>
    <w:rsid w:val="00460BE8"/>
    <w:rsid w:val="00460E1A"/>
    <w:rsid w:val="00462A51"/>
    <w:rsid w:val="00463DF8"/>
    <w:rsid w:val="00464D63"/>
    <w:rsid w:val="00467582"/>
    <w:rsid w:val="00467DB7"/>
    <w:rsid w:val="00475085"/>
    <w:rsid w:val="00475DB6"/>
    <w:rsid w:val="00476CF6"/>
    <w:rsid w:val="00477AA8"/>
    <w:rsid w:val="00480529"/>
    <w:rsid w:val="00481793"/>
    <w:rsid w:val="00485562"/>
    <w:rsid w:val="004859F6"/>
    <w:rsid w:val="00492143"/>
    <w:rsid w:val="004923C4"/>
    <w:rsid w:val="00492FCB"/>
    <w:rsid w:val="00497BF5"/>
    <w:rsid w:val="004A0F11"/>
    <w:rsid w:val="004A3EAA"/>
    <w:rsid w:val="004A76CE"/>
    <w:rsid w:val="004A7D97"/>
    <w:rsid w:val="004B0D4B"/>
    <w:rsid w:val="004B1B1A"/>
    <w:rsid w:val="004B1FB3"/>
    <w:rsid w:val="004B36FD"/>
    <w:rsid w:val="004B39CE"/>
    <w:rsid w:val="004B5133"/>
    <w:rsid w:val="004B562E"/>
    <w:rsid w:val="004B5686"/>
    <w:rsid w:val="004B58D0"/>
    <w:rsid w:val="004B7681"/>
    <w:rsid w:val="004C0070"/>
    <w:rsid w:val="004C0AB7"/>
    <w:rsid w:val="004C318E"/>
    <w:rsid w:val="004C41B6"/>
    <w:rsid w:val="004C4D99"/>
    <w:rsid w:val="004D16A4"/>
    <w:rsid w:val="004D2548"/>
    <w:rsid w:val="004D4EBC"/>
    <w:rsid w:val="004D6972"/>
    <w:rsid w:val="004D6E37"/>
    <w:rsid w:val="004E00EA"/>
    <w:rsid w:val="004E35EF"/>
    <w:rsid w:val="004E45F0"/>
    <w:rsid w:val="004E57E3"/>
    <w:rsid w:val="004F4B92"/>
    <w:rsid w:val="00500986"/>
    <w:rsid w:val="00504040"/>
    <w:rsid w:val="00512612"/>
    <w:rsid w:val="00515843"/>
    <w:rsid w:val="00516785"/>
    <w:rsid w:val="0052185D"/>
    <w:rsid w:val="005224AB"/>
    <w:rsid w:val="005224CD"/>
    <w:rsid w:val="0052419D"/>
    <w:rsid w:val="005301F8"/>
    <w:rsid w:val="005312FC"/>
    <w:rsid w:val="0053569E"/>
    <w:rsid w:val="0053603D"/>
    <w:rsid w:val="00536AB0"/>
    <w:rsid w:val="0053742A"/>
    <w:rsid w:val="00537C85"/>
    <w:rsid w:val="00537E85"/>
    <w:rsid w:val="00541232"/>
    <w:rsid w:val="00541D29"/>
    <w:rsid w:val="00555862"/>
    <w:rsid w:val="00555FC7"/>
    <w:rsid w:val="00556848"/>
    <w:rsid w:val="00557221"/>
    <w:rsid w:val="00560928"/>
    <w:rsid w:val="00562F17"/>
    <w:rsid w:val="0056582C"/>
    <w:rsid w:val="005701B0"/>
    <w:rsid w:val="00571B91"/>
    <w:rsid w:val="00572EDB"/>
    <w:rsid w:val="00576C42"/>
    <w:rsid w:val="00580E38"/>
    <w:rsid w:val="00582865"/>
    <w:rsid w:val="00583F36"/>
    <w:rsid w:val="00583F43"/>
    <w:rsid w:val="005868DE"/>
    <w:rsid w:val="005877AC"/>
    <w:rsid w:val="00593724"/>
    <w:rsid w:val="005966B7"/>
    <w:rsid w:val="005A158A"/>
    <w:rsid w:val="005A75CC"/>
    <w:rsid w:val="005B08F4"/>
    <w:rsid w:val="005B12C8"/>
    <w:rsid w:val="005B405F"/>
    <w:rsid w:val="005B46AB"/>
    <w:rsid w:val="005B4E83"/>
    <w:rsid w:val="005B5E2A"/>
    <w:rsid w:val="005C02A4"/>
    <w:rsid w:val="005C1897"/>
    <w:rsid w:val="005C20D2"/>
    <w:rsid w:val="005C32FE"/>
    <w:rsid w:val="005C503A"/>
    <w:rsid w:val="005C66D2"/>
    <w:rsid w:val="005D024A"/>
    <w:rsid w:val="005D0448"/>
    <w:rsid w:val="005D1E17"/>
    <w:rsid w:val="005D2DF5"/>
    <w:rsid w:val="005D4FD4"/>
    <w:rsid w:val="005D579F"/>
    <w:rsid w:val="005D6D64"/>
    <w:rsid w:val="005E1E7B"/>
    <w:rsid w:val="005F14A0"/>
    <w:rsid w:val="005F4759"/>
    <w:rsid w:val="005F6B75"/>
    <w:rsid w:val="00600C9F"/>
    <w:rsid w:val="00601650"/>
    <w:rsid w:val="00602A19"/>
    <w:rsid w:val="00602AA6"/>
    <w:rsid w:val="00604EEF"/>
    <w:rsid w:val="00605AFD"/>
    <w:rsid w:val="00610F60"/>
    <w:rsid w:val="00611B22"/>
    <w:rsid w:val="006123D4"/>
    <w:rsid w:val="00612626"/>
    <w:rsid w:val="00612843"/>
    <w:rsid w:val="0061445B"/>
    <w:rsid w:val="00616085"/>
    <w:rsid w:val="00624C4B"/>
    <w:rsid w:val="006251F6"/>
    <w:rsid w:val="00625A91"/>
    <w:rsid w:val="00625B92"/>
    <w:rsid w:val="00630E6B"/>
    <w:rsid w:val="00631344"/>
    <w:rsid w:val="00632F51"/>
    <w:rsid w:val="00635450"/>
    <w:rsid w:val="00636E60"/>
    <w:rsid w:val="00637092"/>
    <w:rsid w:val="0064253C"/>
    <w:rsid w:val="006438FA"/>
    <w:rsid w:val="006464DB"/>
    <w:rsid w:val="00647041"/>
    <w:rsid w:val="00655065"/>
    <w:rsid w:val="00655F01"/>
    <w:rsid w:val="006564D3"/>
    <w:rsid w:val="00656A0E"/>
    <w:rsid w:val="00662512"/>
    <w:rsid w:val="00664A5D"/>
    <w:rsid w:val="0066585E"/>
    <w:rsid w:val="00665C1C"/>
    <w:rsid w:val="00674AFF"/>
    <w:rsid w:val="00674D58"/>
    <w:rsid w:val="0067622C"/>
    <w:rsid w:val="00677089"/>
    <w:rsid w:val="0068531A"/>
    <w:rsid w:val="00685CF7"/>
    <w:rsid w:val="00686077"/>
    <w:rsid w:val="00686165"/>
    <w:rsid w:val="00686864"/>
    <w:rsid w:val="00686F8C"/>
    <w:rsid w:val="00687B5A"/>
    <w:rsid w:val="00691CB5"/>
    <w:rsid w:val="006923DF"/>
    <w:rsid w:val="00694C22"/>
    <w:rsid w:val="00695206"/>
    <w:rsid w:val="006969DD"/>
    <w:rsid w:val="006976C5"/>
    <w:rsid w:val="006A097D"/>
    <w:rsid w:val="006A32A4"/>
    <w:rsid w:val="006A37F5"/>
    <w:rsid w:val="006A42E6"/>
    <w:rsid w:val="006A6553"/>
    <w:rsid w:val="006B05A3"/>
    <w:rsid w:val="006B21A0"/>
    <w:rsid w:val="006B2A3F"/>
    <w:rsid w:val="006B38FF"/>
    <w:rsid w:val="006B6085"/>
    <w:rsid w:val="006B77A6"/>
    <w:rsid w:val="006B7E74"/>
    <w:rsid w:val="006C0430"/>
    <w:rsid w:val="006C13AF"/>
    <w:rsid w:val="006C1892"/>
    <w:rsid w:val="006C5B73"/>
    <w:rsid w:val="006C645D"/>
    <w:rsid w:val="006C6B90"/>
    <w:rsid w:val="006D3C99"/>
    <w:rsid w:val="006D4526"/>
    <w:rsid w:val="006E0BDC"/>
    <w:rsid w:val="006E0E01"/>
    <w:rsid w:val="006E2D2A"/>
    <w:rsid w:val="006E3CC3"/>
    <w:rsid w:val="006E6F62"/>
    <w:rsid w:val="006F000D"/>
    <w:rsid w:val="006F18F7"/>
    <w:rsid w:val="006F432F"/>
    <w:rsid w:val="006F7677"/>
    <w:rsid w:val="007003EE"/>
    <w:rsid w:val="00702081"/>
    <w:rsid w:val="00703BCC"/>
    <w:rsid w:val="00706E8E"/>
    <w:rsid w:val="00707D1A"/>
    <w:rsid w:val="007121D9"/>
    <w:rsid w:val="00716636"/>
    <w:rsid w:val="00722B53"/>
    <w:rsid w:val="007278C3"/>
    <w:rsid w:val="00727ECF"/>
    <w:rsid w:val="007331C0"/>
    <w:rsid w:val="007403A2"/>
    <w:rsid w:val="00744F15"/>
    <w:rsid w:val="007455C7"/>
    <w:rsid w:val="007509DD"/>
    <w:rsid w:val="00756C83"/>
    <w:rsid w:val="00763474"/>
    <w:rsid w:val="00764278"/>
    <w:rsid w:val="00764E44"/>
    <w:rsid w:val="00765E48"/>
    <w:rsid w:val="00767F6D"/>
    <w:rsid w:val="00770BB3"/>
    <w:rsid w:val="00771667"/>
    <w:rsid w:val="00771E0F"/>
    <w:rsid w:val="0077255A"/>
    <w:rsid w:val="007730AB"/>
    <w:rsid w:val="00776C3E"/>
    <w:rsid w:val="00777B5F"/>
    <w:rsid w:val="00784C0A"/>
    <w:rsid w:val="0078518F"/>
    <w:rsid w:val="007861F8"/>
    <w:rsid w:val="00786D3F"/>
    <w:rsid w:val="007875B6"/>
    <w:rsid w:val="00792E46"/>
    <w:rsid w:val="00793167"/>
    <w:rsid w:val="00794B40"/>
    <w:rsid w:val="007A0095"/>
    <w:rsid w:val="007A1079"/>
    <w:rsid w:val="007A2A3E"/>
    <w:rsid w:val="007A6050"/>
    <w:rsid w:val="007B0F2A"/>
    <w:rsid w:val="007B1943"/>
    <w:rsid w:val="007B2677"/>
    <w:rsid w:val="007B29B5"/>
    <w:rsid w:val="007B4B5F"/>
    <w:rsid w:val="007B76AB"/>
    <w:rsid w:val="007C247B"/>
    <w:rsid w:val="007C5D65"/>
    <w:rsid w:val="007C6C08"/>
    <w:rsid w:val="007D2C52"/>
    <w:rsid w:val="007D4317"/>
    <w:rsid w:val="007D503E"/>
    <w:rsid w:val="007D592B"/>
    <w:rsid w:val="007D5AA6"/>
    <w:rsid w:val="007D7A91"/>
    <w:rsid w:val="007E441E"/>
    <w:rsid w:val="007E609D"/>
    <w:rsid w:val="007E6456"/>
    <w:rsid w:val="007E7E59"/>
    <w:rsid w:val="007F24FA"/>
    <w:rsid w:val="007F3416"/>
    <w:rsid w:val="007F3C97"/>
    <w:rsid w:val="00802032"/>
    <w:rsid w:val="00806710"/>
    <w:rsid w:val="00810685"/>
    <w:rsid w:val="00811943"/>
    <w:rsid w:val="00820EEF"/>
    <w:rsid w:val="00822A7B"/>
    <w:rsid w:val="00822F37"/>
    <w:rsid w:val="0082421B"/>
    <w:rsid w:val="0082611D"/>
    <w:rsid w:val="00827D70"/>
    <w:rsid w:val="008311B8"/>
    <w:rsid w:val="00833368"/>
    <w:rsid w:val="0083403E"/>
    <w:rsid w:val="00834243"/>
    <w:rsid w:val="00841E04"/>
    <w:rsid w:val="00842E0F"/>
    <w:rsid w:val="0084412A"/>
    <w:rsid w:val="00845D91"/>
    <w:rsid w:val="00846BA9"/>
    <w:rsid w:val="008509CA"/>
    <w:rsid w:val="00851362"/>
    <w:rsid w:val="00852566"/>
    <w:rsid w:val="0085328D"/>
    <w:rsid w:val="008535A8"/>
    <w:rsid w:val="00856674"/>
    <w:rsid w:val="00856A02"/>
    <w:rsid w:val="00856B87"/>
    <w:rsid w:val="00857969"/>
    <w:rsid w:val="00857EDA"/>
    <w:rsid w:val="00861D1E"/>
    <w:rsid w:val="00864BCF"/>
    <w:rsid w:val="00872793"/>
    <w:rsid w:val="008777EE"/>
    <w:rsid w:val="00882CC4"/>
    <w:rsid w:val="008844AC"/>
    <w:rsid w:val="008853AA"/>
    <w:rsid w:val="008917F4"/>
    <w:rsid w:val="008938BC"/>
    <w:rsid w:val="00896A0C"/>
    <w:rsid w:val="008A06A7"/>
    <w:rsid w:val="008A3621"/>
    <w:rsid w:val="008A4986"/>
    <w:rsid w:val="008A59AB"/>
    <w:rsid w:val="008A79E6"/>
    <w:rsid w:val="008B534F"/>
    <w:rsid w:val="008B560F"/>
    <w:rsid w:val="008B71B9"/>
    <w:rsid w:val="008B764A"/>
    <w:rsid w:val="008C0B4F"/>
    <w:rsid w:val="008C3584"/>
    <w:rsid w:val="008C3BDE"/>
    <w:rsid w:val="008C45F2"/>
    <w:rsid w:val="008C7F71"/>
    <w:rsid w:val="008D0C01"/>
    <w:rsid w:val="008D1851"/>
    <w:rsid w:val="008D339F"/>
    <w:rsid w:val="008E1664"/>
    <w:rsid w:val="008E17B4"/>
    <w:rsid w:val="008E20BA"/>
    <w:rsid w:val="008E6292"/>
    <w:rsid w:val="008E7BFC"/>
    <w:rsid w:val="008F23EB"/>
    <w:rsid w:val="008F4D0A"/>
    <w:rsid w:val="008F6A18"/>
    <w:rsid w:val="009131A7"/>
    <w:rsid w:val="00913405"/>
    <w:rsid w:val="00914A49"/>
    <w:rsid w:val="00917E28"/>
    <w:rsid w:val="009212FD"/>
    <w:rsid w:val="00921CBF"/>
    <w:rsid w:val="00922577"/>
    <w:rsid w:val="009237AE"/>
    <w:rsid w:val="009244DD"/>
    <w:rsid w:val="00925AA5"/>
    <w:rsid w:val="0093044A"/>
    <w:rsid w:val="00933E0D"/>
    <w:rsid w:val="009343D5"/>
    <w:rsid w:val="00934737"/>
    <w:rsid w:val="0093540D"/>
    <w:rsid w:val="0093742B"/>
    <w:rsid w:val="009376A8"/>
    <w:rsid w:val="009376C8"/>
    <w:rsid w:val="00937AE4"/>
    <w:rsid w:val="0094019D"/>
    <w:rsid w:val="0094253F"/>
    <w:rsid w:val="00942C11"/>
    <w:rsid w:val="0094351F"/>
    <w:rsid w:val="009444E8"/>
    <w:rsid w:val="00951C42"/>
    <w:rsid w:val="00951EC9"/>
    <w:rsid w:val="009527E8"/>
    <w:rsid w:val="009547F8"/>
    <w:rsid w:val="00956710"/>
    <w:rsid w:val="009623AC"/>
    <w:rsid w:val="00964882"/>
    <w:rsid w:val="009659C4"/>
    <w:rsid w:val="009729D4"/>
    <w:rsid w:val="0097364F"/>
    <w:rsid w:val="0097387C"/>
    <w:rsid w:val="00974FCB"/>
    <w:rsid w:val="0097688C"/>
    <w:rsid w:val="00976FBD"/>
    <w:rsid w:val="00980759"/>
    <w:rsid w:val="009817B0"/>
    <w:rsid w:val="009821CE"/>
    <w:rsid w:val="00982EE0"/>
    <w:rsid w:val="00991197"/>
    <w:rsid w:val="00995654"/>
    <w:rsid w:val="0099588A"/>
    <w:rsid w:val="009A277C"/>
    <w:rsid w:val="009A4F11"/>
    <w:rsid w:val="009A658F"/>
    <w:rsid w:val="009A72C3"/>
    <w:rsid w:val="009B0011"/>
    <w:rsid w:val="009B358C"/>
    <w:rsid w:val="009D0D8D"/>
    <w:rsid w:val="009D1D3E"/>
    <w:rsid w:val="009D2F63"/>
    <w:rsid w:val="009D4F5E"/>
    <w:rsid w:val="009D5E8B"/>
    <w:rsid w:val="009D6000"/>
    <w:rsid w:val="009E171B"/>
    <w:rsid w:val="009E23C1"/>
    <w:rsid w:val="009F25B2"/>
    <w:rsid w:val="00A0043F"/>
    <w:rsid w:val="00A01497"/>
    <w:rsid w:val="00A015E8"/>
    <w:rsid w:val="00A053E4"/>
    <w:rsid w:val="00A0654B"/>
    <w:rsid w:val="00A06E21"/>
    <w:rsid w:val="00A07D47"/>
    <w:rsid w:val="00A12F62"/>
    <w:rsid w:val="00A13BB4"/>
    <w:rsid w:val="00A14951"/>
    <w:rsid w:val="00A14FE9"/>
    <w:rsid w:val="00A21F06"/>
    <w:rsid w:val="00A22290"/>
    <w:rsid w:val="00A2447F"/>
    <w:rsid w:val="00A273AB"/>
    <w:rsid w:val="00A2788A"/>
    <w:rsid w:val="00A3146D"/>
    <w:rsid w:val="00A3749B"/>
    <w:rsid w:val="00A37D87"/>
    <w:rsid w:val="00A405B3"/>
    <w:rsid w:val="00A4112A"/>
    <w:rsid w:val="00A42A4E"/>
    <w:rsid w:val="00A438CE"/>
    <w:rsid w:val="00A45FD6"/>
    <w:rsid w:val="00A47482"/>
    <w:rsid w:val="00A50D88"/>
    <w:rsid w:val="00A55E78"/>
    <w:rsid w:val="00A56118"/>
    <w:rsid w:val="00A56923"/>
    <w:rsid w:val="00A575C7"/>
    <w:rsid w:val="00A62E42"/>
    <w:rsid w:val="00A6405F"/>
    <w:rsid w:val="00A644D3"/>
    <w:rsid w:val="00A64A71"/>
    <w:rsid w:val="00A6655C"/>
    <w:rsid w:val="00A70088"/>
    <w:rsid w:val="00A70BCA"/>
    <w:rsid w:val="00A718F9"/>
    <w:rsid w:val="00A721A8"/>
    <w:rsid w:val="00A72960"/>
    <w:rsid w:val="00A72D8F"/>
    <w:rsid w:val="00A76B5E"/>
    <w:rsid w:val="00A843FA"/>
    <w:rsid w:val="00A86C21"/>
    <w:rsid w:val="00A93401"/>
    <w:rsid w:val="00A93798"/>
    <w:rsid w:val="00A954C4"/>
    <w:rsid w:val="00A95D99"/>
    <w:rsid w:val="00AA40C0"/>
    <w:rsid w:val="00AA6929"/>
    <w:rsid w:val="00AB0427"/>
    <w:rsid w:val="00AB08B2"/>
    <w:rsid w:val="00AB4C03"/>
    <w:rsid w:val="00AB75B5"/>
    <w:rsid w:val="00AB7969"/>
    <w:rsid w:val="00AB7FCF"/>
    <w:rsid w:val="00AC0103"/>
    <w:rsid w:val="00AC1FC3"/>
    <w:rsid w:val="00AC3196"/>
    <w:rsid w:val="00AC37BF"/>
    <w:rsid w:val="00AC45D4"/>
    <w:rsid w:val="00AC6785"/>
    <w:rsid w:val="00AC6FBC"/>
    <w:rsid w:val="00AD0B46"/>
    <w:rsid w:val="00AD79FF"/>
    <w:rsid w:val="00AE0CA0"/>
    <w:rsid w:val="00AE2D6F"/>
    <w:rsid w:val="00AE2F90"/>
    <w:rsid w:val="00AE465B"/>
    <w:rsid w:val="00AF18D1"/>
    <w:rsid w:val="00AF50E3"/>
    <w:rsid w:val="00B02AB8"/>
    <w:rsid w:val="00B03DD6"/>
    <w:rsid w:val="00B07D9E"/>
    <w:rsid w:val="00B110D9"/>
    <w:rsid w:val="00B16E79"/>
    <w:rsid w:val="00B175BC"/>
    <w:rsid w:val="00B23AAE"/>
    <w:rsid w:val="00B33058"/>
    <w:rsid w:val="00B333C3"/>
    <w:rsid w:val="00B342D1"/>
    <w:rsid w:val="00B3583B"/>
    <w:rsid w:val="00B36132"/>
    <w:rsid w:val="00B376E4"/>
    <w:rsid w:val="00B37A8F"/>
    <w:rsid w:val="00B40ED3"/>
    <w:rsid w:val="00B41575"/>
    <w:rsid w:val="00B41A5C"/>
    <w:rsid w:val="00B423FF"/>
    <w:rsid w:val="00B44B03"/>
    <w:rsid w:val="00B455AE"/>
    <w:rsid w:val="00B470F9"/>
    <w:rsid w:val="00B50D30"/>
    <w:rsid w:val="00B52CF7"/>
    <w:rsid w:val="00B52D00"/>
    <w:rsid w:val="00B65347"/>
    <w:rsid w:val="00B65DE1"/>
    <w:rsid w:val="00B661A9"/>
    <w:rsid w:val="00B7261C"/>
    <w:rsid w:val="00B77C7A"/>
    <w:rsid w:val="00B80375"/>
    <w:rsid w:val="00B82368"/>
    <w:rsid w:val="00B86D33"/>
    <w:rsid w:val="00B87927"/>
    <w:rsid w:val="00B9081A"/>
    <w:rsid w:val="00B9117B"/>
    <w:rsid w:val="00B94EB9"/>
    <w:rsid w:val="00B96C0A"/>
    <w:rsid w:val="00BB3CE8"/>
    <w:rsid w:val="00BB5F59"/>
    <w:rsid w:val="00BC18A1"/>
    <w:rsid w:val="00BC1C23"/>
    <w:rsid w:val="00BC53E1"/>
    <w:rsid w:val="00BC5A3A"/>
    <w:rsid w:val="00BD20BA"/>
    <w:rsid w:val="00BD26AA"/>
    <w:rsid w:val="00BD2D8F"/>
    <w:rsid w:val="00BD36A8"/>
    <w:rsid w:val="00BD3C19"/>
    <w:rsid w:val="00BD40E6"/>
    <w:rsid w:val="00BD454F"/>
    <w:rsid w:val="00BD6688"/>
    <w:rsid w:val="00BE3189"/>
    <w:rsid w:val="00BE3BE8"/>
    <w:rsid w:val="00BE4E69"/>
    <w:rsid w:val="00BF1F91"/>
    <w:rsid w:val="00BF2F22"/>
    <w:rsid w:val="00BF3F5F"/>
    <w:rsid w:val="00BF4C4C"/>
    <w:rsid w:val="00BF504B"/>
    <w:rsid w:val="00BF687D"/>
    <w:rsid w:val="00C01837"/>
    <w:rsid w:val="00C01DCC"/>
    <w:rsid w:val="00C06DC5"/>
    <w:rsid w:val="00C07967"/>
    <w:rsid w:val="00C14763"/>
    <w:rsid w:val="00C16823"/>
    <w:rsid w:val="00C16B63"/>
    <w:rsid w:val="00C202B3"/>
    <w:rsid w:val="00C21EE0"/>
    <w:rsid w:val="00C22216"/>
    <w:rsid w:val="00C30297"/>
    <w:rsid w:val="00C30AC2"/>
    <w:rsid w:val="00C3150E"/>
    <w:rsid w:val="00C32904"/>
    <w:rsid w:val="00C35086"/>
    <w:rsid w:val="00C360FB"/>
    <w:rsid w:val="00C4453B"/>
    <w:rsid w:val="00C4683C"/>
    <w:rsid w:val="00C46FB4"/>
    <w:rsid w:val="00C47176"/>
    <w:rsid w:val="00C472FE"/>
    <w:rsid w:val="00C50426"/>
    <w:rsid w:val="00C555D6"/>
    <w:rsid w:val="00C56787"/>
    <w:rsid w:val="00C579AB"/>
    <w:rsid w:val="00C60BCF"/>
    <w:rsid w:val="00C62721"/>
    <w:rsid w:val="00C6529A"/>
    <w:rsid w:val="00C70037"/>
    <w:rsid w:val="00C703D5"/>
    <w:rsid w:val="00C72318"/>
    <w:rsid w:val="00C724E6"/>
    <w:rsid w:val="00C72653"/>
    <w:rsid w:val="00C747A5"/>
    <w:rsid w:val="00C74FE6"/>
    <w:rsid w:val="00C75FB5"/>
    <w:rsid w:val="00C77E81"/>
    <w:rsid w:val="00C801D8"/>
    <w:rsid w:val="00C831EE"/>
    <w:rsid w:val="00C85314"/>
    <w:rsid w:val="00C860AC"/>
    <w:rsid w:val="00C86145"/>
    <w:rsid w:val="00C868BA"/>
    <w:rsid w:val="00C90DE2"/>
    <w:rsid w:val="00C938A5"/>
    <w:rsid w:val="00C93A88"/>
    <w:rsid w:val="00C94F93"/>
    <w:rsid w:val="00C95073"/>
    <w:rsid w:val="00C965FA"/>
    <w:rsid w:val="00C97849"/>
    <w:rsid w:val="00CA0116"/>
    <w:rsid w:val="00CA208C"/>
    <w:rsid w:val="00CA2298"/>
    <w:rsid w:val="00CA4154"/>
    <w:rsid w:val="00CA4BC0"/>
    <w:rsid w:val="00CA5CA8"/>
    <w:rsid w:val="00CA7645"/>
    <w:rsid w:val="00CB0157"/>
    <w:rsid w:val="00CB242C"/>
    <w:rsid w:val="00CB24AD"/>
    <w:rsid w:val="00CB3DE5"/>
    <w:rsid w:val="00CB5205"/>
    <w:rsid w:val="00CC0A30"/>
    <w:rsid w:val="00CC559D"/>
    <w:rsid w:val="00CC675B"/>
    <w:rsid w:val="00CC68B0"/>
    <w:rsid w:val="00CD1AB7"/>
    <w:rsid w:val="00CD2818"/>
    <w:rsid w:val="00CD654B"/>
    <w:rsid w:val="00CD6AF5"/>
    <w:rsid w:val="00CD7608"/>
    <w:rsid w:val="00CE0EAC"/>
    <w:rsid w:val="00CE223E"/>
    <w:rsid w:val="00CE2621"/>
    <w:rsid w:val="00CE2A7D"/>
    <w:rsid w:val="00CE3CE6"/>
    <w:rsid w:val="00CE3EBA"/>
    <w:rsid w:val="00CE7298"/>
    <w:rsid w:val="00CF0FBD"/>
    <w:rsid w:val="00CF151C"/>
    <w:rsid w:val="00CF3F0D"/>
    <w:rsid w:val="00CF4C76"/>
    <w:rsid w:val="00D04DDF"/>
    <w:rsid w:val="00D076CF"/>
    <w:rsid w:val="00D101F7"/>
    <w:rsid w:val="00D13C66"/>
    <w:rsid w:val="00D145F5"/>
    <w:rsid w:val="00D16FEB"/>
    <w:rsid w:val="00D211B0"/>
    <w:rsid w:val="00D300FF"/>
    <w:rsid w:val="00D30779"/>
    <w:rsid w:val="00D30DB7"/>
    <w:rsid w:val="00D355F0"/>
    <w:rsid w:val="00D36341"/>
    <w:rsid w:val="00D4274C"/>
    <w:rsid w:val="00D42BAC"/>
    <w:rsid w:val="00D43284"/>
    <w:rsid w:val="00D43AC8"/>
    <w:rsid w:val="00D43F91"/>
    <w:rsid w:val="00D444D8"/>
    <w:rsid w:val="00D46644"/>
    <w:rsid w:val="00D50EEB"/>
    <w:rsid w:val="00D52DA7"/>
    <w:rsid w:val="00D537A9"/>
    <w:rsid w:val="00D5504D"/>
    <w:rsid w:val="00D56113"/>
    <w:rsid w:val="00D568A2"/>
    <w:rsid w:val="00D60410"/>
    <w:rsid w:val="00D60D76"/>
    <w:rsid w:val="00D6192F"/>
    <w:rsid w:val="00D651BA"/>
    <w:rsid w:val="00D66421"/>
    <w:rsid w:val="00D7461D"/>
    <w:rsid w:val="00D7541B"/>
    <w:rsid w:val="00D81953"/>
    <w:rsid w:val="00D828FF"/>
    <w:rsid w:val="00D8302C"/>
    <w:rsid w:val="00D833D9"/>
    <w:rsid w:val="00D83BD9"/>
    <w:rsid w:val="00D85E33"/>
    <w:rsid w:val="00D8613D"/>
    <w:rsid w:val="00D92078"/>
    <w:rsid w:val="00D92E95"/>
    <w:rsid w:val="00D94D72"/>
    <w:rsid w:val="00D94DCF"/>
    <w:rsid w:val="00D94EAE"/>
    <w:rsid w:val="00D9570D"/>
    <w:rsid w:val="00D95E4E"/>
    <w:rsid w:val="00D966C6"/>
    <w:rsid w:val="00D97629"/>
    <w:rsid w:val="00DA11FD"/>
    <w:rsid w:val="00DA586F"/>
    <w:rsid w:val="00DA6865"/>
    <w:rsid w:val="00DA763D"/>
    <w:rsid w:val="00DB08DA"/>
    <w:rsid w:val="00DB31D2"/>
    <w:rsid w:val="00DB63BF"/>
    <w:rsid w:val="00DB7F09"/>
    <w:rsid w:val="00DC00E8"/>
    <w:rsid w:val="00DC1689"/>
    <w:rsid w:val="00DC1C56"/>
    <w:rsid w:val="00DC3513"/>
    <w:rsid w:val="00DC4756"/>
    <w:rsid w:val="00DC6179"/>
    <w:rsid w:val="00DC6379"/>
    <w:rsid w:val="00DC6D42"/>
    <w:rsid w:val="00DD3B2F"/>
    <w:rsid w:val="00DE3C77"/>
    <w:rsid w:val="00DE69AD"/>
    <w:rsid w:val="00DE739C"/>
    <w:rsid w:val="00DF23C8"/>
    <w:rsid w:val="00DF54A2"/>
    <w:rsid w:val="00DF6F61"/>
    <w:rsid w:val="00E029A9"/>
    <w:rsid w:val="00E03074"/>
    <w:rsid w:val="00E052BD"/>
    <w:rsid w:val="00E053C1"/>
    <w:rsid w:val="00E101C6"/>
    <w:rsid w:val="00E13E63"/>
    <w:rsid w:val="00E1409A"/>
    <w:rsid w:val="00E1541A"/>
    <w:rsid w:val="00E2219A"/>
    <w:rsid w:val="00E22D51"/>
    <w:rsid w:val="00E22DFD"/>
    <w:rsid w:val="00E26EA0"/>
    <w:rsid w:val="00E27DB1"/>
    <w:rsid w:val="00E30875"/>
    <w:rsid w:val="00E33454"/>
    <w:rsid w:val="00E34483"/>
    <w:rsid w:val="00E3644D"/>
    <w:rsid w:val="00E3657E"/>
    <w:rsid w:val="00E37D9F"/>
    <w:rsid w:val="00E41C4D"/>
    <w:rsid w:val="00E45FCE"/>
    <w:rsid w:val="00E473ED"/>
    <w:rsid w:val="00E47ABE"/>
    <w:rsid w:val="00E47CBB"/>
    <w:rsid w:val="00E50E7C"/>
    <w:rsid w:val="00E51545"/>
    <w:rsid w:val="00E51D9E"/>
    <w:rsid w:val="00E537D1"/>
    <w:rsid w:val="00E53968"/>
    <w:rsid w:val="00E567E6"/>
    <w:rsid w:val="00E56971"/>
    <w:rsid w:val="00E61484"/>
    <w:rsid w:val="00E61619"/>
    <w:rsid w:val="00E6290E"/>
    <w:rsid w:val="00E711D7"/>
    <w:rsid w:val="00E740DC"/>
    <w:rsid w:val="00E76034"/>
    <w:rsid w:val="00E76FFF"/>
    <w:rsid w:val="00E815E1"/>
    <w:rsid w:val="00E8582A"/>
    <w:rsid w:val="00E86FED"/>
    <w:rsid w:val="00E87C05"/>
    <w:rsid w:val="00E902B0"/>
    <w:rsid w:val="00E902E8"/>
    <w:rsid w:val="00E90B73"/>
    <w:rsid w:val="00E90C54"/>
    <w:rsid w:val="00E90EF8"/>
    <w:rsid w:val="00E9620F"/>
    <w:rsid w:val="00EA158A"/>
    <w:rsid w:val="00EA23AC"/>
    <w:rsid w:val="00EA39E0"/>
    <w:rsid w:val="00EA3FEA"/>
    <w:rsid w:val="00EA528C"/>
    <w:rsid w:val="00EA7C3D"/>
    <w:rsid w:val="00EB3073"/>
    <w:rsid w:val="00EB632F"/>
    <w:rsid w:val="00EB6878"/>
    <w:rsid w:val="00EB6FD0"/>
    <w:rsid w:val="00EB7F73"/>
    <w:rsid w:val="00EC168A"/>
    <w:rsid w:val="00EC1E0E"/>
    <w:rsid w:val="00EC236D"/>
    <w:rsid w:val="00EC37FE"/>
    <w:rsid w:val="00EC5806"/>
    <w:rsid w:val="00EC6B16"/>
    <w:rsid w:val="00EC77E8"/>
    <w:rsid w:val="00ED04B9"/>
    <w:rsid w:val="00ED736E"/>
    <w:rsid w:val="00ED7B40"/>
    <w:rsid w:val="00EE1447"/>
    <w:rsid w:val="00EE5066"/>
    <w:rsid w:val="00EF145E"/>
    <w:rsid w:val="00EF2BBB"/>
    <w:rsid w:val="00EF4B9E"/>
    <w:rsid w:val="00F0082D"/>
    <w:rsid w:val="00F015AB"/>
    <w:rsid w:val="00F02A87"/>
    <w:rsid w:val="00F030D4"/>
    <w:rsid w:val="00F077CA"/>
    <w:rsid w:val="00F07C90"/>
    <w:rsid w:val="00F141DB"/>
    <w:rsid w:val="00F14643"/>
    <w:rsid w:val="00F21252"/>
    <w:rsid w:val="00F23CA7"/>
    <w:rsid w:val="00F23D47"/>
    <w:rsid w:val="00F2462F"/>
    <w:rsid w:val="00F25D5D"/>
    <w:rsid w:val="00F3131B"/>
    <w:rsid w:val="00F320E7"/>
    <w:rsid w:val="00F33DB8"/>
    <w:rsid w:val="00F34DC5"/>
    <w:rsid w:val="00F40B34"/>
    <w:rsid w:val="00F41DB7"/>
    <w:rsid w:val="00F50F9C"/>
    <w:rsid w:val="00F52029"/>
    <w:rsid w:val="00F57BED"/>
    <w:rsid w:val="00F57F2C"/>
    <w:rsid w:val="00F60198"/>
    <w:rsid w:val="00F61FE0"/>
    <w:rsid w:val="00F6494C"/>
    <w:rsid w:val="00F652CF"/>
    <w:rsid w:val="00F743D6"/>
    <w:rsid w:val="00F75170"/>
    <w:rsid w:val="00F75618"/>
    <w:rsid w:val="00F7608D"/>
    <w:rsid w:val="00F7613A"/>
    <w:rsid w:val="00F77567"/>
    <w:rsid w:val="00F77764"/>
    <w:rsid w:val="00F81602"/>
    <w:rsid w:val="00F82746"/>
    <w:rsid w:val="00F836F9"/>
    <w:rsid w:val="00F84073"/>
    <w:rsid w:val="00F845D7"/>
    <w:rsid w:val="00F90FC5"/>
    <w:rsid w:val="00F91CCD"/>
    <w:rsid w:val="00F92279"/>
    <w:rsid w:val="00F923D0"/>
    <w:rsid w:val="00F92F17"/>
    <w:rsid w:val="00F93C00"/>
    <w:rsid w:val="00F94C5A"/>
    <w:rsid w:val="00F96510"/>
    <w:rsid w:val="00F97E02"/>
    <w:rsid w:val="00FA1CC1"/>
    <w:rsid w:val="00FA2837"/>
    <w:rsid w:val="00FA2B98"/>
    <w:rsid w:val="00FA3919"/>
    <w:rsid w:val="00FA7A18"/>
    <w:rsid w:val="00FB1BCE"/>
    <w:rsid w:val="00FB21A1"/>
    <w:rsid w:val="00FB43D8"/>
    <w:rsid w:val="00FB4AD2"/>
    <w:rsid w:val="00FB4D21"/>
    <w:rsid w:val="00FB762B"/>
    <w:rsid w:val="00FC59E7"/>
    <w:rsid w:val="00FC6ADA"/>
    <w:rsid w:val="00FD46BF"/>
    <w:rsid w:val="00FD646A"/>
    <w:rsid w:val="00FD7A11"/>
    <w:rsid w:val="00FD7CBD"/>
    <w:rsid w:val="00FE1E46"/>
    <w:rsid w:val="00FE33FC"/>
    <w:rsid w:val="00FF0028"/>
    <w:rsid w:val="00FF0392"/>
    <w:rsid w:val="00FF447A"/>
    <w:rsid w:val="00FF7FA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3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A1"/>
    <w:pPr>
      <w:spacing w:before="120" w:after="120" w:line="274" w:lineRule="auto"/>
      <w:jc w:val="both"/>
    </w:pPr>
    <w:rPr>
      <w:rFonts w:eastAsia="Times New Roman" w:cs="Times New Roman"/>
      <w:color w:val="262626" w:themeColor="text1" w:themeTint="D9"/>
      <w:szCs w:val="20"/>
      <w:lang w:eastAsia="en-AU"/>
    </w:rPr>
  </w:style>
  <w:style w:type="paragraph" w:styleId="Heading1">
    <w:name w:val="heading 1"/>
    <w:basedOn w:val="HeadingBase"/>
    <w:next w:val="Normal"/>
    <w:link w:val="Heading1Char"/>
    <w:qFormat/>
    <w:rsid w:val="001463A1"/>
    <w:pPr>
      <w:spacing w:before="360" w:after="240"/>
      <w:outlineLvl w:val="0"/>
    </w:pPr>
    <w:rPr>
      <w:b/>
      <w:bCs w:val="0"/>
      <w:color w:val="315D93"/>
      <w:sz w:val="40"/>
    </w:rPr>
  </w:style>
  <w:style w:type="paragraph" w:styleId="Heading2">
    <w:name w:val="heading 2"/>
    <w:basedOn w:val="HeadingBase"/>
    <w:next w:val="Normal"/>
    <w:link w:val="Heading2Char"/>
    <w:qFormat/>
    <w:rsid w:val="001463A1"/>
    <w:pPr>
      <w:spacing w:before="240" w:after="240"/>
      <w:outlineLvl w:val="1"/>
    </w:pPr>
    <w:rPr>
      <w:b/>
      <w:bCs w:val="0"/>
      <w:iCs/>
      <w:color w:val="3E77BC"/>
      <w:sz w:val="32"/>
      <w:szCs w:val="28"/>
    </w:rPr>
  </w:style>
  <w:style w:type="paragraph" w:styleId="Heading3">
    <w:name w:val="heading 3"/>
    <w:basedOn w:val="HeadingBase"/>
    <w:next w:val="Normal"/>
    <w:link w:val="Heading3Char"/>
    <w:uiPriority w:val="9"/>
    <w:qFormat/>
    <w:rsid w:val="00B40ED3"/>
    <w:pPr>
      <w:spacing w:before="120"/>
      <w:outlineLvl w:val="2"/>
    </w:pPr>
    <w:rPr>
      <w:b/>
      <w:bCs w:val="0"/>
      <w:color w:val="719CD1"/>
      <w:sz w:val="28"/>
      <w:szCs w:val="26"/>
    </w:rPr>
  </w:style>
  <w:style w:type="paragraph" w:styleId="Heading4">
    <w:name w:val="heading 4"/>
    <w:basedOn w:val="HeadingBase"/>
    <w:next w:val="Normal"/>
    <w:link w:val="Heading4Char"/>
    <w:uiPriority w:val="9"/>
    <w:qFormat/>
    <w:rsid w:val="004D4EBC"/>
    <w:pPr>
      <w:spacing w:before="120"/>
      <w:outlineLvl w:val="3"/>
    </w:pPr>
    <w:rPr>
      <w:b/>
      <w:bCs w:val="0"/>
      <w:color w:val="9DBBDF"/>
      <w:sz w:val="24"/>
      <w:szCs w:val="26"/>
    </w:rPr>
  </w:style>
  <w:style w:type="paragraph" w:styleId="Heading5">
    <w:name w:val="heading 5"/>
    <w:basedOn w:val="HeadingBase"/>
    <w:next w:val="Normal"/>
    <w:link w:val="Heading5Char"/>
    <w:rsid w:val="00CB242C"/>
    <w:pPr>
      <w:outlineLvl w:val="4"/>
    </w:pPr>
    <w:rPr>
      <w:b/>
      <w:bCs w:val="0"/>
      <w:iCs/>
      <w:color w:val="3A73AD"/>
      <w:sz w:val="22"/>
    </w:rPr>
  </w:style>
  <w:style w:type="paragraph" w:styleId="Heading6">
    <w:name w:val="heading 6"/>
    <w:basedOn w:val="HeadingBase"/>
    <w:next w:val="Normal"/>
    <w:link w:val="Heading6Char"/>
    <w:rsid w:val="00CB242C"/>
    <w:pPr>
      <w:outlineLvl w:val="5"/>
    </w:pPr>
    <w:rPr>
      <w:bCs w:val="0"/>
      <w:color w:val="3A73AD"/>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3A1"/>
    <w:rPr>
      <w:rFonts w:ascii="Calibri" w:eastAsia="Times New Roman" w:hAnsi="Calibri" w:cs="Arial"/>
      <w:b/>
      <w:color w:val="315D93"/>
      <w:kern w:val="32"/>
      <w:sz w:val="40"/>
      <w:szCs w:val="36"/>
      <w:lang w:eastAsia="en-AU"/>
    </w:rPr>
  </w:style>
  <w:style w:type="character" w:customStyle="1" w:styleId="Heading2Char">
    <w:name w:val="Heading 2 Char"/>
    <w:basedOn w:val="DefaultParagraphFont"/>
    <w:link w:val="Heading2"/>
    <w:rsid w:val="001463A1"/>
    <w:rPr>
      <w:rFonts w:ascii="Calibri" w:eastAsia="Times New Roman" w:hAnsi="Calibri" w:cs="Arial"/>
      <w:b/>
      <w:iCs/>
      <w:color w:val="3E77BC"/>
      <w:kern w:val="32"/>
      <w:sz w:val="32"/>
      <w:szCs w:val="28"/>
      <w:lang w:eastAsia="en-AU"/>
    </w:rPr>
  </w:style>
  <w:style w:type="character" w:customStyle="1" w:styleId="Heading3Char">
    <w:name w:val="Heading 3 Char"/>
    <w:basedOn w:val="DefaultParagraphFont"/>
    <w:link w:val="Heading3"/>
    <w:rsid w:val="00B40ED3"/>
    <w:rPr>
      <w:rFonts w:ascii="Calibri" w:eastAsia="Times New Roman" w:hAnsi="Calibri" w:cs="Arial"/>
      <w:b/>
      <w:color w:val="719CD1"/>
      <w:kern w:val="32"/>
      <w:sz w:val="28"/>
      <w:szCs w:val="26"/>
      <w:lang w:eastAsia="en-AU"/>
    </w:rPr>
  </w:style>
  <w:style w:type="character" w:customStyle="1" w:styleId="Heading4Char">
    <w:name w:val="Heading 4 Char"/>
    <w:basedOn w:val="DefaultParagraphFont"/>
    <w:link w:val="Heading4"/>
    <w:rsid w:val="004D4EBC"/>
    <w:rPr>
      <w:rFonts w:ascii="Calibri" w:eastAsia="Times New Roman" w:hAnsi="Calibri" w:cs="Arial"/>
      <w:b/>
      <w:color w:val="9DBBDF"/>
      <w:kern w:val="32"/>
      <w:sz w:val="24"/>
      <w:szCs w:val="26"/>
      <w:lang w:eastAsia="en-AU"/>
    </w:rPr>
  </w:style>
  <w:style w:type="character" w:customStyle="1" w:styleId="Heading5Char">
    <w:name w:val="Heading 5 Char"/>
    <w:basedOn w:val="DefaultParagraphFont"/>
    <w:link w:val="Heading5"/>
    <w:rsid w:val="00CB242C"/>
    <w:rPr>
      <w:rFonts w:ascii="Calibri" w:eastAsia="Times New Roman" w:hAnsi="Calibri" w:cs="Arial"/>
      <w:b/>
      <w:iCs/>
      <w:color w:val="3A73AD"/>
      <w:kern w:val="32"/>
      <w:szCs w:val="36"/>
      <w:lang w:eastAsia="en-AU"/>
    </w:rPr>
  </w:style>
  <w:style w:type="character" w:customStyle="1" w:styleId="Heading6Char">
    <w:name w:val="Heading 6 Char"/>
    <w:basedOn w:val="DefaultParagraphFont"/>
    <w:link w:val="Heading6"/>
    <w:rsid w:val="00CB242C"/>
    <w:rPr>
      <w:rFonts w:ascii="Calibri" w:eastAsia="Times New Roman" w:hAnsi="Calibri" w:cs="Arial"/>
      <w:color w:val="3A73AD"/>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2"/>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DC6179"/>
    <w:pPr>
      <w:keepNext/>
      <w:spacing w:before="0" w:after="360"/>
    </w:pPr>
    <w:rPr>
      <w:color w:val="FFFFFF" w:themeColor="background1"/>
      <w:sz w:val="24"/>
    </w:rPr>
  </w:style>
  <w:style w:type="paragraph" w:customStyle="1" w:styleId="Dash">
    <w:name w:val="Dash"/>
    <w:basedOn w:val="Normal"/>
    <w:link w:val="DashChar"/>
    <w:rsid w:val="000E0B74"/>
    <w:pPr>
      <w:numPr>
        <w:ilvl w:val="1"/>
        <w:numId w:val="12"/>
      </w:numPr>
      <w:spacing w:before="0"/>
    </w:pPr>
  </w:style>
  <w:style w:type="paragraph" w:customStyle="1" w:styleId="DoubleDot">
    <w:name w:val="Double Dot"/>
    <w:basedOn w:val="Normal"/>
    <w:rsid w:val="000E0B74"/>
    <w:pPr>
      <w:numPr>
        <w:ilvl w:val="2"/>
        <w:numId w:val="12"/>
      </w:numPr>
      <w:spacing w:before="0"/>
    </w:pPr>
  </w:style>
  <w:style w:type="paragraph" w:customStyle="1" w:styleId="TableMainHeading">
    <w:name w:val="Table Main Heading"/>
    <w:basedOn w:val="Heading3"/>
    <w:next w:val="Normal"/>
    <w:rsid w:val="000E0B74"/>
    <w:pPr>
      <w:spacing w:after="0"/>
    </w:pPr>
    <w:rPr>
      <w:b w:val="0"/>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9"/>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CB242C"/>
    <w:pPr>
      <w:numPr>
        <w:ilvl w:val="1"/>
        <w:numId w:val="8"/>
      </w:numPr>
      <w:ind w:left="284" w:hanging="284"/>
    </w:pPr>
  </w:style>
  <w:style w:type="paragraph" w:customStyle="1" w:styleId="Heading3Numbered">
    <w:name w:val="Heading 3 Numbered"/>
    <w:basedOn w:val="Heading3"/>
    <w:rsid w:val="000E0B74"/>
    <w:pPr>
      <w:numPr>
        <w:ilvl w:val="2"/>
        <w:numId w:val="8"/>
      </w:numPr>
      <w:ind w:left="284" w:hanging="284"/>
    </w:pPr>
  </w:style>
  <w:style w:type="paragraph" w:styleId="Title">
    <w:name w:val="Title"/>
    <w:basedOn w:val="Normal"/>
    <w:next w:val="Normal"/>
    <w:link w:val="TitleChar"/>
    <w:uiPriority w:val="10"/>
    <w:rsid w:val="009A4F1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9A4F1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DC6179"/>
    <w:pPr>
      <w:numPr>
        <w:ilvl w:val="1"/>
      </w:numPr>
    </w:pPr>
    <w:rPr>
      <w:rFonts w:eastAsiaTheme="majorEastAsia" w:cstheme="majorBidi"/>
      <w:iCs/>
      <w:color w:val="FFFFFF" w:themeColor="background1"/>
      <w:sz w:val="44"/>
      <w:szCs w:val="44"/>
    </w:rPr>
  </w:style>
  <w:style w:type="character" w:customStyle="1" w:styleId="SubtitleChar">
    <w:name w:val="Subtitle Char"/>
    <w:basedOn w:val="DefaultParagraphFont"/>
    <w:link w:val="Subtitle"/>
    <w:uiPriority w:val="11"/>
    <w:rsid w:val="00DC6179"/>
    <w:rPr>
      <w:rFonts w:ascii="Calibri" w:eastAsiaTheme="majorEastAsia" w:hAnsi="Calibri" w:cstheme="majorBidi"/>
      <w:iCs/>
      <w:color w:val="FFFFFF" w:themeColor="background1"/>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DC6179"/>
    <w:rPr>
      <w:rFonts w:ascii="Calibri" w:eastAsia="Times New Roman" w:hAnsi="Calibri" w:cs="Times New Roman"/>
      <w:color w:val="FFFFFF" w:themeColor="background1"/>
      <w:sz w:val="2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qFormat/>
    <w:rsid w:val="000E4466"/>
    <w:rPr>
      <w:b/>
      <w:color w:val="B3FFEE" w:themeColor="accent3" w:themeTint="33"/>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ListParagraph">
    <w:name w:val="List Paragraph"/>
    <w:basedOn w:val="Normal"/>
    <w:uiPriority w:val="34"/>
    <w:qFormat/>
    <w:rsid w:val="005D0448"/>
    <w:pPr>
      <w:numPr>
        <w:numId w:val="11"/>
      </w:numPr>
      <w:spacing w:before="0" w:line="259" w:lineRule="auto"/>
    </w:pPr>
    <w:rPr>
      <w:rFonts w:eastAsiaTheme="minorHAnsi" w:cstheme="minorBidi"/>
      <w:szCs w:val="22"/>
      <w:lang w:eastAsia="en-US"/>
    </w:rPr>
  </w:style>
  <w:style w:type="character" w:styleId="Strong">
    <w:name w:val="Strong"/>
    <w:basedOn w:val="DefaultParagraphFont"/>
    <w:uiPriority w:val="22"/>
    <w:qFormat/>
    <w:rsid w:val="00F96510"/>
    <w:rPr>
      <w:rFonts w:ascii="Calibri" w:hAnsi="Calibri"/>
      <w:b/>
      <w:bCs/>
      <w:color w:val="719CD1"/>
      <w:sz w:val="22"/>
    </w:rPr>
  </w:style>
  <w:style w:type="character" w:styleId="UnresolvedMention">
    <w:name w:val="Unresolved Mention"/>
    <w:basedOn w:val="DefaultParagraphFont"/>
    <w:uiPriority w:val="99"/>
    <w:semiHidden/>
    <w:unhideWhenUsed/>
    <w:rsid w:val="004046EA"/>
    <w:rPr>
      <w:color w:val="605E5C"/>
      <w:shd w:val="clear" w:color="auto" w:fill="E1DFDD"/>
    </w:rPr>
  </w:style>
  <w:style w:type="character" w:styleId="SubtleReference">
    <w:name w:val="Subtle Reference"/>
    <w:basedOn w:val="DefaultParagraphFont"/>
    <w:uiPriority w:val="31"/>
    <w:qFormat/>
    <w:rsid w:val="001F52F8"/>
    <w:rPr>
      <w:rFonts w:ascii="Calibri" w:hAnsi="Calibri"/>
      <w:b w:val="0"/>
      <w:caps w:val="0"/>
      <w:smallCaps w:val="0"/>
      <w:color w:val="5A5A5A" w:themeColor="text1" w:themeTint="A5"/>
      <w:sz w:val="18"/>
    </w:rPr>
  </w:style>
  <w:style w:type="character" w:styleId="CommentReference">
    <w:name w:val="annotation reference"/>
    <w:basedOn w:val="DefaultParagraphFont"/>
    <w:uiPriority w:val="99"/>
    <w:semiHidden/>
    <w:unhideWhenUsed/>
    <w:rsid w:val="00C95073"/>
    <w:rPr>
      <w:sz w:val="16"/>
      <w:szCs w:val="16"/>
    </w:rPr>
  </w:style>
  <w:style w:type="paragraph" w:styleId="CommentText">
    <w:name w:val="annotation text"/>
    <w:basedOn w:val="Normal"/>
    <w:link w:val="CommentTextChar"/>
    <w:uiPriority w:val="99"/>
    <w:unhideWhenUsed/>
    <w:rsid w:val="00C95073"/>
    <w:pPr>
      <w:spacing w:line="240" w:lineRule="auto"/>
    </w:pPr>
    <w:rPr>
      <w:sz w:val="20"/>
    </w:rPr>
  </w:style>
  <w:style w:type="character" w:customStyle="1" w:styleId="CommentTextChar">
    <w:name w:val="Comment Text Char"/>
    <w:basedOn w:val="DefaultParagraphFont"/>
    <w:link w:val="CommentText"/>
    <w:uiPriority w:val="99"/>
    <w:rsid w:val="00C95073"/>
    <w:rPr>
      <w:rFonts w:eastAsia="Times New Roman" w:cs="Times New Roman"/>
      <w:color w:val="5F5F5F" w:themeColor="text2"/>
      <w:sz w:val="20"/>
      <w:szCs w:val="20"/>
      <w:lang w:eastAsia="en-AU"/>
    </w:rPr>
  </w:style>
  <w:style w:type="paragraph" w:styleId="CommentSubject">
    <w:name w:val="annotation subject"/>
    <w:basedOn w:val="CommentText"/>
    <w:next w:val="CommentText"/>
    <w:link w:val="CommentSubjectChar"/>
    <w:uiPriority w:val="99"/>
    <w:semiHidden/>
    <w:unhideWhenUsed/>
    <w:rsid w:val="00C95073"/>
    <w:rPr>
      <w:b/>
      <w:bCs/>
    </w:rPr>
  </w:style>
  <w:style w:type="character" w:customStyle="1" w:styleId="CommentSubjectChar">
    <w:name w:val="Comment Subject Char"/>
    <w:basedOn w:val="CommentTextChar"/>
    <w:link w:val="CommentSubject"/>
    <w:uiPriority w:val="99"/>
    <w:semiHidden/>
    <w:rsid w:val="00C95073"/>
    <w:rPr>
      <w:rFonts w:eastAsia="Times New Roman" w:cs="Times New Roman"/>
      <w:b/>
      <w:bCs/>
      <w:color w:val="5F5F5F" w:themeColor="text2"/>
      <w:sz w:val="20"/>
      <w:szCs w:val="20"/>
      <w:lang w:eastAsia="en-AU"/>
    </w:rPr>
  </w:style>
  <w:style w:type="character" w:styleId="FollowedHyperlink">
    <w:name w:val="FollowedHyperlink"/>
    <w:basedOn w:val="DefaultParagraphFont"/>
    <w:uiPriority w:val="99"/>
    <w:semiHidden/>
    <w:unhideWhenUsed/>
    <w:rsid w:val="00861D1E"/>
    <w:rPr>
      <w:color w:val="E61E26" w:themeColor="followedHyperlink"/>
      <w:u w:val="single"/>
    </w:rPr>
  </w:style>
  <w:style w:type="paragraph" w:styleId="Revision">
    <w:name w:val="Revision"/>
    <w:hidden/>
    <w:uiPriority w:val="99"/>
    <w:semiHidden/>
    <w:rsid w:val="001B6444"/>
    <w:pPr>
      <w:spacing w:after="0" w:line="240" w:lineRule="auto"/>
    </w:pPr>
    <w:rPr>
      <w:rFonts w:eastAsia="Times New Roman" w:cs="Times New Roman"/>
      <w:color w:val="5F5F5F" w:themeColor="text2"/>
      <w:sz w:val="21"/>
      <w:szCs w:val="20"/>
      <w:lang w:eastAsia="en-AU"/>
    </w:rPr>
  </w:style>
  <w:style w:type="paragraph" w:styleId="BodyText">
    <w:name w:val="Body Text"/>
    <w:basedOn w:val="Normal"/>
    <w:link w:val="BodyTextChar"/>
    <w:uiPriority w:val="1"/>
    <w:qFormat/>
    <w:rsid w:val="00C50426"/>
    <w:pPr>
      <w:widowControl w:val="0"/>
      <w:autoSpaceDE w:val="0"/>
      <w:autoSpaceDN w:val="0"/>
      <w:spacing w:before="0" w:after="0" w:line="240" w:lineRule="auto"/>
      <w:ind w:left="117"/>
      <w:jc w:val="left"/>
    </w:pPr>
    <w:rPr>
      <w:rFonts w:ascii="Calibri" w:eastAsia="Calibri" w:hAnsi="Calibri" w:cs="Calibri"/>
      <w:color w:val="auto"/>
      <w:szCs w:val="22"/>
      <w:lang w:val="en-US" w:eastAsia="en-US"/>
    </w:rPr>
  </w:style>
  <w:style w:type="character" w:customStyle="1" w:styleId="BodyTextChar">
    <w:name w:val="Body Text Char"/>
    <w:basedOn w:val="DefaultParagraphFont"/>
    <w:link w:val="BodyText"/>
    <w:uiPriority w:val="1"/>
    <w:rsid w:val="00C50426"/>
    <w:rPr>
      <w:rFonts w:ascii="Calibri" w:eastAsia="Calibri" w:hAnsi="Calibri" w:cs="Calibri"/>
      <w:lang w:val="en-US"/>
    </w:rPr>
  </w:style>
  <w:style w:type="character" w:customStyle="1" w:styleId="BulletChar">
    <w:name w:val="Bullet Char"/>
    <w:basedOn w:val="BodyTextChar"/>
    <w:link w:val="Bullet"/>
    <w:rsid w:val="00276C4B"/>
    <w:rPr>
      <w:rFonts w:ascii="Calibri" w:eastAsia="Times New Roman" w:hAnsi="Calibri" w:cs="Times New Roman"/>
      <w:color w:val="262626" w:themeColor="text1" w:themeTint="D9"/>
      <w:szCs w:val="20"/>
      <w:lang w:val="en-US" w:eastAsia="en-AU"/>
    </w:rPr>
  </w:style>
  <w:style w:type="paragraph" w:customStyle="1" w:styleId="TableParagraph">
    <w:name w:val="Table Paragraph"/>
    <w:basedOn w:val="Normal"/>
    <w:uiPriority w:val="1"/>
    <w:qFormat/>
    <w:rsid w:val="00276C4B"/>
    <w:pPr>
      <w:widowControl w:val="0"/>
      <w:autoSpaceDE w:val="0"/>
      <w:autoSpaceDN w:val="0"/>
      <w:spacing w:before="119" w:after="0" w:line="240" w:lineRule="auto"/>
      <w:ind w:left="107"/>
      <w:jc w:val="left"/>
    </w:pPr>
    <w:rPr>
      <w:rFonts w:ascii="Calibri" w:eastAsia="Calibri" w:hAnsi="Calibri" w:cs="Calibri"/>
      <w:color w:val="auto"/>
      <w:szCs w:val="22"/>
      <w:lang w:val="en-US" w:eastAsia="en-US"/>
    </w:rPr>
  </w:style>
  <w:style w:type="table" w:styleId="PlainTable1">
    <w:name w:val="Plain Table 1"/>
    <w:basedOn w:val="TableNormal"/>
    <w:uiPriority w:val="41"/>
    <w:rsid w:val="00E030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602AA6"/>
    <w:pPr>
      <w:spacing w:after="0" w:line="240" w:lineRule="auto"/>
    </w:pPr>
    <w:tblPr>
      <w:tblStyleRowBandSize w:val="1"/>
      <w:tblStyleColBandSize w:val="1"/>
      <w:tblBorders>
        <w:top w:val="single" w:sz="4" w:space="0" w:color="82A7D5" w:themeColor="accent2" w:themeTint="99"/>
        <w:left w:val="single" w:sz="4" w:space="0" w:color="82A7D5" w:themeColor="accent2" w:themeTint="99"/>
        <w:bottom w:val="single" w:sz="4" w:space="0" w:color="82A7D5" w:themeColor="accent2" w:themeTint="99"/>
        <w:right w:val="single" w:sz="4" w:space="0" w:color="82A7D5" w:themeColor="accent2" w:themeTint="99"/>
        <w:insideH w:val="single" w:sz="4" w:space="0" w:color="82A7D5" w:themeColor="accent2" w:themeTint="99"/>
      </w:tblBorders>
    </w:tblPr>
    <w:tblStylePr w:type="firstRow">
      <w:rPr>
        <w:b/>
        <w:bCs/>
        <w:color w:val="FFFFFF" w:themeColor="background1"/>
      </w:rPr>
      <w:tblPr/>
      <w:tcPr>
        <w:tcBorders>
          <w:top w:val="single" w:sz="4" w:space="0" w:color="3A6FAF" w:themeColor="accent2"/>
          <w:left w:val="single" w:sz="4" w:space="0" w:color="3A6FAF" w:themeColor="accent2"/>
          <w:bottom w:val="single" w:sz="4" w:space="0" w:color="3A6FAF" w:themeColor="accent2"/>
          <w:right w:val="single" w:sz="4" w:space="0" w:color="3A6FAF" w:themeColor="accent2"/>
          <w:insideH w:val="nil"/>
        </w:tcBorders>
        <w:shd w:val="clear" w:color="auto" w:fill="3A6FAF" w:themeFill="accent2"/>
      </w:tcPr>
    </w:tblStylePr>
    <w:tblStylePr w:type="lastRow">
      <w:rPr>
        <w:b/>
        <w:bCs/>
      </w:rPr>
      <w:tblPr/>
      <w:tcPr>
        <w:tcBorders>
          <w:top w:val="double" w:sz="4" w:space="0" w:color="82A7D5" w:themeColor="accent2" w:themeTint="99"/>
        </w:tcBorders>
      </w:tcPr>
    </w:tblStylePr>
    <w:tblStylePr w:type="firstCol">
      <w:rPr>
        <w:b/>
        <w:bCs/>
      </w:rPr>
    </w:tblStylePr>
    <w:tblStylePr w:type="lastCol">
      <w:rPr>
        <w:b/>
        <w:bCs/>
      </w:rPr>
    </w:tblStylePr>
    <w:tblStylePr w:type="band1Vert">
      <w:tblPr/>
      <w:tcPr>
        <w:shd w:val="clear" w:color="auto" w:fill="D5E1F1" w:themeFill="accent2" w:themeFillTint="33"/>
      </w:tcPr>
    </w:tblStylePr>
    <w:tblStylePr w:type="band1Horz">
      <w:tblPr/>
      <w:tcPr>
        <w:shd w:val="clear" w:color="auto" w:fill="D5E1F1" w:themeFill="accent2" w:themeFillTint="33"/>
      </w:tcPr>
    </w:tblStylePr>
  </w:style>
  <w:style w:type="character" w:customStyle="1" w:styleId="DashChar">
    <w:name w:val="Dash Char"/>
    <w:basedOn w:val="DefaultParagraphFont"/>
    <w:link w:val="Dash"/>
    <w:rsid w:val="00583F43"/>
    <w:rPr>
      <w:rFonts w:eastAsia="Times New Roman" w:cs="Times New Roman"/>
      <w:color w:val="262626" w:themeColor="text1" w:themeTint="D9"/>
      <w:szCs w:val="20"/>
      <w:lang w:eastAsia="en-AU"/>
    </w:rPr>
  </w:style>
  <w:style w:type="table" w:customStyle="1" w:styleId="TableGrid1">
    <w:name w:val="Table Grid1"/>
    <w:basedOn w:val="TableNormal"/>
    <w:next w:val="TableGrid"/>
    <w:uiPriority w:val="59"/>
    <w:rsid w:val="00A718F9"/>
    <w:pPr>
      <w:spacing w:after="0" w:line="240" w:lineRule="auto"/>
    </w:pPr>
    <w:rPr>
      <w:rFonts w:ascii="Georgia" w:eastAsia="Times New Roman" w:hAnsi="Georgia" w:cs="Times New Roman"/>
      <w:sz w:val="20"/>
      <w:lang w:eastAsia="en-AU"/>
      <w14:numForm w14:val="lining"/>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PTRSAddress">
    <w:name w:val="Footer PTRS Address"/>
    <w:basedOn w:val="Normal"/>
    <w:uiPriority w:val="1"/>
    <w:unhideWhenUsed/>
    <w:rsid w:val="00A718F9"/>
    <w:pPr>
      <w:spacing w:before="0" w:line="240" w:lineRule="auto"/>
      <w:contextualSpacing/>
      <w:jc w:val="left"/>
    </w:pPr>
    <w:rPr>
      <w:rFonts w:ascii="Aptos" w:eastAsiaTheme="minorHAnsi" w:hAnsi="Aptos"/>
      <w:color w:val="000000" w:themeColor="text1"/>
      <w:sz w:val="20"/>
      <w:szCs w:val="22"/>
      <w:lang w:eastAsia="en-US"/>
      <w14:numForm w14:val="lining"/>
      <w14:numSpacing w14:val="proportional"/>
    </w:rPr>
  </w:style>
  <w:style w:type="paragraph" w:customStyle="1" w:styleId="FooterWebsite">
    <w:name w:val="Footer Website"/>
    <w:basedOn w:val="Normal"/>
    <w:uiPriority w:val="1"/>
    <w:unhideWhenUsed/>
    <w:rsid w:val="00A718F9"/>
    <w:pPr>
      <w:spacing w:after="0" w:line="240" w:lineRule="auto"/>
      <w:contextualSpacing/>
      <w:jc w:val="right"/>
    </w:pPr>
    <w:rPr>
      <w:rFonts w:ascii="Aptos Black" w:hAnsi="Aptos Black"/>
      <w:b/>
      <w:color w:val="5F5F5F" w:themeColor="text2"/>
      <w:sz w:val="30"/>
      <w:szCs w:val="28"/>
      <w14:numForm w14:val="lining"/>
      <w14:numSpacing w14:val="proportional"/>
    </w:rPr>
  </w:style>
  <w:style w:type="paragraph" w:customStyle="1" w:styleId="FooterContact">
    <w:name w:val="Footer Contact"/>
    <w:basedOn w:val="Normal"/>
    <w:uiPriority w:val="1"/>
    <w:unhideWhenUsed/>
    <w:rsid w:val="00A718F9"/>
    <w:pPr>
      <w:spacing w:before="0" w:after="0" w:line="300" w:lineRule="auto"/>
      <w:contextualSpacing/>
      <w:jc w:val="left"/>
    </w:pPr>
    <w:rPr>
      <w:rFonts w:ascii="Aptos" w:hAnsi="Aptos"/>
      <w:color w:val="000000" w:themeColor="text1"/>
      <w:sz w:val="20"/>
      <w:szCs w:val="22"/>
      <w14:numForm w14:val="lining"/>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2014A00093" TargetMode="External"/><Relationship Id="rId13" Type="http://schemas.openxmlformats.org/officeDocument/2006/relationships/hyperlink" Target="https://register.paymenttimes.gov.au/"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aymenttimes.gov.au/about/regulatory-resources/information-sheet-1" TargetMode="External"/><Relationship Id="rId12" Type="http://schemas.openxmlformats.org/officeDocument/2006/relationships/hyperlink" Target="https://www.legislation.gov.au/Series/C2004A04868" TargetMode="External"/><Relationship Id="rId17" Type="http://schemas.openxmlformats.org/officeDocument/2006/relationships/hyperlink" Target="https://www.legislation.gov.au/F2024L01148/asmade/text"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legislation.gov.au/C2020A00091/latest/text"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au/Series/C1914A00012"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aymenttimes.gov.au/about/regulatory-resources/information-sheet-1"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https://www.legislation.gov.au/Series/C2004A04868"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au/Series/C1914A00012" TargetMode="External"/><Relationship Id="rId14" Type="http://schemas.openxmlformats.org/officeDocument/2006/relationships/hyperlink" Target="https://paymenttimes.gov.au/about/regulatory-resources/information-sheet-2"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support@paymenttimes.gov.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support@paymenttimes.gov.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support@paymenttimes.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C1914A00012/latest/tex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5035</Words>
  <Characters>28705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INFO7: Our regulatory powers</vt:lpstr>
    </vt:vector>
  </TitlesOfParts>
  <Company/>
  <LinksUpToDate>false</LinksUpToDate>
  <CharactersWithSpaces>33673</CharactersWithSpaces>
  <SharedDoc>false</SharedDoc>
  <HLinks>
    <vt:vector size="120" baseType="variant">
      <vt:variant>
        <vt:i4>589849</vt:i4>
      </vt:variant>
      <vt:variant>
        <vt:i4>57</vt:i4>
      </vt:variant>
      <vt:variant>
        <vt:i4>0</vt:i4>
      </vt:variant>
      <vt:variant>
        <vt:i4>5</vt:i4>
      </vt:variant>
      <vt:variant>
        <vt:lpwstr>https://www.legislation.gov.au/Series/C2014A00093</vt:lpwstr>
      </vt:variant>
      <vt:variant>
        <vt:lpwstr/>
      </vt:variant>
      <vt:variant>
        <vt:i4>589849</vt:i4>
      </vt:variant>
      <vt:variant>
        <vt:i4>54</vt:i4>
      </vt:variant>
      <vt:variant>
        <vt:i4>0</vt:i4>
      </vt:variant>
      <vt:variant>
        <vt:i4>5</vt:i4>
      </vt:variant>
      <vt:variant>
        <vt:lpwstr>https://www.legislation.gov.au/Series/C2014A00093</vt:lpwstr>
      </vt:variant>
      <vt:variant>
        <vt:lpwstr/>
      </vt:variant>
      <vt:variant>
        <vt:i4>2359356</vt:i4>
      </vt:variant>
      <vt:variant>
        <vt:i4>51</vt:i4>
      </vt:variant>
      <vt:variant>
        <vt:i4>0</vt:i4>
      </vt:variant>
      <vt:variant>
        <vt:i4>5</vt:i4>
      </vt:variant>
      <vt:variant>
        <vt:lpwstr>https://www.legislation.gov.au/F2024L01148/asmade/text</vt:lpwstr>
      </vt:variant>
      <vt:variant>
        <vt:lpwstr/>
      </vt:variant>
      <vt:variant>
        <vt:i4>3014714</vt:i4>
      </vt:variant>
      <vt:variant>
        <vt:i4>48</vt:i4>
      </vt:variant>
      <vt:variant>
        <vt:i4>0</vt:i4>
      </vt:variant>
      <vt:variant>
        <vt:i4>5</vt:i4>
      </vt:variant>
      <vt:variant>
        <vt:lpwstr>https://www.legislation.gov.au/C2020A00091/latest/text</vt:lpwstr>
      </vt:variant>
      <vt:variant>
        <vt:lpwstr/>
      </vt:variant>
      <vt:variant>
        <vt:i4>3473454</vt:i4>
      </vt:variant>
      <vt:variant>
        <vt:i4>45</vt:i4>
      </vt:variant>
      <vt:variant>
        <vt:i4>0</vt:i4>
      </vt:variant>
      <vt:variant>
        <vt:i4>5</vt:i4>
      </vt:variant>
      <vt:variant>
        <vt:lpwstr>https://paymenttimes.gov.au/about/regulatory-resources/information-sheet-1</vt:lpwstr>
      </vt:variant>
      <vt:variant>
        <vt:lpwstr/>
      </vt:variant>
      <vt:variant>
        <vt:i4>2359356</vt:i4>
      </vt:variant>
      <vt:variant>
        <vt:i4>42</vt:i4>
      </vt:variant>
      <vt:variant>
        <vt:i4>0</vt:i4>
      </vt:variant>
      <vt:variant>
        <vt:i4>5</vt:i4>
      </vt:variant>
      <vt:variant>
        <vt:lpwstr>https://www.legislation.gov.au/F2024L01148/asmade/text</vt:lpwstr>
      </vt:variant>
      <vt:variant>
        <vt:lpwstr/>
      </vt:variant>
      <vt:variant>
        <vt:i4>3014714</vt:i4>
      </vt:variant>
      <vt:variant>
        <vt:i4>39</vt:i4>
      </vt:variant>
      <vt:variant>
        <vt:i4>0</vt:i4>
      </vt:variant>
      <vt:variant>
        <vt:i4>5</vt:i4>
      </vt:variant>
      <vt:variant>
        <vt:lpwstr>https://www.legislation.gov.au/C2020A00091/latest/text</vt:lpwstr>
      </vt:variant>
      <vt:variant>
        <vt:lpwstr/>
      </vt:variant>
      <vt:variant>
        <vt:i4>589849</vt:i4>
      </vt:variant>
      <vt:variant>
        <vt:i4>36</vt:i4>
      </vt:variant>
      <vt:variant>
        <vt:i4>0</vt:i4>
      </vt:variant>
      <vt:variant>
        <vt:i4>5</vt:i4>
      </vt:variant>
      <vt:variant>
        <vt:lpwstr>https://www.legislation.gov.au/Series/C2014A00093</vt:lpwstr>
      </vt:variant>
      <vt:variant>
        <vt:lpwstr/>
      </vt:variant>
      <vt:variant>
        <vt:i4>589849</vt:i4>
      </vt:variant>
      <vt:variant>
        <vt:i4>33</vt:i4>
      </vt:variant>
      <vt:variant>
        <vt:i4>0</vt:i4>
      </vt:variant>
      <vt:variant>
        <vt:i4>5</vt:i4>
      </vt:variant>
      <vt:variant>
        <vt:lpwstr>https://www.legislation.gov.au/Series/C2014A00093</vt:lpwstr>
      </vt:variant>
      <vt:variant>
        <vt:lpwstr/>
      </vt:variant>
      <vt:variant>
        <vt:i4>3473454</vt:i4>
      </vt:variant>
      <vt:variant>
        <vt:i4>30</vt:i4>
      </vt:variant>
      <vt:variant>
        <vt:i4>0</vt:i4>
      </vt:variant>
      <vt:variant>
        <vt:i4>5</vt:i4>
      </vt:variant>
      <vt:variant>
        <vt:lpwstr>https://paymenttimes.gov.au/about/regulatory-resources/information-sheet-1</vt:lpwstr>
      </vt:variant>
      <vt:variant>
        <vt:lpwstr/>
      </vt:variant>
      <vt:variant>
        <vt:i4>3538990</vt:i4>
      </vt:variant>
      <vt:variant>
        <vt:i4>27</vt:i4>
      </vt:variant>
      <vt:variant>
        <vt:i4>0</vt:i4>
      </vt:variant>
      <vt:variant>
        <vt:i4>5</vt:i4>
      </vt:variant>
      <vt:variant>
        <vt:lpwstr>https://paymenttimes.gov.au/about/regulatory-resources/information-sheet-2</vt:lpwstr>
      </vt:variant>
      <vt:variant>
        <vt:lpwstr/>
      </vt:variant>
      <vt:variant>
        <vt:i4>1376277</vt:i4>
      </vt:variant>
      <vt:variant>
        <vt:i4>24</vt:i4>
      </vt:variant>
      <vt:variant>
        <vt:i4>0</vt:i4>
      </vt:variant>
      <vt:variant>
        <vt:i4>5</vt:i4>
      </vt:variant>
      <vt:variant>
        <vt:lpwstr>https://register.paymenttimes.gov.au/</vt:lpwstr>
      </vt:variant>
      <vt:variant>
        <vt:lpwstr/>
      </vt:variant>
      <vt:variant>
        <vt:i4>196625</vt:i4>
      </vt:variant>
      <vt:variant>
        <vt:i4>21</vt:i4>
      </vt:variant>
      <vt:variant>
        <vt:i4>0</vt:i4>
      </vt:variant>
      <vt:variant>
        <vt:i4>5</vt:i4>
      </vt:variant>
      <vt:variant>
        <vt:lpwstr>https://www.legislation.gov.au/Series/C2004A04868</vt:lpwstr>
      </vt:variant>
      <vt:variant>
        <vt:lpwstr/>
      </vt:variant>
      <vt:variant>
        <vt:i4>131088</vt:i4>
      </vt:variant>
      <vt:variant>
        <vt:i4>18</vt:i4>
      </vt:variant>
      <vt:variant>
        <vt:i4>0</vt:i4>
      </vt:variant>
      <vt:variant>
        <vt:i4>5</vt:i4>
      </vt:variant>
      <vt:variant>
        <vt:lpwstr>https://www.legislation.gov.au/Series/C1914A00012</vt:lpwstr>
      </vt:variant>
      <vt:variant>
        <vt:lpwstr/>
      </vt:variant>
      <vt:variant>
        <vt:i4>196625</vt:i4>
      </vt:variant>
      <vt:variant>
        <vt:i4>15</vt:i4>
      </vt:variant>
      <vt:variant>
        <vt:i4>0</vt:i4>
      </vt:variant>
      <vt:variant>
        <vt:i4>5</vt:i4>
      </vt:variant>
      <vt:variant>
        <vt:lpwstr>https://www.legislation.gov.au/Series/C2004A04868</vt:lpwstr>
      </vt:variant>
      <vt:variant>
        <vt:lpwstr/>
      </vt:variant>
      <vt:variant>
        <vt:i4>131088</vt:i4>
      </vt:variant>
      <vt:variant>
        <vt:i4>12</vt:i4>
      </vt:variant>
      <vt:variant>
        <vt:i4>0</vt:i4>
      </vt:variant>
      <vt:variant>
        <vt:i4>5</vt:i4>
      </vt:variant>
      <vt:variant>
        <vt:lpwstr>https://www.legislation.gov.au/Series/C1914A00012</vt:lpwstr>
      </vt:variant>
      <vt:variant>
        <vt:lpwstr/>
      </vt:variant>
      <vt:variant>
        <vt:i4>589849</vt:i4>
      </vt:variant>
      <vt:variant>
        <vt:i4>9</vt:i4>
      </vt:variant>
      <vt:variant>
        <vt:i4>0</vt:i4>
      </vt:variant>
      <vt:variant>
        <vt:i4>5</vt:i4>
      </vt:variant>
      <vt:variant>
        <vt:lpwstr>https://www.legislation.gov.au/Series/C2014A00093</vt:lpwstr>
      </vt:variant>
      <vt:variant>
        <vt:lpwstr/>
      </vt:variant>
      <vt:variant>
        <vt:i4>3473454</vt:i4>
      </vt:variant>
      <vt:variant>
        <vt:i4>6</vt:i4>
      </vt:variant>
      <vt:variant>
        <vt:i4>0</vt:i4>
      </vt:variant>
      <vt:variant>
        <vt:i4>5</vt:i4>
      </vt:variant>
      <vt:variant>
        <vt:lpwstr>https://paymenttimes.gov.au/about/regulatory-resources/information-sheet-1</vt:lpwstr>
      </vt:variant>
      <vt:variant>
        <vt:lpwstr/>
      </vt:variant>
      <vt:variant>
        <vt:i4>2228305</vt:i4>
      </vt:variant>
      <vt:variant>
        <vt:i4>3</vt:i4>
      </vt:variant>
      <vt:variant>
        <vt:i4>0</vt:i4>
      </vt:variant>
      <vt:variant>
        <vt:i4>5</vt:i4>
      </vt:variant>
      <vt:variant>
        <vt:lpwstr/>
      </vt:variant>
      <vt:variant>
        <vt:lpwstr>_bookmark0</vt:lpwstr>
      </vt:variant>
      <vt:variant>
        <vt:i4>3014714</vt:i4>
      </vt:variant>
      <vt:variant>
        <vt:i4>0</vt:i4>
      </vt:variant>
      <vt:variant>
        <vt:i4>0</vt:i4>
      </vt:variant>
      <vt:variant>
        <vt:i4>5</vt:i4>
      </vt:variant>
      <vt:variant>
        <vt:lpwstr>https://www.legislation.gov.au/C2020A00091/latest/text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INFO7: Our regulatory powers</dc:title>
  <dc:subject/>
  <dc:creator>Payment Times Reporting Regulator</dc:creator>
  <cp:keywords/>
  <dc:description/>
  <cp:lastModifiedBy/>
  <cp:revision>1</cp:revision>
  <dcterms:created xsi:type="dcterms:W3CDTF">2025-11-17T05:21:00Z</dcterms:created>
  <dcterms:modified xsi:type="dcterms:W3CDTF">2025-11-17T05:21:00Z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2025-11-17T05:21:35Z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12c7c970-c921-4cc8-a798-f2833836b7c7</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