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w:eastAsia="Aptos" w:hAnsi="Aptos" w:cs="Aptos"/>
        </w:rPr>
        <w:id w:val="-385645642"/>
        <w:docPartObj>
          <w:docPartGallery w:val="Cover Pages"/>
          <w:docPartUnique/>
        </w:docPartObj>
      </w:sdtPr>
      <w:sdtEndPr/>
      <w:sdtContent>
        <w:p w14:paraId="05D128D3" w14:textId="77777777" w:rsidR="00604EEF" w:rsidRPr="005B391F" w:rsidRDefault="00B62D37" w:rsidP="005103E4">
          <w:pPr>
            <w:rPr>
              <w:rFonts w:ascii="Aptos" w:hAnsi="Aptos"/>
            </w:rPr>
          </w:pPr>
          <w:r w:rsidRPr="005B391F">
            <w:rPr>
              <w:rFonts w:ascii="Aptos" w:hAnsi="Aptos"/>
              <w:noProof/>
            </w:rPr>
            <w:drawing>
              <wp:anchor distT="0" distB="0" distL="114300" distR="114300" simplePos="0" relativeHeight="251658240" behindDoc="1" locked="1" layoutInCell="1" allowOverlap="1" wp14:anchorId="5D32193F" wp14:editId="7A8FDECE">
                <wp:simplePos x="0" y="0"/>
                <wp:positionH relativeFrom="page">
                  <wp:align>left</wp:align>
                </wp:positionH>
                <wp:positionV relativeFrom="page">
                  <wp:posOffset>-635</wp:posOffset>
                </wp:positionV>
                <wp:extent cx="7545070" cy="10669905"/>
                <wp:effectExtent l="0" t="0" r="0" b="0"/>
                <wp:wrapNone/>
                <wp:docPr id="5362310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31064"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5070" cy="10669905"/>
                        </a:xfrm>
                        <a:prstGeom prst="rect">
                          <a:avLst/>
                        </a:prstGeom>
                      </pic:spPr>
                    </pic:pic>
                  </a:graphicData>
                </a:graphic>
                <wp14:sizeRelH relativeFrom="page">
                  <wp14:pctWidth>0</wp14:pctWidth>
                </wp14:sizeRelH>
                <wp14:sizeRelV relativeFrom="page">
                  <wp14:pctHeight>0</wp14:pctHeight>
                </wp14:sizeRelV>
              </wp:anchor>
            </w:drawing>
          </w:r>
        </w:p>
        <w:p w14:paraId="0693627B" w14:textId="2E0C9910" w:rsidR="00604EEF" w:rsidRPr="005B391F" w:rsidRDefault="7E24C36E" w:rsidP="00756FA6">
          <w:pPr>
            <w:pStyle w:val="Title"/>
          </w:pPr>
          <w:r w:rsidRPr="00756FA6">
            <w:t>Regulator</w:t>
          </w:r>
          <w:r w:rsidR="00ED4774">
            <w:t>’</w:t>
          </w:r>
          <w:r w:rsidRPr="00756FA6">
            <w:t>s</w:t>
          </w:r>
          <w:r w:rsidRPr="005B391F">
            <w:t xml:space="preserve"> Update</w:t>
          </w:r>
        </w:p>
        <w:p w14:paraId="2B5B8964" w14:textId="3E8A5456" w:rsidR="00604EEF" w:rsidRPr="005B391F" w:rsidRDefault="7E24C36E" w:rsidP="00756FA6">
          <w:pPr>
            <w:pStyle w:val="Subtitle"/>
          </w:pPr>
          <w:r w:rsidRPr="005B391F">
            <w:t>July 2025</w:t>
          </w:r>
        </w:p>
        <w:p w14:paraId="6F882363" w14:textId="77777777" w:rsidR="00604EEF" w:rsidRPr="005B391F" w:rsidRDefault="00604EEF">
          <w:pPr>
            <w:spacing w:before="0" w:after="160" w:line="259" w:lineRule="auto"/>
            <w:rPr>
              <w:rFonts w:ascii="Aptos" w:hAnsi="Aptos"/>
            </w:rPr>
          </w:pPr>
          <w:r w:rsidRPr="4B10AEFC">
            <w:rPr>
              <w:rFonts w:ascii="Aptos" w:eastAsia="Aptos" w:hAnsi="Aptos" w:cs="Aptos"/>
            </w:rPr>
            <w:br w:type="page"/>
          </w:r>
        </w:p>
      </w:sdtContent>
    </w:sdt>
    <w:p w14:paraId="2163E172" w14:textId="27FF727D" w:rsidR="00D11FB2" w:rsidRDefault="00D11FB2" w:rsidP="00D11FB2">
      <w:pPr>
        <w:spacing w:before="0" w:after="160" w:line="259" w:lineRule="auto"/>
      </w:pPr>
      <w:r w:rsidRPr="00661BF0">
        <w:lastRenderedPageBreak/>
        <w:t xml:space="preserve">© Commonwealth of Australia </w:t>
      </w:r>
      <w:r w:rsidRPr="00D11FB2">
        <w:t>2025</w:t>
      </w:r>
    </w:p>
    <w:p w14:paraId="3860DDA6" w14:textId="77777777" w:rsidR="00D11FB2" w:rsidRPr="00086F82" w:rsidRDefault="00D11FB2" w:rsidP="00D11FB2">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8" w:history="1">
        <w:r>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xml:space="preserve">, photographs, images, </w:t>
      </w:r>
      <w:r w:rsidRPr="004F5ACF">
        <w:t>third party materials, materials protected by a trademark,</w:t>
      </w:r>
      <w:r>
        <w:t xml:space="preserve"> signatures </w:t>
      </w:r>
      <w:r w:rsidRPr="002F1BC2">
        <w:t>and where otherwise stated</w:t>
      </w:r>
      <w:r>
        <w:t xml:space="preserve">. </w:t>
      </w:r>
      <w:r w:rsidRPr="002F1BC2">
        <w:t>The full licence terms are available from</w:t>
      </w:r>
      <w:r w:rsidRPr="00476F09">
        <w:rPr>
          <w:rFonts w:cstheme="minorHAnsi"/>
          <w:sz w:val="24"/>
          <w:szCs w:val="24"/>
        </w:rPr>
        <w:t xml:space="preserve"> </w:t>
      </w:r>
      <w:hyperlink r:id="rId9" w:history="1">
        <w:r>
          <w:rPr>
            <w:rStyle w:val="Hyperlink"/>
          </w:rPr>
          <w:t>creativecommons.org/licenses/by/4.0/</w:t>
        </w:r>
        <w:proofErr w:type="spellStart"/>
        <w:r>
          <w:rPr>
            <w:rStyle w:val="Hyperlink"/>
          </w:rPr>
          <w:t>legalcode</w:t>
        </w:r>
        <w:proofErr w:type="spellEnd"/>
      </w:hyperlink>
      <w:r w:rsidRPr="00444CDB">
        <w:t>.</w:t>
      </w:r>
      <w:r w:rsidRPr="00D06A21">
        <w:rPr>
          <w:sz w:val="24"/>
          <w:szCs w:val="24"/>
        </w:rPr>
        <w:t xml:space="preserve"> </w:t>
      </w:r>
    </w:p>
    <w:p w14:paraId="77240C6F" w14:textId="77777777" w:rsidR="00D11FB2" w:rsidRDefault="00D11FB2" w:rsidP="00D11FB2">
      <w:pPr>
        <w:pStyle w:val="ChartGraphic"/>
        <w:jc w:val="left"/>
      </w:pPr>
      <w:r w:rsidRPr="00E56DFB">
        <w:rPr>
          <w:noProof/>
        </w:rPr>
        <w:drawing>
          <wp:inline distT="0" distB="0" distL="0" distR="0" wp14:anchorId="0A382016" wp14:editId="2E9207AF">
            <wp:extent cx="809625" cy="285750"/>
            <wp:effectExtent l="0" t="0" r="9525" b="0"/>
            <wp:docPr id="3" name="Picture 1" descr="Creative Commons 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BY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CFDE414" w14:textId="77777777" w:rsidR="00D11FB2" w:rsidRPr="006627B4" w:rsidRDefault="00D11FB2" w:rsidP="00D11FB2">
      <w:pPr>
        <w:tabs>
          <w:tab w:val="left" w:pos="1650"/>
        </w:tabs>
        <w:spacing w:before="240"/>
      </w:pPr>
      <w:r w:rsidRPr="006627B4">
        <w:t>Use of Treasury material under a</w:t>
      </w:r>
      <w:r w:rsidRPr="00476F09">
        <w:rPr>
          <w:rFonts w:cstheme="minorHAnsi"/>
          <w:sz w:val="24"/>
          <w:szCs w:val="24"/>
        </w:rPr>
        <w:t xml:space="preserve"> </w:t>
      </w:r>
      <w:hyperlink r:id="rId11" w:history="1">
        <w:r>
          <w:rPr>
            <w:rStyle w:val="Hyperlink"/>
          </w:rPr>
          <w:t>Creative Commons Attribution 4.0 International</w:t>
        </w:r>
      </w:hyperlink>
      <w:r>
        <w:t xml:space="preserve"> l</w:t>
      </w:r>
      <w:r w:rsidRPr="006627B4">
        <w:t>icence requires you to attribute the work (but not in any way that suggests that the Treasury endorse</w:t>
      </w:r>
      <w:r>
        <w:t>s you or your use of the work).</w:t>
      </w:r>
    </w:p>
    <w:p w14:paraId="7323A084" w14:textId="77777777" w:rsidR="00D11FB2" w:rsidRPr="00444CDB" w:rsidRDefault="00D11FB2" w:rsidP="00D11FB2">
      <w:pPr>
        <w:spacing w:before="240"/>
        <w:rPr>
          <w:rStyle w:val="Strong"/>
        </w:rPr>
      </w:pPr>
      <w:r w:rsidRPr="00444CDB">
        <w:rPr>
          <w:rStyle w:val="Strong"/>
        </w:rPr>
        <w:t>Treasury material used ‘as supplied’</w:t>
      </w:r>
    </w:p>
    <w:p w14:paraId="38D1CC35" w14:textId="77777777" w:rsidR="00D11FB2" w:rsidRPr="00476F09" w:rsidRDefault="00D11FB2" w:rsidP="00D11FB2">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Pr>
          <w:rFonts w:cs="Calibri Light"/>
        </w:rPr>
        <w:t>–</w:t>
      </w:r>
      <w:r>
        <w:t xml:space="preserve"> then Treasury prefers t</w:t>
      </w:r>
      <w:r w:rsidRPr="00476F09">
        <w:t xml:space="preserve">he following attribution: </w:t>
      </w:r>
    </w:p>
    <w:p w14:paraId="6393E897" w14:textId="77777777" w:rsidR="00D11FB2" w:rsidRPr="00A13A11" w:rsidRDefault="00D11FB2" w:rsidP="00D11FB2">
      <w:pPr>
        <w:ind w:firstLine="720"/>
      </w:pPr>
      <w:r w:rsidRPr="00E17231">
        <w:rPr>
          <w:iCs/>
        </w:rPr>
        <w:t>Source:</w:t>
      </w:r>
      <w:r w:rsidRPr="002F1BC2">
        <w:rPr>
          <w:i/>
        </w:rPr>
        <w:t xml:space="preserve"> </w:t>
      </w:r>
      <w:r w:rsidRPr="00AC2B70">
        <w:rPr>
          <w:rStyle w:val="Emphasis"/>
        </w:rPr>
        <w:t>The Commonwealth of Australia.</w:t>
      </w:r>
    </w:p>
    <w:p w14:paraId="3C4ED2CE" w14:textId="77777777" w:rsidR="00D11FB2" w:rsidRPr="00444CDB" w:rsidRDefault="00D11FB2" w:rsidP="00D11FB2">
      <w:pPr>
        <w:spacing w:before="240"/>
        <w:rPr>
          <w:rStyle w:val="Strong"/>
        </w:rPr>
      </w:pPr>
      <w:r w:rsidRPr="00444CDB">
        <w:rPr>
          <w:rStyle w:val="Strong"/>
        </w:rPr>
        <w:t>Derivative material</w:t>
      </w:r>
    </w:p>
    <w:p w14:paraId="36F9FC88" w14:textId="77777777" w:rsidR="00D11FB2" w:rsidRPr="006627B4" w:rsidRDefault="00D11FB2" w:rsidP="00D11FB2">
      <w:r w:rsidRPr="006627B4">
        <w:t xml:space="preserve">If you have modified or transformed Treasury material, or derived new material from those of the Treasury in any way, then Treasury prefers the following attribution: </w:t>
      </w:r>
    </w:p>
    <w:p w14:paraId="2F59C320" w14:textId="77777777" w:rsidR="00D11FB2" w:rsidRPr="00AC2B70" w:rsidRDefault="00D11FB2" w:rsidP="00D11FB2">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219F74AC" w14:textId="77777777" w:rsidR="00D11FB2" w:rsidRPr="00444CDB" w:rsidRDefault="00D11FB2" w:rsidP="00D11FB2">
      <w:pPr>
        <w:spacing w:before="240"/>
        <w:rPr>
          <w:rStyle w:val="Strong"/>
        </w:rPr>
      </w:pPr>
      <w:r w:rsidRPr="00444CDB">
        <w:rPr>
          <w:rStyle w:val="Strong"/>
        </w:rPr>
        <w:t>Use of the Coat of Arms</w:t>
      </w:r>
    </w:p>
    <w:p w14:paraId="7D4BC059" w14:textId="77777777" w:rsidR="00D11FB2" w:rsidRPr="005C503A" w:rsidRDefault="00D11FB2" w:rsidP="00D11FB2">
      <w:pPr>
        <w:spacing w:before="240"/>
      </w:pPr>
      <w:r w:rsidRPr="005C503A">
        <w:t xml:space="preserve">The terms under which the Coat of Arms can be used are set out on the Department of the Prime Minister and Cabinet website (see </w:t>
      </w:r>
      <w:hyperlink r:id="rId12" w:history="1">
        <w:r>
          <w:rPr>
            <w:rStyle w:val="Hyperlink"/>
          </w:rPr>
          <w:t>www.pmc.gov.au/government/commonwealth-coat-arms</w:t>
        </w:r>
      </w:hyperlink>
      <w:r w:rsidRPr="005C503A">
        <w:t>).</w:t>
      </w:r>
    </w:p>
    <w:p w14:paraId="5E1F1CAD" w14:textId="77777777" w:rsidR="00D11FB2" w:rsidRPr="00444CDB" w:rsidRDefault="00D11FB2" w:rsidP="00D11FB2">
      <w:pPr>
        <w:spacing w:before="240"/>
        <w:rPr>
          <w:rStyle w:val="Strong"/>
        </w:rPr>
      </w:pPr>
      <w:r w:rsidRPr="00444CDB">
        <w:rPr>
          <w:rStyle w:val="Strong"/>
        </w:rPr>
        <w:t>Other uses</w:t>
      </w:r>
    </w:p>
    <w:p w14:paraId="6A9C0CE9" w14:textId="77777777" w:rsidR="00D11FB2" w:rsidRPr="006627B4" w:rsidRDefault="00D11FB2" w:rsidP="00D11FB2">
      <w:r>
        <w:t>E</w:t>
      </w:r>
      <w:r w:rsidRPr="006627B4">
        <w:t>nquiries regarding this licence and any other use of this document are welcome at:</w:t>
      </w:r>
    </w:p>
    <w:p w14:paraId="7FA82E57" w14:textId="77777777" w:rsidR="00D11FB2" w:rsidRDefault="00D11FB2" w:rsidP="00D11FB2">
      <w:pPr>
        <w:ind w:left="720"/>
        <w:rPr>
          <w:rStyle w:val="Hyperlink"/>
        </w:rPr>
      </w:pPr>
      <w:r w:rsidRPr="006627B4">
        <w:t>Manager</w:t>
      </w:r>
      <w:r>
        <w:br/>
        <w:t>Media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3" w:history="1">
        <w:r>
          <w:rPr>
            <w:rStyle w:val="Hyperlink"/>
          </w:rPr>
          <w:t>media@treasury.gov.au</w:t>
        </w:r>
      </w:hyperlink>
    </w:p>
    <w:p w14:paraId="35B1E186" w14:textId="77777777" w:rsidR="00C041D9" w:rsidRPr="00C041D9" w:rsidRDefault="00C041D9" w:rsidP="00C041D9"/>
    <w:p w14:paraId="7206CECA" w14:textId="77777777" w:rsidR="00D11FB2" w:rsidRPr="003F1597" w:rsidRDefault="00D11FB2" w:rsidP="00D11FB2">
      <w:pPr>
        <w:rPr>
          <w:rStyle w:val="Emphasis"/>
        </w:rPr>
      </w:pPr>
      <w:r w:rsidRPr="003F159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6E3A9520" w14:textId="08043FD0" w:rsidR="0050375C" w:rsidRPr="00D137AC" w:rsidRDefault="00FA3267" w:rsidP="00D137AC">
      <w:pPr>
        <w:rPr>
          <w:rStyle w:val="Emphasis"/>
          <w:rFonts w:asciiTheme="majorHAnsi" w:hAnsiTheme="majorHAnsi" w:cstheme="majorHAnsi"/>
        </w:rPr>
        <w:sectPr w:rsidR="0050375C" w:rsidRPr="00D137AC" w:rsidSect="00433556">
          <w:headerReference w:type="default" r:id="rId14"/>
          <w:footerReference w:type="default" r:id="rId15"/>
          <w:pgSz w:w="11906" w:h="16838" w:code="9"/>
          <w:pgMar w:top="1418" w:right="1418" w:bottom="1418" w:left="1418" w:header="709" w:footer="709" w:gutter="0"/>
          <w:pgNumType w:fmt="lowerRoman" w:start="0"/>
          <w:cols w:space="708"/>
          <w:titlePg/>
          <w:docGrid w:linePitch="360"/>
        </w:sectPr>
      </w:pPr>
      <w:r>
        <w:rPr>
          <w:rStyle w:val="Emphasis"/>
          <w:rFonts w:asciiTheme="majorHAnsi" w:hAnsiTheme="majorHAnsi" w:cstheme="majorHAnsi"/>
        </w:rPr>
        <w:t xml:space="preserve">  </w:t>
      </w:r>
    </w:p>
    <w:p w14:paraId="5877ED93" w14:textId="2D803551" w:rsidR="000E0B74" w:rsidRPr="005B391F" w:rsidRDefault="000E0B74" w:rsidP="00F84B5E">
      <w:pPr>
        <w:pStyle w:val="TOCHeading1"/>
      </w:pPr>
      <w:bookmarkStart w:id="0" w:name="_Toc203385969"/>
      <w:r w:rsidRPr="00C6448D">
        <w:lastRenderedPageBreak/>
        <w:t>Contents</w:t>
      </w:r>
      <w:bookmarkEnd w:id="0"/>
    </w:p>
    <w:bookmarkStart w:id="1" w:name="_Toc432067103"/>
    <w:bookmarkStart w:id="2" w:name="_Toc452635030"/>
    <w:p w14:paraId="2BFF20F3" w14:textId="7276E575" w:rsidR="00EE0913" w:rsidRDefault="00EE0913">
      <w:pPr>
        <w:pStyle w:val="TOC1"/>
        <w:rPr>
          <w:rFonts w:asciiTheme="minorHAnsi" w:eastAsiaTheme="minorEastAsia" w:hAnsiTheme="minorHAnsi" w:cstheme="minorBidi"/>
          <w:b w:val="0"/>
          <w:color w:val="auto"/>
          <w:kern w:val="2"/>
          <w:sz w:val="24"/>
          <w:szCs w:val="24"/>
          <w14:ligatures w14:val="standardContextual"/>
        </w:rPr>
      </w:pPr>
      <w:r>
        <w:rPr>
          <w:rFonts w:ascii="Aptos" w:hAnsi="Aptos"/>
          <w:color w:val="004A7F"/>
        </w:rPr>
        <w:fldChar w:fldCharType="begin"/>
      </w:r>
      <w:r>
        <w:rPr>
          <w:rFonts w:ascii="Aptos" w:hAnsi="Aptos"/>
          <w:color w:val="004A7F"/>
        </w:rPr>
        <w:instrText xml:space="preserve"> TOC \o "1-1" \h \z \u </w:instrText>
      </w:r>
      <w:r>
        <w:rPr>
          <w:rFonts w:ascii="Aptos" w:hAnsi="Aptos"/>
          <w:color w:val="004A7F"/>
        </w:rPr>
        <w:fldChar w:fldCharType="separate"/>
      </w:r>
      <w:hyperlink w:anchor="_Toc203385970" w:history="1">
        <w:r w:rsidRPr="00715EE3">
          <w:rPr>
            <w:rStyle w:val="Hyperlink"/>
          </w:rPr>
          <w:t>Letter from the Regulator</w:t>
        </w:r>
        <w:r>
          <w:rPr>
            <w:webHidden/>
          </w:rPr>
          <w:tab/>
        </w:r>
        <w:r>
          <w:rPr>
            <w:webHidden/>
          </w:rPr>
          <w:fldChar w:fldCharType="begin"/>
        </w:r>
        <w:r>
          <w:rPr>
            <w:webHidden/>
          </w:rPr>
          <w:instrText xml:space="preserve"> PAGEREF _Toc203385970 \h </w:instrText>
        </w:r>
        <w:r>
          <w:rPr>
            <w:webHidden/>
          </w:rPr>
        </w:r>
        <w:r>
          <w:rPr>
            <w:webHidden/>
          </w:rPr>
          <w:fldChar w:fldCharType="separate"/>
        </w:r>
        <w:r w:rsidR="00A4071C">
          <w:rPr>
            <w:webHidden/>
          </w:rPr>
          <w:t>1</w:t>
        </w:r>
        <w:r>
          <w:rPr>
            <w:webHidden/>
          </w:rPr>
          <w:fldChar w:fldCharType="end"/>
        </w:r>
      </w:hyperlink>
    </w:p>
    <w:p w14:paraId="759FC70B" w14:textId="53919DF3"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71" w:history="1">
        <w:r w:rsidRPr="00715EE3">
          <w:rPr>
            <w:rStyle w:val="Hyperlink"/>
          </w:rPr>
          <w:t>Update on Regulator’s 2025 Priority Areas</w:t>
        </w:r>
        <w:r>
          <w:rPr>
            <w:webHidden/>
          </w:rPr>
          <w:tab/>
        </w:r>
        <w:r>
          <w:rPr>
            <w:webHidden/>
          </w:rPr>
          <w:fldChar w:fldCharType="begin"/>
        </w:r>
        <w:r>
          <w:rPr>
            <w:webHidden/>
          </w:rPr>
          <w:instrText xml:space="preserve"> PAGEREF _Toc203385971 \h </w:instrText>
        </w:r>
        <w:r>
          <w:rPr>
            <w:webHidden/>
          </w:rPr>
        </w:r>
        <w:r>
          <w:rPr>
            <w:webHidden/>
          </w:rPr>
          <w:fldChar w:fldCharType="separate"/>
        </w:r>
        <w:r w:rsidR="00A4071C">
          <w:rPr>
            <w:webHidden/>
          </w:rPr>
          <w:t>3</w:t>
        </w:r>
        <w:r>
          <w:rPr>
            <w:webHidden/>
          </w:rPr>
          <w:fldChar w:fldCharType="end"/>
        </w:r>
      </w:hyperlink>
    </w:p>
    <w:p w14:paraId="0DA3D6C1" w14:textId="0DC7E403"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72" w:history="1">
        <w:r w:rsidRPr="00715EE3">
          <w:rPr>
            <w:rStyle w:val="Hyperlink"/>
          </w:rPr>
          <w:t>What Do the New Payment Times Reporting Measures Mean?</w:t>
        </w:r>
        <w:r>
          <w:rPr>
            <w:webHidden/>
          </w:rPr>
          <w:tab/>
        </w:r>
        <w:r>
          <w:rPr>
            <w:webHidden/>
          </w:rPr>
          <w:fldChar w:fldCharType="begin"/>
        </w:r>
        <w:r>
          <w:rPr>
            <w:webHidden/>
          </w:rPr>
          <w:instrText xml:space="preserve"> PAGEREF _Toc203385972 \h </w:instrText>
        </w:r>
        <w:r>
          <w:rPr>
            <w:webHidden/>
          </w:rPr>
        </w:r>
        <w:r>
          <w:rPr>
            <w:webHidden/>
          </w:rPr>
          <w:fldChar w:fldCharType="separate"/>
        </w:r>
        <w:r w:rsidR="00A4071C">
          <w:rPr>
            <w:webHidden/>
          </w:rPr>
          <w:t>4</w:t>
        </w:r>
        <w:r>
          <w:rPr>
            <w:webHidden/>
          </w:rPr>
          <w:fldChar w:fldCharType="end"/>
        </w:r>
      </w:hyperlink>
    </w:p>
    <w:p w14:paraId="61725100" w14:textId="65F2A5E7"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73" w:history="1">
        <w:r w:rsidRPr="00715EE3">
          <w:rPr>
            <w:rStyle w:val="Hyperlink"/>
          </w:rPr>
          <w:t>How The Regulator Is Helping You</w:t>
        </w:r>
        <w:r>
          <w:rPr>
            <w:webHidden/>
          </w:rPr>
          <w:tab/>
        </w:r>
        <w:r>
          <w:rPr>
            <w:webHidden/>
          </w:rPr>
          <w:fldChar w:fldCharType="begin"/>
        </w:r>
        <w:r>
          <w:rPr>
            <w:webHidden/>
          </w:rPr>
          <w:instrText xml:space="preserve"> PAGEREF _Toc203385973 \h </w:instrText>
        </w:r>
        <w:r>
          <w:rPr>
            <w:webHidden/>
          </w:rPr>
        </w:r>
        <w:r>
          <w:rPr>
            <w:webHidden/>
          </w:rPr>
          <w:fldChar w:fldCharType="separate"/>
        </w:r>
        <w:r w:rsidR="00A4071C">
          <w:rPr>
            <w:webHidden/>
          </w:rPr>
          <w:t>6</w:t>
        </w:r>
        <w:r>
          <w:rPr>
            <w:webHidden/>
          </w:rPr>
          <w:fldChar w:fldCharType="end"/>
        </w:r>
      </w:hyperlink>
    </w:p>
    <w:p w14:paraId="799A5140" w14:textId="55579EC1"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74" w:history="1">
        <w:r w:rsidRPr="00715EE3">
          <w:rPr>
            <w:rStyle w:val="Hyperlink"/>
          </w:rPr>
          <w:t>New Measures Data Snapshot</w:t>
        </w:r>
        <w:r>
          <w:rPr>
            <w:webHidden/>
          </w:rPr>
          <w:tab/>
        </w:r>
        <w:r>
          <w:rPr>
            <w:webHidden/>
          </w:rPr>
          <w:fldChar w:fldCharType="begin"/>
        </w:r>
        <w:r>
          <w:rPr>
            <w:webHidden/>
          </w:rPr>
          <w:instrText xml:space="preserve"> PAGEREF _Toc203385974 \h </w:instrText>
        </w:r>
        <w:r>
          <w:rPr>
            <w:webHidden/>
          </w:rPr>
        </w:r>
        <w:r>
          <w:rPr>
            <w:webHidden/>
          </w:rPr>
          <w:fldChar w:fldCharType="separate"/>
        </w:r>
        <w:r w:rsidR="00A4071C">
          <w:rPr>
            <w:webHidden/>
          </w:rPr>
          <w:t>7</w:t>
        </w:r>
        <w:r>
          <w:rPr>
            <w:webHidden/>
          </w:rPr>
          <w:fldChar w:fldCharType="end"/>
        </w:r>
      </w:hyperlink>
    </w:p>
    <w:p w14:paraId="302C05CD" w14:textId="41ADCE8F"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75" w:history="1">
        <w:r w:rsidRPr="00715EE3">
          <w:rPr>
            <w:rStyle w:val="Hyperlink"/>
          </w:rPr>
          <w:t>Spotlight</w:t>
        </w:r>
        <w:r>
          <w:rPr>
            <w:webHidden/>
          </w:rPr>
          <w:tab/>
        </w:r>
        <w:r>
          <w:rPr>
            <w:webHidden/>
          </w:rPr>
          <w:fldChar w:fldCharType="begin"/>
        </w:r>
        <w:r>
          <w:rPr>
            <w:webHidden/>
          </w:rPr>
          <w:instrText xml:space="preserve"> PAGEREF _Toc203385975 \h </w:instrText>
        </w:r>
        <w:r>
          <w:rPr>
            <w:webHidden/>
          </w:rPr>
        </w:r>
        <w:r>
          <w:rPr>
            <w:webHidden/>
          </w:rPr>
          <w:fldChar w:fldCharType="separate"/>
        </w:r>
        <w:r w:rsidR="00A4071C">
          <w:rPr>
            <w:webHidden/>
          </w:rPr>
          <w:t>8</w:t>
        </w:r>
        <w:r>
          <w:rPr>
            <w:webHidden/>
          </w:rPr>
          <w:fldChar w:fldCharType="end"/>
        </w:r>
      </w:hyperlink>
    </w:p>
    <w:p w14:paraId="23E76590" w14:textId="241424C5"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76" w:history="1">
        <w:r w:rsidRPr="00715EE3">
          <w:rPr>
            <w:rStyle w:val="Hyperlink"/>
          </w:rPr>
          <w:t>Data Insights</w:t>
        </w:r>
        <w:r>
          <w:rPr>
            <w:webHidden/>
          </w:rPr>
          <w:tab/>
        </w:r>
        <w:r>
          <w:rPr>
            <w:webHidden/>
          </w:rPr>
          <w:fldChar w:fldCharType="begin"/>
        </w:r>
        <w:r>
          <w:rPr>
            <w:webHidden/>
          </w:rPr>
          <w:instrText xml:space="preserve"> PAGEREF _Toc203385976 \h </w:instrText>
        </w:r>
        <w:r>
          <w:rPr>
            <w:webHidden/>
          </w:rPr>
        </w:r>
        <w:r>
          <w:rPr>
            <w:webHidden/>
          </w:rPr>
          <w:fldChar w:fldCharType="separate"/>
        </w:r>
        <w:r w:rsidR="00A4071C">
          <w:rPr>
            <w:webHidden/>
          </w:rPr>
          <w:t>10</w:t>
        </w:r>
        <w:r>
          <w:rPr>
            <w:webHidden/>
          </w:rPr>
          <w:fldChar w:fldCharType="end"/>
        </w:r>
      </w:hyperlink>
    </w:p>
    <w:p w14:paraId="7F3001DA" w14:textId="4E19BB54"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77" w:history="1">
        <w:r w:rsidRPr="00715EE3">
          <w:rPr>
            <w:rStyle w:val="Hyperlink"/>
          </w:rPr>
          <w:t>Industry Insights</w:t>
        </w:r>
        <w:r>
          <w:rPr>
            <w:webHidden/>
          </w:rPr>
          <w:tab/>
        </w:r>
        <w:r>
          <w:rPr>
            <w:webHidden/>
          </w:rPr>
          <w:fldChar w:fldCharType="begin"/>
        </w:r>
        <w:r>
          <w:rPr>
            <w:webHidden/>
          </w:rPr>
          <w:instrText xml:space="preserve"> PAGEREF _Toc203385977 \h </w:instrText>
        </w:r>
        <w:r>
          <w:rPr>
            <w:webHidden/>
          </w:rPr>
        </w:r>
        <w:r>
          <w:rPr>
            <w:webHidden/>
          </w:rPr>
          <w:fldChar w:fldCharType="separate"/>
        </w:r>
        <w:r w:rsidR="00A4071C">
          <w:rPr>
            <w:webHidden/>
          </w:rPr>
          <w:t>13</w:t>
        </w:r>
        <w:r>
          <w:rPr>
            <w:webHidden/>
          </w:rPr>
          <w:fldChar w:fldCharType="end"/>
        </w:r>
      </w:hyperlink>
    </w:p>
    <w:p w14:paraId="6FC3FF67" w14:textId="11BF0646"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78" w:history="1">
        <w:r w:rsidRPr="00715EE3">
          <w:rPr>
            <w:rStyle w:val="Hyperlink"/>
          </w:rPr>
          <w:t>Tips to Avoid Common Reporting Errors</w:t>
        </w:r>
        <w:r>
          <w:rPr>
            <w:webHidden/>
          </w:rPr>
          <w:tab/>
        </w:r>
        <w:r>
          <w:rPr>
            <w:webHidden/>
          </w:rPr>
          <w:fldChar w:fldCharType="begin"/>
        </w:r>
        <w:r>
          <w:rPr>
            <w:webHidden/>
          </w:rPr>
          <w:instrText xml:space="preserve"> PAGEREF _Toc203385978 \h </w:instrText>
        </w:r>
        <w:r>
          <w:rPr>
            <w:webHidden/>
          </w:rPr>
        </w:r>
        <w:r>
          <w:rPr>
            <w:webHidden/>
          </w:rPr>
          <w:fldChar w:fldCharType="separate"/>
        </w:r>
        <w:r w:rsidR="00A4071C">
          <w:rPr>
            <w:webHidden/>
          </w:rPr>
          <w:t>15</w:t>
        </w:r>
        <w:r>
          <w:rPr>
            <w:webHidden/>
          </w:rPr>
          <w:fldChar w:fldCharType="end"/>
        </w:r>
      </w:hyperlink>
    </w:p>
    <w:p w14:paraId="4D2A1252" w14:textId="56F17BC0"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79" w:history="1">
        <w:r w:rsidRPr="00715EE3">
          <w:rPr>
            <w:rStyle w:val="Hyperlink"/>
          </w:rPr>
          <w:t>Policy Update</w:t>
        </w:r>
        <w:r>
          <w:rPr>
            <w:webHidden/>
          </w:rPr>
          <w:tab/>
        </w:r>
        <w:r>
          <w:rPr>
            <w:webHidden/>
          </w:rPr>
          <w:fldChar w:fldCharType="begin"/>
        </w:r>
        <w:r>
          <w:rPr>
            <w:webHidden/>
          </w:rPr>
          <w:instrText xml:space="preserve"> PAGEREF _Toc203385979 \h </w:instrText>
        </w:r>
        <w:r>
          <w:rPr>
            <w:webHidden/>
          </w:rPr>
        </w:r>
        <w:r>
          <w:rPr>
            <w:webHidden/>
          </w:rPr>
          <w:fldChar w:fldCharType="separate"/>
        </w:r>
        <w:r w:rsidR="00A4071C">
          <w:rPr>
            <w:webHidden/>
          </w:rPr>
          <w:t>17</w:t>
        </w:r>
        <w:r>
          <w:rPr>
            <w:webHidden/>
          </w:rPr>
          <w:fldChar w:fldCharType="end"/>
        </w:r>
      </w:hyperlink>
    </w:p>
    <w:p w14:paraId="620DB006" w14:textId="78A6589E"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80" w:history="1">
        <w:r w:rsidRPr="00715EE3">
          <w:rPr>
            <w:rStyle w:val="Hyperlink"/>
          </w:rPr>
          <w:t>Commitment to Continuous Improvement</w:t>
        </w:r>
        <w:r>
          <w:rPr>
            <w:webHidden/>
          </w:rPr>
          <w:tab/>
        </w:r>
        <w:r>
          <w:rPr>
            <w:webHidden/>
          </w:rPr>
          <w:fldChar w:fldCharType="begin"/>
        </w:r>
        <w:r>
          <w:rPr>
            <w:webHidden/>
          </w:rPr>
          <w:instrText xml:space="preserve"> PAGEREF _Toc203385980 \h </w:instrText>
        </w:r>
        <w:r>
          <w:rPr>
            <w:webHidden/>
          </w:rPr>
        </w:r>
        <w:r>
          <w:rPr>
            <w:webHidden/>
          </w:rPr>
          <w:fldChar w:fldCharType="separate"/>
        </w:r>
        <w:r w:rsidR="00A4071C">
          <w:rPr>
            <w:webHidden/>
          </w:rPr>
          <w:t>18</w:t>
        </w:r>
        <w:r>
          <w:rPr>
            <w:webHidden/>
          </w:rPr>
          <w:fldChar w:fldCharType="end"/>
        </w:r>
      </w:hyperlink>
    </w:p>
    <w:p w14:paraId="4226C706" w14:textId="196D457E"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81" w:history="1">
        <w:r w:rsidRPr="00715EE3">
          <w:rPr>
            <w:rStyle w:val="Hyperlink"/>
          </w:rPr>
          <w:t>Engagement and Education</w:t>
        </w:r>
        <w:r>
          <w:rPr>
            <w:webHidden/>
          </w:rPr>
          <w:tab/>
        </w:r>
        <w:r>
          <w:rPr>
            <w:webHidden/>
          </w:rPr>
          <w:fldChar w:fldCharType="begin"/>
        </w:r>
        <w:r>
          <w:rPr>
            <w:webHidden/>
          </w:rPr>
          <w:instrText xml:space="preserve"> PAGEREF _Toc203385981 \h </w:instrText>
        </w:r>
        <w:r>
          <w:rPr>
            <w:webHidden/>
          </w:rPr>
        </w:r>
        <w:r>
          <w:rPr>
            <w:webHidden/>
          </w:rPr>
          <w:fldChar w:fldCharType="separate"/>
        </w:r>
        <w:r w:rsidR="00A4071C">
          <w:rPr>
            <w:webHidden/>
          </w:rPr>
          <w:t>20</w:t>
        </w:r>
        <w:r>
          <w:rPr>
            <w:webHidden/>
          </w:rPr>
          <w:fldChar w:fldCharType="end"/>
        </w:r>
      </w:hyperlink>
    </w:p>
    <w:p w14:paraId="64ADF9C9" w14:textId="4560C04A"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82" w:history="1">
        <w:r w:rsidRPr="00715EE3">
          <w:rPr>
            <w:rStyle w:val="Hyperlink"/>
          </w:rPr>
          <w:t>Compliance and Enforcement</w:t>
        </w:r>
        <w:r>
          <w:rPr>
            <w:webHidden/>
          </w:rPr>
          <w:tab/>
        </w:r>
        <w:r>
          <w:rPr>
            <w:webHidden/>
          </w:rPr>
          <w:fldChar w:fldCharType="begin"/>
        </w:r>
        <w:r>
          <w:rPr>
            <w:webHidden/>
          </w:rPr>
          <w:instrText xml:space="preserve"> PAGEREF _Toc203385982 \h </w:instrText>
        </w:r>
        <w:r>
          <w:rPr>
            <w:webHidden/>
          </w:rPr>
        </w:r>
        <w:r>
          <w:rPr>
            <w:webHidden/>
          </w:rPr>
          <w:fldChar w:fldCharType="separate"/>
        </w:r>
        <w:r w:rsidR="00A4071C">
          <w:rPr>
            <w:webHidden/>
          </w:rPr>
          <w:t>22</w:t>
        </w:r>
        <w:r>
          <w:rPr>
            <w:webHidden/>
          </w:rPr>
          <w:fldChar w:fldCharType="end"/>
        </w:r>
      </w:hyperlink>
    </w:p>
    <w:p w14:paraId="01546E3D" w14:textId="28484E56"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83" w:history="1">
        <w:r w:rsidRPr="00715EE3">
          <w:rPr>
            <w:rStyle w:val="Hyperlink"/>
          </w:rPr>
          <w:t>Applications</w:t>
        </w:r>
        <w:r>
          <w:rPr>
            <w:webHidden/>
          </w:rPr>
          <w:tab/>
        </w:r>
        <w:r>
          <w:rPr>
            <w:webHidden/>
          </w:rPr>
          <w:fldChar w:fldCharType="begin"/>
        </w:r>
        <w:r>
          <w:rPr>
            <w:webHidden/>
          </w:rPr>
          <w:instrText xml:space="preserve"> PAGEREF _Toc203385983 \h </w:instrText>
        </w:r>
        <w:r>
          <w:rPr>
            <w:webHidden/>
          </w:rPr>
        </w:r>
        <w:r>
          <w:rPr>
            <w:webHidden/>
          </w:rPr>
          <w:fldChar w:fldCharType="separate"/>
        </w:r>
        <w:r w:rsidR="00A4071C">
          <w:rPr>
            <w:webHidden/>
          </w:rPr>
          <w:t>23</w:t>
        </w:r>
        <w:r>
          <w:rPr>
            <w:webHidden/>
          </w:rPr>
          <w:fldChar w:fldCharType="end"/>
        </w:r>
      </w:hyperlink>
    </w:p>
    <w:p w14:paraId="1F15C1F3" w14:textId="77579AE1"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84" w:history="1">
        <w:r w:rsidRPr="00715EE3">
          <w:rPr>
            <w:rStyle w:val="Hyperlink"/>
          </w:rPr>
          <w:t>Appendix A – Insights: Methodology and Assumptions</w:t>
        </w:r>
        <w:r>
          <w:rPr>
            <w:webHidden/>
          </w:rPr>
          <w:tab/>
        </w:r>
        <w:r>
          <w:rPr>
            <w:webHidden/>
          </w:rPr>
          <w:fldChar w:fldCharType="begin"/>
        </w:r>
        <w:r>
          <w:rPr>
            <w:webHidden/>
          </w:rPr>
          <w:instrText xml:space="preserve"> PAGEREF _Toc203385984 \h </w:instrText>
        </w:r>
        <w:r>
          <w:rPr>
            <w:webHidden/>
          </w:rPr>
        </w:r>
        <w:r>
          <w:rPr>
            <w:webHidden/>
          </w:rPr>
          <w:fldChar w:fldCharType="separate"/>
        </w:r>
        <w:r w:rsidR="00A4071C">
          <w:rPr>
            <w:webHidden/>
          </w:rPr>
          <w:t>27</w:t>
        </w:r>
        <w:r>
          <w:rPr>
            <w:webHidden/>
          </w:rPr>
          <w:fldChar w:fldCharType="end"/>
        </w:r>
      </w:hyperlink>
    </w:p>
    <w:p w14:paraId="20BE4C11" w14:textId="2F40A625" w:rsidR="00EE0913" w:rsidRDefault="00EE0913">
      <w:pPr>
        <w:pStyle w:val="TOC1"/>
        <w:rPr>
          <w:rFonts w:asciiTheme="minorHAnsi" w:eastAsiaTheme="minorEastAsia" w:hAnsiTheme="minorHAnsi" w:cstheme="minorBidi"/>
          <w:b w:val="0"/>
          <w:color w:val="auto"/>
          <w:kern w:val="2"/>
          <w:sz w:val="24"/>
          <w:szCs w:val="24"/>
          <w14:ligatures w14:val="standardContextual"/>
        </w:rPr>
      </w:pPr>
      <w:hyperlink w:anchor="_Toc203385985" w:history="1">
        <w:r w:rsidRPr="00715EE3">
          <w:rPr>
            <w:rStyle w:val="Hyperlink"/>
          </w:rPr>
          <w:t>Appendix B – Data Tables</w:t>
        </w:r>
        <w:r>
          <w:rPr>
            <w:webHidden/>
          </w:rPr>
          <w:tab/>
        </w:r>
        <w:r>
          <w:rPr>
            <w:webHidden/>
          </w:rPr>
          <w:fldChar w:fldCharType="begin"/>
        </w:r>
        <w:r>
          <w:rPr>
            <w:webHidden/>
          </w:rPr>
          <w:instrText xml:space="preserve"> PAGEREF _Toc203385985 \h </w:instrText>
        </w:r>
        <w:r>
          <w:rPr>
            <w:webHidden/>
          </w:rPr>
        </w:r>
        <w:r>
          <w:rPr>
            <w:webHidden/>
          </w:rPr>
          <w:fldChar w:fldCharType="separate"/>
        </w:r>
        <w:r w:rsidR="00A4071C">
          <w:rPr>
            <w:webHidden/>
          </w:rPr>
          <w:t>29</w:t>
        </w:r>
        <w:r>
          <w:rPr>
            <w:webHidden/>
          </w:rPr>
          <w:fldChar w:fldCharType="end"/>
        </w:r>
      </w:hyperlink>
    </w:p>
    <w:p w14:paraId="3F987729" w14:textId="3F78DD6A" w:rsidR="00F836F9" w:rsidRPr="005B391F" w:rsidRDefault="00EE0913" w:rsidP="00433556">
      <w:pPr>
        <w:pStyle w:val="SingleParagraph"/>
        <w:ind w:right="-2"/>
        <w:rPr>
          <w:rFonts w:ascii="Aptos" w:hAnsi="Aptos"/>
        </w:rPr>
        <w:sectPr w:rsidR="00F836F9" w:rsidRPr="005B391F" w:rsidSect="00433556">
          <w:headerReference w:type="even" r:id="rId16"/>
          <w:headerReference w:type="default" r:id="rId17"/>
          <w:footerReference w:type="even" r:id="rId18"/>
          <w:headerReference w:type="first" r:id="rId19"/>
          <w:footerReference w:type="first" r:id="rId20"/>
          <w:pgSz w:w="11906" w:h="16838" w:code="9"/>
          <w:pgMar w:top="1418" w:right="1418" w:bottom="1418" w:left="1418" w:header="709" w:footer="709" w:gutter="0"/>
          <w:pgNumType w:fmt="lowerRoman"/>
          <w:cols w:space="708"/>
          <w:docGrid w:linePitch="360"/>
        </w:sectPr>
      </w:pPr>
      <w:r>
        <w:rPr>
          <w:rFonts w:ascii="Aptos" w:hAnsi="Aptos"/>
          <w:noProof/>
          <w:color w:val="004A7F"/>
          <w:szCs w:val="22"/>
        </w:rPr>
        <w:fldChar w:fldCharType="end"/>
      </w:r>
    </w:p>
    <w:p w14:paraId="04BB82ED" w14:textId="3D764238" w:rsidR="00F60F7B" w:rsidRPr="005B391F" w:rsidRDefault="00A6709B" w:rsidP="00433556">
      <w:pPr>
        <w:pStyle w:val="Heading1"/>
        <w:spacing w:before="0"/>
      </w:pPr>
      <w:bookmarkStart w:id="3" w:name="_Toc203385970"/>
      <w:bookmarkStart w:id="4" w:name="_Toc1309843202"/>
      <w:bookmarkEnd w:id="1"/>
      <w:bookmarkEnd w:id="2"/>
      <w:r>
        <w:rPr>
          <w:noProof/>
        </w:rPr>
        <w:lastRenderedPageBreak/>
        <w:drawing>
          <wp:anchor distT="0" distB="0" distL="114300" distR="114300" simplePos="0" relativeHeight="251659271" behindDoc="0" locked="0" layoutInCell="1" allowOverlap="1" wp14:anchorId="1C7BD6CE" wp14:editId="4D310161">
            <wp:simplePos x="0" y="0"/>
            <wp:positionH relativeFrom="column">
              <wp:posOffset>5080</wp:posOffset>
            </wp:positionH>
            <wp:positionV relativeFrom="paragraph">
              <wp:posOffset>452755</wp:posOffset>
            </wp:positionV>
            <wp:extent cx="1866900" cy="2247900"/>
            <wp:effectExtent l="0" t="0" r="0" b="0"/>
            <wp:wrapSquare wrapText="bothSides"/>
            <wp:docPr id="50351516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15168" name="drawing">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6900" cy="2247900"/>
                    </a:xfrm>
                    <a:prstGeom prst="rect">
                      <a:avLst/>
                    </a:prstGeom>
                  </pic:spPr>
                </pic:pic>
              </a:graphicData>
            </a:graphic>
            <wp14:sizeRelH relativeFrom="page">
              <wp14:pctWidth>0</wp14:pctWidth>
            </wp14:sizeRelH>
            <wp14:sizeRelV relativeFrom="page">
              <wp14:pctHeight>0</wp14:pctHeight>
            </wp14:sizeRelV>
          </wp:anchor>
        </w:drawing>
      </w:r>
      <w:r w:rsidR="00F60F7B" w:rsidRPr="005B391F">
        <w:t xml:space="preserve">Letter </w:t>
      </w:r>
      <w:r w:rsidR="00F60F7B" w:rsidRPr="00073B23">
        <w:t>from</w:t>
      </w:r>
      <w:r w:rsidR="00F60F7B" w:rsidRPr="005B391F">
        <w:t xml:space="preserve"> the </w:t>
      </w:r>
      <w:r w:rsidR="00F60F7B" w:rsidRPr="00D137AC">
        <w:t>Regulator</w:t>
      </w:r>
      <w:bookmarkEnd w:id="3"/>
    </w:p>
    <w:p w14:paraId="42685F81" w14:textId="4095F19A" w:rsidR="00F60F7B" w:rsidRPr="005B391F" w:rsidRDefault="00F60F7B" w:rsidP="00D137AC">
      <w:r w:rsidRPr="6EA67999">
        <w:t xml:space="preserve">I am </w:t>
      </w:r>
      <w:r w:rsidR="00344B53" w:rsidRPr="6EA67999">
        <w:t>pleased</w:t>
      </w:r>
      <w:r w:rsidRPr="6EA67999">
        <w:t xml:space="preserve"> to </w:t>
      </w:r>
      <w:r w:rsidR="00344B53" w:rsidRPr="6EA67999">
        <w:t>be sharing</w:t>
      </w:r>
      <w:r w:rsidRPr="6EA67999">
        <w:t xml:space="preserve"> with you</w:t>
      </w:r>
      <w:r w:rsidR="00344B53" w:rsidRPr="6EA67999">
        <w:t xml:space="preserve"> the Regula</w:t>
      </w:r>
      <w:r w:rsidR="00FF778D" w:rsidRPr="6EA67999">
        <w:t>tor</w:t>
      </w:r>
      <w:r w:rsidR="00ED4774">
        <w:t>’</w:t>
      </w:r>
      <w:r w:rsidR="00C203A3" w:rsidRPr="6EA67999">
        <w:t>s Update</w:t>
      </w:r>
      <w:r w:rsidR="000250C7" w:rsidRPr="6EA67999">
        <w:t xml:space="preserve"> for July</w:t>
      </w:r>
      <w:r w:rsidR="00DB65B3">
        <w:t> </w:t>
      </w:r>
      <w:r w:rsidR="000250C7" w:rsidRPr="6EA67999">
        <w:t>2025</w:t>
      </w:r>
      <w:r w:rsidR="00953DB7" w:rsidRPr="6EA67999">
        <w:t>.</w:t>
      </w:r>
      <w:r w:rsidRPr="6EA67999">
        <w:t xml:space="preserve"> In this update, I outline the progress made in my priority areas for 2025</w:t>
      </w:r>
      <w:r w:rsidR="005779A0" w:rsidRPr="6EA67999">
        <w:t>, share updated insights</w:t>
      </w:r>
      <w:r w:rsidRPr="6EA67999">
        <w:t xml:space="preserve"> and </w:t>
      </w:r>
      <w:r w:rsidR="00C122BF" w:rsidRPr="6EA67999">
        <w:t xml:space="preserve">highlight </w:t>
      </w:r>
      <w:r w:rsidR="00FA4C33" w:rsidRPr="6EA67999">
        <w:t xml:space="preserve">the value </w:t>
      </w:r>
      <w:r w:rsidR="00C83E9B" w:rsidRPr="6EA67999">
        <w:t>that</w:t>
      </w:r>
      <w:r w:rsidR="00FA4C33" w:rsidRPr="6EA67999">
        <w:t xml:space="preserve"> new reporting fields</w:t>
      </w:r>
      <w:r w:rsidR="000B1D8E" w:rsidRPr="6EA67999">
        <w:t xml:space="preserve"> bring to </w:t>
      </w:r>
      <w:r w:rsidR="002768E6" w:rsidRPr="6EA67999">
        <w:t>i</w:t>
      </w:r>
      <w:r w:rsidR="002D353A" w:rsidRPr="6EA67999">
        <w:t>ncreas</w:t>
      </w:r>
      <w:r w:rsidR="002768E6" w:rsidRPr="6EA67999">
        <w:t>ing</w:t>
      </w:r>
      <w:r w:rsidR="000B1D8E" w:rsidRPr="6EA67999">
        <w:t xml:space="preserve"> transp</w:t>
      </w:r>
      <w:r w:rsidR="004C73C1" w:rsidRPr="6EA67999">
        <w:t xml:space="preserve">arency </w:t>
      </w:r>
      <w:r w:rsidR="000456AD" w:rsidRPr="6EA67999">
        <w:t xml:space="preserve">of </w:t>
      </w:r>
      <w:r w:rsidR="00A43E3D" w:rsidRPr="6EA67999">
        <w:t xml:space="preserve">payment </w:t>
      </w:r>
      <w:r w:rsidR="00D3757B" w:rsidRPr="6EA67999">
        <w:t xml:space="preserve">terms, </w:t>
      </w:r>
      <w:r w:rsidR="00A43E3D" w:rsidRPr="6EA67999">
        <w:t>times</w:t>
      </w:r>
      <w:r w:rsidR="00D77950" w:rsidRPr="6EA67999">
        <w:t xml:space="preserve"> </w:t>
      </w:r>
      <w:r w:rsidR="00D3757B" w:rsidRPr="6EA67999">
        <w:t>and</w:t>
      </w:r>
      <w:r w:rsidR="00A43E3D" w:rsidRPr="6EA67999">
        <w:t xml:space="preserve"> </w:t>
      </w:r>
      <w:r w:rsidR="00D77950" w:rsidRPr="6EA67999">
        <w:t xml:space="preserve">practices </w:t>
      </w:r>
      <w:r w:rsidR="005E7DC3" w:rsidRPr="6EA67999">
        <w:t>under the Scheme</w:t>
      </w:r>
      <w:r w:rsidR="00D77950" w:rsidRPr="6EA67999">
        <w:t>.</w:t>
      </w:r>
      <w:r w:rsidR="003576AB" w:rsidRPr="6EA67999">
        <w:t xml:space="preserve"> </w:t>
      </w:r>
      <w:r w:rsidR="00844564" w:rsidRPr="6EA67999">
        <w:t>I will also address some of the common reporting errors being identified</w:t>
      </w:r>
      <w:r w:rsidR="008D71E4" w:rsidRPr="6EA67999">
        <w:t xml:space="preserve"> over this transition period</w:t>
      </w:r>
      <w:r w:rsidR="009A6FD2" w:rsidRPr="6EA67999">
        <w:t xml:space="preserve"> to </w:t>
      </w:r>
      <w:r w:rsidR="004A6F1B" w:rsidRPr="6EA67999">
        <w:t>assist reporting entities</w:t>
      </w:r>
      <w:r w:rsidR="006B18E0">
        <w:t xml:space="preserve"> in</w:t>
      </w:r>
      <w:r w:rsidR="004A6F1B" w:rsidRPr="6EA67999">
        <w:t xml:space="preserve"> avoid</w:t>
      </w:r>
      <w:r w:rsidR="006B18E0">
        <w:t>ing</w:t>
      </w:r>
      <w:r w:rsidR="004A6F1B" w:rsidRPr="6EA67999">
        <w:t xml:space="preserve"> non</w:t>
      </w:r>
      <w:r w:rsidR="00ED4774">
        <w:noBreakHyphen/>
      </w:r>
      <w:r w:rsidR="004A6F1B" w:rsidRPr="6EA67999">
        <w:t xml:space="preserve">compliance and </w:t>
      </w:r>
      <w:r w:rsidR="00F018B0" w:rsidRPr="6EA67999">
        <w:t>strengthen</w:t>
      </w:r>
      <w:r w:rsidR="006B18E0">
        <w:t>ing</w:t>
      </w:r>
      <w:r w:rsidR="0074364B" w:rsidRPr="6EA67999">
        <w:t xml:space="preserve"> the integrity and quality of </w:t>
      </w:r>
      <w:r w:rsidR="00DC62AE" w:rsidRPr="6EA67999">
        <w:t>the</w:t>
      </w:r>
      <w:r w:rsidR="006B18E0">
        <w:t>ir</w:t>
      </w:r>
      <w:r w:rsidR="00DC62AE" w:rsidRPr="6EA67999">
        <w:t xml:space="preserve"> </w:t>
      </w:r>
      <w:r w:rsidR="4BAEFB91" w:rsidRPr="6EA67999">
        <w:t>sel</w:t>
      </w:r>
      <w:r w:rsidR="006C3AD1">
        <w:t>f</w:t>
      </w:r>
      <w:r w:rsidR="007D7681">
        <w:t>-</w:t>
      </w:r>
      <w:r w:rsidR="00DC1827">
        <w:t xml:space="preserve"> </w:t>
      </w:r>
      <w:r w:rsidR="4BAEFB91" w:rsidRPr="6EA67999">
        <w:t>reported</w:t>
      </w:r>
      <w:r w:rsidR="00DC62AE" w:rsidRPr="6EA67999">
        <w:t xml:space="preserve"> </w:t>
      </w:r>
      <w:r w:rsidR="0074364B" w:rsidRPr="6EA67999">
        <w:t>data</w:t>
      </w:r>
      <w:r w:rsidR="00442871" w:rsidRPr="6EA67999">
        <w:t>.</w:t>
      </w:r>
    </w:p>
    <w:p w14:paraId="4A5CAB0B" w14:textId="53FA905C" w:rsidR="00F60F7B" w:rsidRPr="005B391F" w:rsidRDefault="00F60F7B" w:rsidP="0023322F">
      <w:r w:rsidRPr="14C99B1E">
        <w:t>Firstly, I acknowledge the Traditional Owners and Custodians of Country throughout Australia and recognise their continuing connection to the lands, waterways and skies</w:t>
      </w:r>
      <w:r w:rsidR="004442A5" w:rsidRPr="14C99B1E">
        <w:t>.</w:t>
      </w:r>
      <w:r w:rsidRPr="14C99B1E">
        <w:t xml:space="preserve"> I pay my respect to Elders past, present and emerging. </w:t>
      </w:r>
    </w:p>
    <w:p w14:paraId="601AB370" w14:textId="7C5148FB" w:rsidR="00F60F7B" w:rsidRPr="005B391F" w:rsidRDefault="00F60F7B" w:rsidP="0023322F">
      <w:r w:rsidRPr="46A7E6DE">
        <w:t>As the Regulator, I have a responsibility to administer the Scheme, promot</w:t>
      </w:r>
      <w:r w:rsidR="005966F2">
        <w:t>e</w:t>
      </w:r>
      <w:r w:rsidRPr="46A7E6DE">
        <w:t xml:space="preserve"> timely payment practices</w:t>
      </w:r>
      <w:r w:rsidR="007E53A1" w:rsidRPr="46A7E6DE">
        <w:t>,</w:t>
      </w:r>
      <w:r w:rsidRPr="46A7E6DE">
        <w:t xml:space="preserve"> foster a culture of prompt payment </w:t>
      </w:r>
      <w:r w:rsidR="00242EA0" w:rsidRPr="46A7E6DE">
        <w:t>and</w:t>
      </w:r>
      <w:r w:rsidRPr="46A7E6DE">
        <w:t xml:space="preserve"> improv</w:t>
      </w:r>
      <w:r w:rsidR="00D90FA4">
        <w:t>e</w:t>
      </w:r>
      <w:r w:rsidRPr="46A7E6DE">
        <w:t xml:space="preserve"> the transparency of the payment terms, times and practices of large businesses and certain government entities</w:t>
      </w:r>
      <w:r w:rsidR="00D53CB5" w:rsidRPr="46A7E6DE">
        <w:t xml:space="preserve">. </w:t>
      </w:r>
      <w:r w:rsidR="00AD5700" w:rsidRPr="46A7E6DE">
        <w:t>Delivering on</w:t>
      </w:r>
      <w:r w:rsidR="00D53CB5" w:rsidRPr="46A7E6DE">
        <w:t xml:space="preserve"> these</w:t>
      </w:r>
      <w:r w:rsidR="001C12FD" w:rsidRPr="46A7E6DE">
        <w:t xml:space="preserve"> </w:t>
      </w:r>
      <w:r w:rsidR="00AD5700" w:rsidRPr="46A7E6DE">
        <w:t xml:space="preserve">responsibilities </w:t>
      </w:r>
      <w:r w:rsidRPr="46A7E6DE">
        <w:t>support</w:t>
      </w:r>
      <w:r w:rsidR="004D1074" w:rsidRPr="46A7E6DE">
        <w:t>s</w:t>
      </w:r>
      <w:r w:rsidRPr="46A7E6DE">
        <w:t xml:space="preserve"> economic growth and improve</w:t>
      </w:r>
      <w:r w:rsidR="007A4D60" w:rsidRPr="46A7E6DE">
        <w:t>s</w:t>
      </w:r>
      <w:r w:rsidRPr="46A7E6DE">
        <w:t xml:space="preserve"> outcomes for </w:t>
      </w:r>
      <w:r w:rsidR="00B03F4C" w:rsidRPr="46A7E6DE">
        <w:t>Australia</w:t>
      </w:r>
      <w:r w:rsidR="00ED4774">
        <w:t>’</w:t>
      </w:r>
      <w:r w:rsidR="00B03F4C" w:rsidRPr="46A7E6DE">
        <w:t xml:space="preserve">s </w:t>
      </w:r>
      <w:r w:rsidRPr="46A7E6DE">
        <w:t>small business suppliers</w:t>
      </w:r>
      <w:r w:rsidR="0056691B" w:rsidRPr="46A7E6DE">
        <w:t xml:space="preserve"> who are</w:t>
      </w:r>
      <w:r w:rsidR="00563A58" w:rsidRPr="46A7E6DE">
        <w:t xml:space="preserve"> </w:t>
      </w:r>
      <w:r w:rsidR="00584F6D" w:rsidRPr="46A7E6DE">
        <w:t xml:space="preserve">big players in the supply </w:t>
      </w:r>
      <w:r w:rsidR="00584F6D" w:rsidRPr="00F73A3F">
        <w:t>chain</w:t>
      </w:r>
      <w:r w:rsidRPr="00F73A3F">
        <w:t xml:space="preserve">. My </w:t>
      </w:r>
      <w:hyperlink r:id="rId22">
        <w:r w:rsidRPr="00F73A3F">
          <w:rPr>
            <w:rStyle w:val="Hyperlink"/>
            <w:color w:val="auto"/>
          </w:rPr>
          <w:t>Statement of Intent</w:t>
        </w:r>
      </w:hyperlink>
      <w:r w:rsidRPr="00F73A3F">
        <w:t xml:space="preserve"> provides </w:t>
      </w:r>
      <w:r w:rsidRPr="46A7E6DE">
        <w:t xml:space="preserve">a roadmap for how I will deliver my functions and reinforces </w:t>
      </w:r>
      <w:r w:rsidRPr="00C13651">
        <w:rPr>
          <w:rStyle w:val="Strong"/>
        </w:rPr>
        <w:t>my commitment to integrity, professionalism and best practice regulation</w:t>
      </w:r>
      <w:r w:rsidRPr="46A7E6DE">
        <w:t>.</w:t>
      </w:r>
    </w:p>
    <w:p w14:paraId="7B62C5D9" w14:textId="42EF3A61" w:rsidR="00F60F7B" w:rsidRPr="005B391F" w:rsidRDefault="00F60F7B" w:rsidP="0023322F">
      <w:r w:rsidRPr="14C99B1E">
        <w:rPr>
          <w:b/>
        </w:rPr>
        <w:t>Transparency</w:t>
      </w:r>
      <w:r w:rsidRPr="14C99B1E">
        <w:t xml:space="preserve"> is at the heart of the reformed Scheme bring</w:t>
      </w:r>
      <w:r w:rsidR="00CF0653" w:rsidRPr="14C99B1E">
        <w:t>ing</w:t>
      </w:r>
      <w:r w:rsidRPr="14C99B1E">
        <w:t xml:space="preserve"> significant change. During periods of change it is important to communicate what the change is, who it impacts and what it means. Over the past 6 months</w:t>
      </w:r>
      <w:r w:rsidR="00D729EB" w:rsidRPr="14C99B1E">
        <w:t>,</w:t>
      </w:r>
      <w:r w:rsidRPr="14C99B1E">
        <w:t xml:space="preserve"> my team and I have invested </w:t>
      </w:r>
      <w:r w:rsidR="007358C1" w:rsidRPr="14C99B1E">
        <w:t xml:space="preserve">heavily </w:t>
      </w:r>
      <w:r w:rsidRPr="14C99B1E">
        <w:t>in stakeholder engagement and education to help people understand the changes</w:t>
      </w:r>
      <w:r w:rsidR="00CE0C7C">
        <w:t xml:space="preserve"> and </w:t>
      </w:r>
      <w:r w:rsidRPr="14C99B1E">
        <w:t xml:space="preserve">legal reporting requirements, and to </w:t>
      </w:r>
      <w:r w:rsidR="00A17605" w:rsidRPr="14C99B1E">
        <w:t>help</w:t>
      </w:r>
      <w:r w:rsidR="00287B96" w:rsidRPr="14C99B1E">
        <w:t xml:space="preserve"> reporting entities</w:t>
      </w:r>
      <w:r w:rsidRPr="14C99B1E">
        <w:t xml:space="preserve"> get ready for the new consolidated reporting.</w:t>
      </w:r>
    </w:p>
    <w:p w14:paraId="4300D279" w14:textId="29A48F24" w:rsidR="00C53701" w:rsidRPr="00C6565D" w:rsidRDefault="00F60F7B" w:rsidP="0023322F">
      <w:r w:rsidRPr="2DDAC93C">
        <w:t>It is easy to get caught up in</w:t>
      </w:r>
      <w:r w:rsidR="003827F4">
        <w:t xml:space="preserve"> all</w:t>
      </w:r>
      <w:r w:rsidRPr="2DDAC93C">
        <w:t xml:space="preserve"> the technical requirements, but we must not forget the </w:t>
      </w:r>
      <w:r w:rsidRPr="193F185A">
        <w:rPr>
          <w:rStyle w:val="Strong"/>
          <w:i/>
          <w:iCs/>
        </w:rPr>
        <w:t>Why</w:t>
      </w:r>
      <w:r w:rsidRPr="2DDAC93C">
        <w:t xml:space="preserve"> </w:t>
      </w:r>
      <w:r w:rsidR="00201A5B" w:rsidRPr="00201A5B">
        <w:t>–</w:t>
      </w:r>
      <w:r w:rsidRPr="2DDAC93C">
        <w:t xml:space="preserve"> why </w:t>
      </w:r>
      <w:r w:rsidR="65F28182" w:rsidRPr="2DDAC93C">
        <w:t>what we do</w:t>
      </w:r>
      <w:r w:rsidRPr="2DDAC93C">
        <w:t xml:space="preserve"> matters.</w:t>
      </w:r>
      <w:r w:rsidR="00430F7E" w:rsidRPr="2DDAC93C">
        <w:t xml:space="preserve"> </w:t>
      </w:r>
      <w:r w:rsidR="71A30C21" w:rsidRPr="2DDAC93C">
        <w:t>In my January</w:t>
      </w:r>
      <w:r w:rsidR="00DB65B3">
        <w:t> </w:t>
      </w:r>
      <w:r w:rsidR="71A30C21" w:rsidRPr="2DDAC93C">
        <w:t>2025 Update</w:t>
      </w:r>
      <w:r w:rsidR="00972EE1">
        <w:t>,</w:t>
      </w:r>
      <w:r w:rsidR="71A30C21" w:rsidRPr="2DDAC93C">
        <w:t xml:space="preserve"> I </w:t>
      </w:r>
      <w:r w:rsidR="1BCB4073" w:rsidRPr="2DDAC93C">
        <w:t>said</w:t>
      </w:r>
      <w:r w:rsidR="44369D82" w:rsidRPr="2DDAC93C">
        <w:t xml:space="preserve"> </w:t>
      </w:r>
      <w:r w:rsidR="47BE7BA4" w:rsidRPr="2DDAC93C">
        <w:t xml:space="preserve">the Scheme </w:t>
      </w:r>
      <w:r w:rsidR="717AA087" w:rsidRPr="2DDAC93C">
        <w:t>aims to effect positive change in pr</w:t>
      </w:r>
      <w:r w:rsidR="2F52CB9F" w:rsidRPr="2DDAC93C">
        <w:t xml:space="preserve">ocurement and payment practices </w:t>
      </w:r>
      <w:r w:rsidR="1376F1AC" w:rsidRPr="2DDAC93C">
        <w:t>of large businesses</w:t>
      </w:r>
      <w:r w:rsidR="00B46BFA">
        <w:t>,</w:t>
      </w:r>
      <w:r w:rsidR="1376F1AC" w:rsidRPr="2DDAC93C">
        <w:t xml:space="preserve"> </w:t>
      </w:r>
      <w:r w:rsidR="00CA75B3">
        <w:t>C</w:t>
      </w:r>
      <w:r w:rsidR="006267F2" w:rsidRPr="2DDAC93C">
        <w:t xml:space="preserve">ommonwealth </w:t>
      </w:r>
      <w:r w:rsidR="000C0133">
        <w:t>c</w:t>
      </w:r>
      <w:r w:rsidR="006267F2" w:rsidRPr="2DDAC93C">
        <w:t xml:space="preserve">orporate </w:t>
      </w:r>
      <w:r w:rsidR="000C0133">
        <w:t>e</w:t>
      </w:r>
      <w:r w:rsidR="00982246" w:rsidRPr="2DDAC93C">
        <w:t xml:space="preserve">ntities </w:t>
      </w:r>
      <w:r w:rsidR="192AA2C8" w:rsidRPr="2DDAC93C">
        <w:t xml:space="preserve">and </w:t>
      </w:r>
      <w:r w:rsidR="000C0133">
        <w:t>c</w:t>
      </w:r>
      <w:r w:rsidR="00982246" w:rsidRPr="2DDAC93C">
        <w:t>ompanies</w:t>
      </w:r>
      <w:r w:rsidR="192AA2C8" w:rsidRPr="2DDAC93C">
        <w:t xml:space="preserve"> to support</w:t>
      </w:r>
      <w:r w:rsidR="69DC6DF6" w:rsidRPr="2DDAC93C">
        <w:t xml:space="preserve"> small business</w:t>
      </w:r>
      <w:r w:rsidR="00ED4774">
        <w:t>’</w:t>
      </w:r>
      <w:r w:rsidR="69DC6DF6" w:rsidRPr="2DDAC93C">
        <w:t xml:space="preserve"> contribution</w:t>
      </w:r>
      <w:r w:rsidR="640B5357" w:rsidRPr="2DDAC93C">
        <w:t xml:space="preserve"> to Australia</w:t>
      </w:r>
      <w:r w:rsidR="00ED4774">
        <w:t>’</w:t>
      </w:r>
      <w:r w:rsidR="640B5357" w:rsidRPr="2DDAC93C">
        <w:t xml:space="preserve">s economy </w:t>
      </w:r>
      <w:r w:rsidR="62149982" w:rsidRPr="2DDAC93C">
        <w:t>and social fabric</w:t>
      </w:r>
      <w:r w:rsidR="00ED4774">
        <w:t xml:space="preserve">. </w:t>
      </w:r>
      <w:r w:rsidR="24E14A5E" w:rsidRPr="2DDAC93C">
        <w:t>This still holds true</w:t>
      </w:r>
      <w:r w:rsidR="2B98D689" w:rsidRPr="2DDAC93C">
        <w:t xml:space="preserve"> </w:t>
      </w:r>
      <w:r w:rsidR="131AFDF5" w:rsidRPr="2DDAC93C">
        <w:t xml:space="preserve">and </w:t>
      </w:r>
      <w:r w:rsidR="01121557" w:rsidRPr="2DDAC93C">
        <w:t xml:space="preserve">with the </w:t>
      </w:r>
      <w:proofErr w:type="gramStart"/>
      <w:r w:rsidR="2AFB4A1D" w:rsidRPr="2DDAC93C">
        <w:t>ever increasing</w:t>
      </w:r>
      <w:proofErr w:type="gramEnd"/>
      <w:r w:rsidR="01121557" w:rsidRPr="2DDAC93C">
        <w:t xml:space="preserve"> commentary</w:t>
      </w:r>
      <w:r w:rsidR="32D85F24" w:rsidRPr="2DDAC93C">
        <w:t xml:space="preserve"> </w:t>
      </w:r>
      <w:r w:rsidR="4ADF678E" w:rsidRPr="2DDAC93C">
        <w:t>around the</w:t>
      </w:r>
      <w:r w:rsidR="00E056F7">
        <w:t xml:space="preserve"> current</w:t>
      </w:r>
      <w:r w:rsidR="4ADF678E" w:rsidRPr="2DDAC93C">
        <w:t xml:space="preserve"> global </w:t>
      </w:r>
      <w:r w:rsidR="62468333" w:rsidRPr="2DDAC93C">
        <w:t xml:space="preserve">economic </w:t>
      </w:r>
      <w:r w:rsidR="5CAC4D94" w:rsidRPr="2DDAC93C">
        <w:t>volatility</w:t>
      </w:r>
      <w:r w:rsidR="00E056F7">
        <w:t>,</w:t>
      </w:r>
      <w:r w:rsidR="06157F21" w:rsidRPr="2DDAC93C">
        <w:t xml:space="preserve"> </w:t>
      </w:r>
      <w:r w:rsidR="131AFDF5" w:rsidRPr="2DDAC93C">
        <w:t>there has never been a better time</w:t>
      </w:r>
      <w:r w:rsidR="1720DFE0" w:rsidRPr="2DDAC93C">
        <w:t xml:space="preserve"> </w:t>
      </w:r>
      <w:r w:rsidR="3B2FC695" w:rsidRPr="2DDAC93C">
        <w:t xml:space="preserve">for </w:t>
      </w:r>
      <w:r w:rsidR="58A1789D" w:rsidRPr="2DDAC93C">
        <w:t>Australia</w:t>
      </w:r>
      <w:r w:rsidR="00ED4774">
        <w:t>’</w:t>
      </w:r>
      <w:r w:rsidR="58A1789D" w:rsidRPr="2DDAC93C">
        <w:t xml:space="preserve">s </w:t>
      </w:r>
      <w:r w:rsidR="774BE61A" w:rsidRPr="2DDAC93C">
        <w:t xml:space="preserve">large </w:t>
      </w:r>
      <w:r w:rsidR="58A1789D" w:rsidRPr="2DDAC93C">
        <w:t>businesses</w:t>
      </w:r>
      <w:r w:rsidR="5FF022DA" w:rsidRPr="2DDAC93C">
        <w:t xml:space="preserve"> and Commonwealth </w:t>
      </w:r>
      <w:r w:rsidR="52FF2C4D" w:rsidRPr="2DDAC93C">
        <w:t xml:space="preserve">entities to </w:t>
      </w:r>
      <w:r w:rsidR="1B28996F" w:rsidRPr="2DDAC93C">
        <w:t>show</w:t>
      </w:r>
      <w:r w:rsidR="2E182CE6" w:rsidRPr="2DDAC93C">
        <w:t xml:space="preserve"> </w:t>
      </w:r>
      <w:r w:rsidR="5EE7B1ED" w:rsidRPr="2DDAC93C">
        <w:t>leadership</w:t>
      </w:r>
      <w:r w:rsidR="5084CC77" w:rsidRPr="2DDAC93C">
        <w:t xml:space="preserve"> </w:t>
      </w:r>
      <w:r w:rsidR="1E7B92E0" w:rsidRPr="2DDAC93C">
        <w:t xml:space="preserve">in </w:t>
      </w:r>
      <w:r w:rsidR="039114BF" w:rsidRPr="2DDAC93C">
        <w:t xml:space="preserve">responsible payment practices </w:t>
      </w:r>
      <w:r w:rsidR="48CB378B" w:rsidRPr="2DDAC93C">
        <w:t xml:space="preserve">by </w:t>
      </w:r>
      <w:r w:rsidR="11C3DED0" w:rsidRPr="2DDAC93C">
        <w:t xml:space="preserve">paying their </w:t>
      </w:r>
      <w:r w:rsidR="0BFB0DF2" w:rsidRPr="2DDAC93C">
        <w:t xml:space="preserve">small business suppliers </w:t>
      </w:r>
      <w:r w:rsidR="11C3DED0" w:rsidRPr="2DDAC93C">
        <w:t>faster</w:t>
      </w:r>
      <w:r w:rsidR="12569964" w:rsidRPr="2DDAC93C">
        <w:t xml:space="preserve"> and embedding better payment practices into their business operations</w:t>
      </w:r>
      <w:r w:rsidR="00E20B1F">
        <w:t>. Together</w:t>
      </w:r>
      <w:r w:rsidR="00195DFA">
        <w:t>,</w:t>
      </w:r>
      <w:r w:rsidR="00E20B1F">
        <w:t xml:space="preserve"> we can make responsible payment </w:t>
      </w:r>
      <w:r w:rsidR="00094A3D">
        <w:t>practices</w:t>
      </w:r>
      <w:r w:rsidR="0002003B" w:rsidRPr="2DDAC93C">
        <w:t xml:space="preserve"> the accepted norm.</w:t>
      </w:r>
      <w:r w:rsidR="50975F8D" w:rsidRPr="2DDAC93C">
        <w:t xml:space="preserve"> </w:t>
      </w:r>
      <w:r w:rsidR="144ED563" w:rsidRPr="2DDAC93C">
        <w:t>M</w:t>
      </w:r>
      <w:r w:rsidR="3F3FDD20" w:rsidRPr="2DDAC93C">
        <w:t xml:space="preserve">oving money through the system faster not only </w:t>
      </w:r>
      <w:r w:rsidR="690E8E84" w:rsidRPr="2DDAC93C">
        <w:t xml:space="preserve">supports small business </w:t>
      </w:r>
      <w:r w:rsidR="6E136675" w:rsidRPr="2DDAC93C">
        <w:t xml:space="preserve">sustainment and </w:t>
      </w:r>
      <w:r w:rsidR="690E8E84" w:rsidRPr="2DDAC93C">
        <w:t>growth</w:t>
      </w:r>
      <w:r w:rsidR="537B3B9D" w:rsidRPr="2DDAC93C">
        <w:t xml:space="preserve">, </w:t>
      </w:r>
      <w:r w:rsidR="00F523CB" w:rsidRPr="2DDAC93C">
        <w:t>but it also</w:t>
      </w:r>
      <w:r w:rsidR="537B3B9D" w:rsidRPr="2DDAC93C">
        <w:t xml:space="preserve"> </w:t>
      </w:r>
      <w:r w:rsidR="51D60ECF" w:rsidRPr="2DDAC93C">
        <w:t>delivers benef</w:t>
      </w:r>
      <w:r w:rsidR="20DAC5F4" w:rsidRPr="2DDAC93C">
        <w:t>its to the Australian economy</w:t>
      </w:r>
      <w:r w:rsidR="48DD4DD6" w:rsidRPr="2DDAC93C">
        <w:t xml:space="preserve">. </w:t>
      </w:r>
      <w:r w:rsidR="00E019E6" w:rsidRPr="193F185A">
        <w:t xml:space="preserve">Previous research shows </w:t>
      </w:r>
      <w:r w:rsidR="007075E4" w:rsidRPr="193F185A">
        <w:t xml:space="preserve">a </w:t>
      </w:r>
      <w:r w:rsidR="000B2096" w:rsidRPr="193F185A">
        <w:t>30</w:t>
      </w:r>
      <w:r w:rsidR="00ED4774">
        <w:rPr>
          <w:szCs w:val="22"/>
        </w:rPr>
        <w:noBreakHyphen/>
      </w:r>
      <w:r w:rsidR="000B2096" w:rsidRPr="193F185A">
        <w:t>day</w:t>
      </w:r>
      <w:r w:rsidR="007075E4" w:rsidRPr="193F185A">
        <w:t xml:space="preserve"> payment time</w:t>
      </w:r>
      <w:r w:rsidR="00891F86" w:rsidRPr="193F185A">
        <w:t xml:space="preserve"> from large businesses to their small business suppliers delivers</w:t>
      </w:r>
      <w:r w:rsidR="007F10B4" w:rsidRPr="193F185A">
        <w:t xml:space="preserve"> over </w:t>
      </w:r>
      <w:r w:rsidR="0022158A" w:rsidRPr="193F185A">
        <w:t>$300</w:t>
      </w:r>
      <w:r w:rsidR="008A0B73" w:rsidRPr="193F185A">
        <w:t xml:space="preserve"> million</w:t>
      </w:r>
      <w:r w:rsidR="002B14D6" w:rsidRPr="193F185A">
        <w:t xml:space="preserve"> to the Australian economy.</w:t>
      </w:r>
    </w:p>
    <w:p w14:paraId="33F741DE" w14:textId="0ECFBD0F" w:rsidR="006A1535" w:rsidRDefault="006A1535" w:rsidP="0023322F">
      <w:r>
        <w:t>Thank you to th</w:t>
      </w:r>
      <w:r w:rsidR="004C4E8E">
        <w:t>ose</w:t>
      </w:r>
      <w:r w:rsidRPr="14C99B1E">
        <w:t xml:space="preserve"> reporting entities </w:t>
      </w:r>
      <w:r>
        <w:t xml:space="preserve">who </w:t>
      </w:r>
      <w:r w:rsidR="0063647A">
        <w:t>submitted</w:t>
      </w:r>
      <w:r w:rsidRPr="14C99B1E">
        <w:t xml:space="preserve"> their</w:t>
      </w:r>
      <w:r>
        <w:t xml:space="preserve"> </w:t>
      </w:r>
      <w:r w:rsidRPr="14C99B1E">
        <w:t xml:space="preserve">payment times reports </w:t>
      </w:r>
      <w:r w:rsidR="00216D6B">
        <w:t xml:space="preserve">for </w:t>
      </w:r>
      <w:r w:rsidR="00FF7BFB">
        <w:t>R</w:t>
      </w:r>
      <w:r>
        <w:t xml:space="preserve">eporting </w:t>
      </w:r>
      <w:r w:rsidR="00FF7BFB">
        <w:t>C</w:t>
      </w:r>
      <w:r>
        <w:t>ycle</w:t>
      </w:r>
      <w:r w:rsidR="0021725A">
        <w:t> </w:t>
      </w:r>
      <w:r>
        <w:t>8</w:t>
      </w:r>
      <w:r w:rsidRPr="14C99B1E">
        <w:t xml:space="preserve"> </w:t>
      </w:r>
      <w:r>
        <w:t>on time</w:t>
      </w:r>
      <w:r w:rsidRPr="14C99B1E">
        <w:t>.</w:t>
      </w:r>
      <w:r w:rsidR="00876DB4">
        <w:t xml:space="preserve"> We received a total of </w:t>
      </w:r>
      <w:r w:rsidR="0003444B">
        <w:t>3,056 reports.</w:t>
      </w:r>
    </w:p>
    <w:p w14:paraId="5E366570" w14:textId="5D9C47B6" w:rsidR="008C67C9" w:rsidRPr="00C6565D" w:rsidRDefault="002E5947" w:rsidP="0023322F">
      <w:r w:rsidRPr="00C6565D">
        <w:t xml:space="preserve">Over </w:t>
      </w:r>
      <w:r w:rsidR="009458C2">
        <w:t>recent</w:t>
      </w:r>
      <w:r w:rsidRPr="00C6565D">
        <w:t xml:space="preserve"> months</w:t>
      </w:r>
      <w:r w:rsidR="00077348">
        <w:t>,</w:t>
      </w:r>
      <w:r w:rsidRPr="00C6565D">
        <w:t xml:space="preserve"> I have </w:t>
      </w:r>
      <w:r w:rsidR="009C7562" w:rsidRPr="00C6565D">
        <w:t>asked you</w:t>
      </w:r>
      <w:r w:rsidR="0079776F" w:rsidRPr="00C6565D">
        <w:t xml:space="preserve"> to do better than </w:t>
      </w:r>
      <w:r w:rsidR="00C070B7" w:rsidRPr="00C6565D">
        <w:t>30</w:t>
      </w:r>
      <w:r w:rsidR="00ED4774">
        <w:noBreakHyphen/>
      </w:r>
      <w:r w:rsidR="00C070B7" w:rsidRPr="00C6565D">
        <w:t>day</w:t>
      </w:r>
      <w:r w:rsidR="0079776F" w:rsidRPr="00C6565D">
        <w:t xml:space="preserve"> payment times</w:t>
      </w:r>
      <w:r w:rsidR="00147056" w:rsidRPr="00C6565D">
        <w:t xml:space="preserve">, </w:t>
      </w:r>
      <w:r w:rsidR="009F1999">
        <w:t xml:space="preserve">so </w:t>
      </w:r>
      <w:r w:rsidR="00147056" w:rsidRPr="00C6565D">
        <w:t>it</w:t>
      </w:r>
      <w:r w:rsidR="00ED4774">
        <w:t>’</w:t>
      </w:r>
      <w:r w:rsidR="00147056" w:rsidRPr="00C6565D">
        <w:t>s pleasing to see</w:t>
      </w:r>
      <w:r w:rsidR="009F568C" w:rsidRPr="00C6565D">
        <w:t xml:space="preserve"> </w:t>
      </w:r>
      <w:r w:rsidR="00FE44D7">
        <w:t>the dial has shifted slightly</w:t>
      </w:r>
      <w:r w:rsidR="00CE2C8B">
        <w:t xml:space="preserve"> for this reporting cycle w</w:t>
      </w:r>
      <w:r w:rsidR="008205E1">
        <w:t>ith an</w:t>
      </w:r>
      <w:r w:rsidR="00CE2C8B">
        <w:t xml:space="preserve"> </w:t>
      </w:r>
      <w:r w:rsidR="009F568C" w:rsidRPr="00C6565D">
        <w:t>average payment time</w:t>
      </w:r>
      <w:r w:rsidR="00FE44D7">
        <w:t xml:space="preserve"> </w:t>
      </w:r>
      <w:r w:rsidR="008205E1">
        <w:t xml:space="preserve">of </w:t>
      </w:r>
      <w:r w:rsidR="006A55BB" w:rsidRPr="00C6565D">
        <w:t>26.2</w:t>
      </w:r>
      <w:r w:rsidR="002D22A6">
        <w:t> </w:t>
      </w:r>
      <w:r w:rsidR="006A55BB" w:rsidRPr="00C6565D">
        <w:t>days.</w:t>
      </w:r>
      <w:r w:rsidR="00483C2D">
        <w:t xml:space="preserve"> </w:t>
      </w:r>
      <w:r w:rsidR="00B95719">
        <w:t>However, w</w:t>
      </w:r>
      <w:r w:rsidR="008205E1">
        <w:t xml:space="preserve">e cannot </w:t>
      </w:r>
      <w:r w:rsidR="000722BD">
        <w:t>be</w:t>
      </w:r>
      <w:r w:rsidR="00FD4339">
        <w:t>come</w:t>
      </w:r>
      <w:r w:rsidR="000722BD">
        <w:t xml:space="preserve"> </w:t>
      </w:r>
      <w:r w:rsidR="009655B0">
        <w:t>compl</w:t>
      </w:r>
      <w:r w:rsidR="00263FE0">
        <w:t>a</w:t>
      </w:r>
      <w:r w:rsidR="009655B0">
        <w:t>cent</w:t>
      </w:r>
      <w:r w:rsidR="00BE442C">
        <w:t>.</w:t>
      </w:r>
      <w:r w:rsidR="00C63C71">
        <w:t xml:space="preserve"> </w:t>
      </w:r>
      <w:r w:rsidR="00BE442C">
        <w:t>W</w:t>
      </w:r>
      <w:r w:rsidR="00C63C71">
        <w:t>e</w:t>
      </w:r>
      <w:r w:rsidR="000722BD">
        <w:t xml:space="preserve"> must continue </w:t>
      </w:r>
      <w:r w:rsidR="00AE1778">
        <w:t>to</w:t>
      </w:r>
      <w:r w:rsidR="000722BD">
        <w:t xml:space="preserve"> improv</w:t>
      </w:r>
      <w:r w:rsidR="00741C90">
        <w:t>e payment times</w:t>
      </w:r>
      <w:r w:rsidR="003B487F">
        <w:t xml:space="preserve"> </w:t>
      </w:r>
      <w:r w:rsidR="00301031">
        <w:t xml:space="preserve">in all industries </w:t>
      </w:r>
      <w:r w:rsidR="003B487F">
        <w:t>to support economic growth.</w:t>
      </w:r>
      <w:r w:rsidR="00483C2D">
        <w:t xml:space="preserve"> </w:t>
      </w:r>
    </w:p>
    <w:p w14:paraId="3C58FFED" w14:textId="17DE8173" w:rsidR="00C968AA" w:rsidRDefault="00C968AA" w:rsidP="0023322F">
      <w:pPr>
        <w:rPr>
          <w:highlight w:val="yellow"/>
        </w:rPr>
      </w:pPr>
      <w:r w:rsidRPr="14C99B1E">
        <w:t>My team</w:t>
      </w:r>
      <w:r w:rsidR="00381EB8">
        <w:t xml:space="preserve">s are now </w:t>
      </w:r>
      <w:r w:rsidR="00C44EC4">
        <w:t xml:space="preserve">focused on </w:t>
      </w:r>
      <w:r w:rsidR="0046367A">
        <w:t xml:space="preserve">analysing </w:t>
      </w:r>
      <w:r w:rsidR="0006526B">
        <w:t>reported</w:t>
      </w:r>
      <w:r w:rsidR="00967B93">
        <w:t xml:space="preserve"> data</w:t>
      </w:r>
      <w:r w:rsidR="0046367A">
        <w:t xml:space="preserve"> to gain insights into </w:t>
      </w:r>
      <w:r w:rsidR="005E66A3">
        <w:t xml:space="preserve">the </w:t>
      </w:r>
      <w:r w:rsidR="0046367A">
        <w:t>payment practices</w:t>
      </w:r>
      <w:r w:rsidR="008F6A63">
        <w:t xml:space="preserve"> within and across industries,</w:t>
      </w:r>
      <w:r w:rsidR="0046367A">
        <w:t xml:space="preserve"> and </w:t>
      </w:r>
      <w:r w:rsidR="0046367A" w:rsidDel="00D35A63">
        <w:t>to</w:t>
      </w:r>
      <w:r w:rsidR="00967B93" w:rsidDel="00D35A63">
        <w:t xml:space="preserve"> </w:t>
      </w:r>
      <w:r w:rsidR="00860C1F" w:rsidDel="00D35A63">
        <w:t>identify</w:t>
      </w:r>
      <w:r w:rsidR="00860C1F">
        <w:t xml:space="preserve"> </w:t>
      </w:r>
      <w:r w:rsidR="005E1594">
        <w:t xml:space="preserve">potential </w:t>
      </w:r>
      <w:r w:rsidR="00860C1F">
        <w:t>non</w:t>
      </w:r>
      <w:r w:rsidR="00ED4774">
        <w:noBreakHyphen/>
      </w:r>
      <w:r w:rsidR="00860C1F">
        <w:t xml:space="preserve">compliance </w:t>
      </w:r>
      <w:r w:rsidR="00494346" w:rsidDel="00D35A63">
        <w:t xml:space="preserve">and </w:t>
      </w:r>
      <w:r w:rsidRPr="14C99B1E" w:rsidDel="00D35A63">
        <w:t>tak</w:t>
      </w:r>
      <w:r w:rsidR="002E4AC7" w:rsidDel="00D35A63">
        <w:t>ing</w:t>
      </w:r>
      <w:r w:rsidRPr="14C99B1E">
        <w:t xml:space="preserve"> appropriate </w:t>
      </w:r>
      <w:r w:rsidRPr="14C99B1E" w:rsidDel="00D35A63">
        <w:t>action</w:t>
      </w:r>
      <w:r w:rsidR="00102387">
        <w:t>.</w:t>
      </w:r>
    </w:p>
    <w:p w14:paraId="4821E7FC" w14:textId="47B1EFC9" w:rsidR="00F60F7B" w:rsidRDefault="00F60F7B" w:rsidP="0023322F">
      <w:r w:rsidRPr="1F0CF4B2">
        <w:rPr>
          <w:rStyle w:val="Strong"/>
        </w:rPr>
        <w:lastRenderedPageBreak/>
        <w:t>Stakeholder</w:t>
      </w:r>
      <w:r w:rsidR="004D2B66" w:rsidRPr="1F0CF4B2">
        <w:rPr>
          <w:rStyle w:val="Strong"/>
        </w:rPr>
        <w:t xml:space="preserve"> </w:t>
      </w:r>
      <w:r w:rsidR="00F12D6A" w:rsidRPr="1F0CF4B2">
        <w:rPr>
          <w:rStyle w:val="Strong"/>
        </w:rPr>
        <w:t xml:space="preserve">engagement </w:t>
      </w:r>
      <w:r w:rsidR="003E61A0" w:rsidRPr="1F0CF4B2">
        <w:rPr>
          <w:rStyle w:val="Strong"/>
        </w:rPr>
        <w:t xml:space="preserve">has </w:t>
      </w:r>
      <w:r w:rsidR="005154CA" w:rsidRPr="1F0CF4B2">
        <w:rPr>
          <w:rStyle w:val="Strong"/>
        </w:rPr>
        <w:t xml:space="preserve">and </w:t>
      </w:r>
      <w:r w:rsidR="003E61A0" w:rsidRPr="1F0CF4B2">
        <w:rPr>
          <w:rStyle w:val="Strong"/>
        </w:rPr>
        <w:t>continue</w:t>
      </w:r>
      <w:r w:rsidR="005154CA" w:rsidRPr="1F0CF4B2">
        <w:rPr>
          <w:rStyle w:val="Strong"/>
        </w:rPr>
        <w:t>s</w:t>
      </w:r>
      <w:r w:rsidR="003E61A0" w:rsidRPr="1F0CF4B2">
        <w:rPr>
          <w:rStyle w:val="Strong"/>
        </w:rPr>
        <w:t xml:space="preserve"> to trend upwards</w:t>
      </w:r>
      <w:r w:rsidR="003E61A0" w:rsidRPr="1F0CF4B2">
        <w:rPr>
          <w:b/>
          <w:bCs/>
        </w:rPr>
        <w:t xml:space="preserve"> </w:t>
      </w:r>
      <w:r>
        <w:t>over the 12</w:t>
      </w:r>
      <w:r w:rsidR="00DB65B3">
        <w:t> </w:t>
      </w:r>
      <w:r>
        <w:t>months to February</w:t>
      </w:r>
      <w:r w:rsidR="00AD7179">
        <w:t> </w:t>
      </w:r>
      <w:r>
        <w:t xml:space="preserve">2025 </w:t>
      </w:r>
      <w:r w:rsidR="58E482CD">
        <w:t>with</w:t>
      </w:r>
      <w:r w:rsidR="00B074A3">
        <w:t xml:space="preserve"> </w:t>
      </w:r>
      <w:r>
        <w:t xml:space="preserve">a 175% increase in </w:t>
      </w:r>
      <w:r w:rsidR="00C46ADB">
        <w:t xml:space="preserve">stakeholder </w:t>
      </w:r>
      <w:r>
        <w:t xml:space="preserve">attendance </w:t>
      </w:r>
      <w:r w:rsidR="00801E4F">
        <w:t>and</w:t>
      </w:r>
      <w:r w:rsidR="004D2B66">
        <w:t xml:space="preserve"> </w:t>
      </w:r>
      <w:r>
        <w:t>an even greater number of organisations represented</w:t>
      </w:r>
      <w:r w:rsidR="00C34BFC">
        <w:t xml:space="preserve">, an increase </w:t>
      </w:r>
      <w:r w:rsidR="1CBCF672">
        <w:t xml:space="preserve">of </w:t>
      </w:r>
      <w:r w:rsidR="00C34BFC">
        <w:t>179%</w:t>
      </w:r>
      <w:r>
        <w:t>.</w:t>
      </w:r>
      <w:r w:rsidR="00DB65B3">
        <w:t xml:space="preserve"> </w:t>
      </w:r>
      <w:r w:rsidR="00EA25C3">
        <w:t xml:space="preserve">The online educational workshops – Getting Ready for Reporting attracted almost 3,000 participants. </w:t>
      </w:r>
      <w:r w:rsidR="00982D48">
        <w:t>This is a positive sign that</w:t>
      </w:r>
      <w:r w:rsidR="005E2739">
        <w:t xml:space="preserve"> stakeholders are </w:t>
      </w:r>
      <w:r w:rsidR="00D11B88">
        <w:t xml:space="preserve">proactively </w:t>
      </w:r>
      <w:r w:rsidR="005E2739">
        <w:t>engaging with the Regulator</w:t>
      </w:r>
      <w:r w:rsidR="000C53FF">
        <w:t xml:space="preserve"> to stay informed </w:t>
      </w:r>
      <w:r w:rsidR="00EA2525">
        <w:t xml:space="preserve">of their obligations and to seek </w:t>
      </w:r>
      <w:r w:rsidR="00D91EBD">
        <w:t>guidance</w:t>
      </w:r>
      <w:r w:rsidR="00F410F6">
        <w:t>.</w:t>
      </w:r>
    </w:p>
    <w:p w14:paraId="57CD7E7F" w14:textId="5C41BE7E" w:rsidR="00F60F7B" w:rsidRPr="005B391F" w:rsidRDefault="0098647A" w:rsidP="0023322F">
      <w:r>
        <w:t xml:space="preserve">I have </w:t>
      </w:r>
      <w:r w:rsidR="00071CFE">
        <w:t>recently release</w:t>
      </w:r>
      <w:r w:rsidR="00D257CF">
        <w:t>d</w:t>
      </w:r>
      <w:r>
        <w:t xml:space="preserve"> </w:t>
      </w:r>
      <w:r w:rsidR="00713071">
        <w:t>o</w:t>
      </w:r>
      <w:r w:rsidR="46B8EE0A">
        <w:t>ur</w:t>
      </w:r>
      <w:r w:rsidR="46B8EE0A" w:rsidRPr="629277D0">
        <w:rPr>
          <w:b/>
          <w:bCs/>
        </w:rPr>
        <w:t xml:space="preserve"> </w:t>
      </w:r>
      <w:hyperlink r:id="rId23" w:history="1">
        <w:r w:rsidR="46B8EE0A" w:rsidRPr="008D3017">
          <w:rPr>
            <w:rStyle w:val="Strong"/>
            <w:color w:val="461F65" w:themeColor="accent1"/>
            <w:u w:val="single"/>
          </w:rPr>
          <w:t>Service Charter</w:t>
        </w:r>
      </w:hyperlink>
      <w:r w:rsidR="00713071">
        <w:t>. The</w:t>
      </w:r>
      <w:r w:rsidR="46B8EE0A">
        <w:t xml:space="preserve"> Service </w:t>
      </w:r>
      <w:r w:rsidR="00EF2F69">
        <w:t>Charter</w:t>
      </w:r>
      <w:r w:rsidR="002F5117">
        <w:t xml:space="preserve"> </w:t>
      </w:r>
      <w:r w:rsidR="46B8EE0A">
        <w:t xml:space="preserve">outlines </w:t>
      </w:r>
      <w:r w:rsidR="005E48CD">
        <w:t xml:space="preserve">our commitment to you, </w:t>
      </w:r>
      <w:r w:rsidR="46B8EE0A">
        <w:t xml:space="preserve">the standard of service and behaviours you can expect from us, and </w:t>
      </w:r>
      <w:r w:rsidR="00F3274D">
        <w:t>what</w:t>
      </w:r>
      <w:r w:rsidR="46B8EE0A">
        <w:t xml:space="preserve"> we </w:t>
      </w:r>
      <w:r w:rsidR="00F3274D">
        <w:t>ask of</w:t>
      </w:r>
      <w:r w:rsidR="46B8EE0A">
        <w:t xml:space="preserve"> you when engaging with the Regulator.</w:t>
      </w:r>
      <w:r w:rsidR="00C10AC5">
        <w:t xml:space="preserve"> </w:t>
      </w:r>
      <w:r w:rsidR="00BE47FA">
        <w:t>I</w:t>
      </w:r>
      <w:r w:rsidR="003670CE">
        <w:t xml:space="preserve"> encourage </w:t>
      </w:r>
      <w:r w:rsidR="00BE47FA">
        <w:t>you</w:t>
      </w:r>
      <w:r w:rsidR="00341102">
        <w:t xml:space="preserve"> to</w:t>
      </w:r>
      <w:r w:rsidR="00553DE6">
        <w:t xml:space="preserve"> take the time to </w:t>
      </w:r>
      <w:r w:rsidR="003670CE">
        <w:t>familiarise</w:t>
      </w:r>
      <w:r w:rsidR="00CB3ADB">
        <w:t xml:space="preserve"> </w:t>
      </w:r>
      <w:r w:rsidR="00211E1D">
        <w:t xml:space="preserve">yourself </w:t>
      </w:r>
      <w:r w:rsidR="00BE47FA">
        <w:t xml:space="preserve">with </w:t>
      </w:r>
      <w:r w:rsidR="00211E1D">
        <w:t>our</w:t>
      </w:r>
      <w:r w:rsidR="003670CE">
        <w:t xml:space="preserve"> Charter</w:t>
      </w:r>
      <w:r w:rsidR="00211E1D">
        <w:t xml:space="preserve"> w</w:t>
      </w:r>
      <w:r w:rsidR="003C7A72">
        <w:t>h</w:t>
      </w:r>
      <w:r w:rsidR="00211E1D">
        <w:t xml:space="preserve">ich is </w:t>
      </w:r>
      <w:r w:rsidR="00EF2F69">
        <w:t xml:space="preserve">available on the </w:t>
      </w:r>
      <w:r w:rsidR="00531458">
        <w:t>Regulator</w:t>
      </w:r>
      <w:r w:rsidR="00ED4774">
        <w:t>’</w:t>
      </w:r>
      <w:r w:rsidR="00531458">
        <w:t xml:space="preserve">s </w:t>
      </w:r>
      <w:r w:rsidR="00EF2F69">
        <w:t>website</w:t>
      </w:r>
      <w:r w:rsidR="00977CBC">
        <w:t>.</w:t>
      </w:r>
    </w:p>
    <w:p w14:paraId="017AA0B6" w14:textId="508489F7" w:rsidR="00F60F7B" w:rsidRPr="005B391F" w:rsidRDefault="00F60F7B" w:rsidP="0023322F">
      <w:r>
        <w:t xml:space="preserve">I </w:t>
      </w:r>
      <w:r w:rsidR="00B1712B">
        <w:t>would also like to take this opportunity to</w:t>
      </w:r>
      <w:r w:rsidR="00510FF2">
        <w:t xml:space="preserve"> </w:t>
      </w:r>
      <w:r>
        <w:t xml:space="preserve">invite you to attend the next </w:t>
      </w:r>
      <w:r w:rsidRPr="3D3164F0">
        <w:rPr>
          <w:rStyle w:val="Strong"/>
        </w:rPr>
        <w:t>Regulator</w:t>
      </w:r>
      <w:r w:rsidR="00ED4774" w:rsidRPr="3D3164F0">
        <w:rPr>
          <w:rStyle w:val="Strong"/>
        </w:rPr>
        <w:t>’</w:t>
      </w:r>
      <w:r w:rsidRPr="3D3164F0">
        <w:rPr>
          <w:rStyle w:val="Strong"/>
        </w:rPr>
        <w:t>s Stakeholder Liaison Forum</w:t>
      </w:r>
      <w:r>
        <w:t xml:space="preserve">, </w:t>
      </w:r>
      <w:r w:rsidR="007872B0">
        <w:t>an online event</w:t>
      </w:r>
      <w:r>
        <w:t xml:space="preserve"> to </w:t>
      </w:r>
      <w:r w:rsidR="001F718F">
        <w:t>be held</w:t>
      </w:r>
      <w:r w:rsidR="008E11B6">
        <w:t xml:space="preserve"> </w:t>
      </w:r>
      <w:r>
        <w:t xml:space="preserve">on </w:t>
      </w:r>
      <w:r w:rsidRPr="3D3164F0">
        <w:rPr>
          <w:rStyle w:val="Strong"/>
        </w:rPr>
        <w:t>14</w:t>
      </w:r>
      <w:r w:rsidR="00DB65B3" w:rsidRPr="3D3164F0">
        <w:rPr>
          <w:rStyle w:val="Strong"/>
        </w:rPr>
        <w:t> </w:t>
      </w:r>
      <w:r w:rsidRPr="3D3164F0">
        <w:rPr>
          <w:rStyle w:val="Strong"/>
        </w:rPr>
        <w:t>August 2025</w:t>
      </w:r>
      <w:r>
        <w:t>. </w:t>
      </w:r>
    </w:p>
    <w:p w14:paraId="58742009" w14:textId="77777777" w:rsidR="00F60F7B" w:rsidRPr="005B391F" w:rsidRDefault="00F60F7B" w:rsidP="0023322F">
      <w:r w:rsidRPr="14C99B1E">
        <w:t xml:space="preserve">Thank you for your ongoing engagement and leadership in responsible payment practices, benefiting small businesses and the Australian economy – remember the </w:t>
      </w:r>
      <w:r w:rsidRPr="00C13651">
        <w:rPr>
          <w:rStyle w:val="Strong"/>
          <w:i/>
          <w:iCs/>
        </w:rPr>
        <w:t>Why</w:t>
      </w:r>
      <w:r w:rsidRPr="14C99B1E">
        <w:t>. </w:t>
      </w:r>
    </w:p>
    <w:p w14:paraId="79FDE2C4" w14:textId="77777777" w:rsidR="00F60F7B" w:rsidRPr="005B391F" w:rsidRDefault="00F60F7B" w:rsidP="0023322F">
      <w:r w:rsidRPr="14C99B1E">
        <w:t>Yours sincerely, </w:t>
      </w:r>
    </w:p>
    <w:p w14:paraId="1BF17B48" w14:textId="6EAE1D01" w:rsidR="00F60F7B" w:rsidRPr="005B391F" w:rsidRDefault="00F60F7B" w:rsidP="00F60F7B">
      <w:pPr>
        <w:rPr>
          <w:rFonts w:ascii="Aptos" w:hAnsi="Aptos"/>
          <w:szCs w:val="22"/>
        </w:rPr>
      </w:pPr>
      <w:r w:rsidRPr="14C99B1E">
        <w:rPr>
          <w:rFonts w:ascii="Aptos" w:hAnsi="Aptos"/>
          <w:szCs w:val="22"/>
        </w:rPr>
        <w:t> </w:t>
      </w:r>
      <w:r w:rsidR="00281FA9">
        <w:rPr>
          <w:rFonts w:ascii="Aptos" w:hAnsi="Aptos"/>
          <w:noProof/>
          <w:szCs w:val="22"/>
        </w:rPr>
        <w:drawing>
          <wp:inline distT="0" distB="0" distL="0" distR="0" wp14:anchorId="303F6221" wp14:editId="23114613">
            <wp:extent cx="1504950" cy="414697"/>
            <wp:effectExtent l="0" t="0" r="0" b="4445"/>
            <wp:docPr id="3261476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47671" name="Picture 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6412" cy="417855"/>
                    </a:xfrm>
                    <a:prstGeom prst="rect">
                      <a:avLst/>
                    </a:prstGeom>
                    <a:noFill/>
                    <a:ln>
                      <a:noFill/>
                    </a:ln>
                  </pic:spPr>
                </pic:pic>
              </a:graphicData>
            </a:graphic>
          </wp:inline>
        </w:drawing>
      </w:r>
    </w:p>
    <w:p w14:paraId="4BE9AFB3" w14:textId="4EE0B705" w:rsidR="00F60F7B" w:rsidRPr="0023322F" w:rsidRDefault="00F60F7B" w:rsidP="0023322F">
      <w:pPr>
        <w:rPr>
          <w:rStyle w:val="Strong"/>
        </w:rPr>
      </w:pPr>
      <w:r w:rsidRPr="14C99B1E">
        <w:rPr>
          <w:rFonts w:ascii="Aptos" w:hAnsi="Aptos"/>
          <w:szCs w:val="22"/>
        </w:rPr>
        <w:t> </w:t>
      </w:r>
      <w:r w:rsidRPr="0023322F">
        <w:rPr>
          <w:rStyle w:val="Strong"/>
        </w:rPr>
        <w:t>Robyn Beutel </w:t>
      </w:r>
    </w:p>
    <w:p w14:paraId="568C2ADF" w14:textId="77777777" w:rsidR="002E28BE" w:rsidRDefault="00F60F7B" w:rsidP="0023322F">
      <w:pPr>
        <w:rPr>
          <w:rStyle w:val="Strong"/>
        </w:rPr>
      </w:pPr>
      <w:r w:rsidRPr="0023322F">
        <w:rPr>
          <w:rStyle w:val="Strong"/>
        </w:rPr>
        <w:t>Payment Times Reporting Regulator</w:t>
      </w:r>
    </w:p>
    <w:p w14:paraId="0FC122D2" w14:textId="6F50795A" w:rsidR="002E28BE" w:rsidRPr="0023322F" w:rsidRDefault="002E28BE" w:rsidP="0023322F">
      <w:pPr>
        <w:rPr>
          <w:rStyle w:val="Strong"/>
        </w:rPr>
        <w:sectPr w:rsidR="002E28BE" w:rsidRPr="0023322F" w:rsidSect="00433556">
          <w:headerReference w:type="even" r:id="rId25"/>
          <w:headerReference w:type="default" r:id="rId26"/>
          <w:footerReference w:type="even" r:id="rId27"/>
          <w:footerReference w:type="default" r:id="rId28"/>
          <w:headerReference w:type="first" r:id="rId29"/>
          <w:footerReference w:type="first" r:id="rId30"/>
          <w:pgSz w:w="11906" w:h="16838" w:code="9"/>
          <w:pgMar w:top="1417" w:right="1417" w:bottom="1417" w:left="1417" w:header="709" w:footer="709" w:gutter="0"/>
          <w:pgNumType w:start="1"/>
          <w:cols w:space="708"/>
          <w:docGrid w:linePitch="360"/>
        </w:sectPr>
      </w:pPr>
    </w:p>
    <w:p w14:paraId="5D0A6E37" w14:textId="2C92DD95" w:rsidR="00F60F7B" w:rsidRPr="00433556" w:rsidRDefault="00F60F7B" w:rsidP="00433556">
      <w:pPr>
        <w:pStyle w:val="Heading1"/>
        <w:spacing w:before="120"/>
      </w:pPr>
      <w:bookmarkStart w:id="5" w:name="_Toc203385971"/>
      <w:r w:rsidRPr="00433556">
        <w:lastRenderedPageBreak/>
        <w:t>Update on Regulator</w:t>
      </w:r>
      <w:r w:rsidR="00ED4774" w:rsidRPr="00433556">
        <w:t>’</w:t>
      </w:r>
      <w:r w:rsidRPr="00433556">
        <w:t>s 2025 Priority Areas</w:t>
      </w:r>
      <w:bookmarkEnd w:id="5"/>
    </w:p>
    <w:p w14:paraId="35695E91" w14:textId="1A9BDEF0" w:rsidR="00F60F7B" w:rsidRPr="005B391F" w:rsidRDefault="00F60F7B" w:rsidP="0023322F">
      <w:pPr>
        <w:rPr>
          <w:rFonts w:eastAsia="Aptos"/>
        </w:rPr>
      </w:pPr>
      <w:r w:rsidRPr="4B10AEFC">
        <w:rPr>
          <w:rFonts w:eastAsia="Aptos"/>
        </w:rPr>
        <w:t xml:space="preserve">In January, the Regulator identified </w:t>
      </w:r>
      <w:r w:rsidR="000E0294" w:rsidRPr="6528E515">
        <w:rPr>
          <w:rFonts w:eastAsia="Aptos"/>
        </w:rPr>
        <w:t>3</w:t>
      </w:r>
      <w:r w:rsidRPr="4B10AEFC">
        <w:rPr>
          <w:rFonts w:eastAsia="Aptos"/>
        </w:rPr>
        <w:t xml:space="preserve"> key priority areas to guide our efforts in promoting positive behavioural change to drive better outcomes for small businesses. Over the past </w:t>
      </w:r>
      <w:r w:rsidR="00DB2FC9" w:rsidRPr="6528E515">
        <w:rPr>
          <w:rFonts w:eastAsia="Aptos"/>
        </w:rPr>
        <w:t>6</w:t>
      </w:r>
      <w:r w:rsidRPr="4B10AEFC">
        <w:rPr>
          <w:rFonts w:eastAsia="Aptos"/>
        </w:rPr>
        <w:t xml:space="preserve"> months, we have proactively advanced these </w:t>
      </w:r>
      <w:r w:rsidR="00630EDD">
        <w:rPr>
          <w:rFonts w:eastAsia="Aptos"/>
        </w:rPr>
        <w:t>priorities</w:t>
      </w:r>
      <w:r w:rsidRPr="4B10AEFC">
        <w:rPr>
          <w:rFonts w:eastAsia="Aptos"/>
        </w:rPr>
        <w:t xml:space="preserve"> and intensified our efforts to raise awareness of the Scheme among key stakeholders, ensuring broader understanding and visibility.</w:t>
      </w:r>
      <w:r w:rsidR="00430F7E" w:rsidRPr="4B10AEFC">
        <w:rPr>
          <w:rFonts w:eastAsia="Aptos"/>
        </w:rPr>
        <w:t xml:space="preserve"> </w:t>
      </w:r>
    </w:p>
    <w:tbl>
      <w:tblPr>
        <w:tblW w:w="0" w:type="dxa"/>
        <w:tblBorders>
          <w:top w:val="outset" w:sz="6" w:space="0" w:color="auto"/>
          <w:left w:val="outset" w:sz="6" w:space="0" w:color="auto"/>
          <w:bottom w:val="outset" w:sz="6" w:space="0" w:color="auto"/>
          <w:right w:val="outset" w:sz="6" w:space="0" w:color="auto"/>
        </w:tblBorders>
        <w:tblCellMar>
          <w:left w:w="227" w:type="dxa"/>
          <w:bottom w:w="28" w:type="dxa"/>
          <w:right w:w="227" w:type="dxa"/>
        </w:tblCellMar>
        <w:tblLook w:val="04A0" w:firstRow="1" w:lastRow="0" w:firstColumn="1" w:lastColumn="0" w:noHBand="0" w:noVBand="1"/>
      </w:tblPr>
      <w:tblGrid>
        <w:gridCol w:w="2105"/>
        <w:gridCol w:w="6965"/>
      </w:tblGrid>
      <w:tr w:rsidR="00390D60" w:rsidRPr="00E5322B" w14:paraId="384C4B6A" w14:textId="77777777" w:rsidTr="0B608797">
        <w:trPr>
          <w:trHeight w:val="300"/>
        </w:trPr>
        <w:tc>
          <w:tcPr>
            <w:tcW w:w="2115" w:type="dxa"/>
            <w:tcBorders>
              <w:top w:val="nil"/>
              <w:left w:val="nil"/>
              <w:bottom w:val="nil"/>
              <w:right w:val="nil"/>
            </w:tcBorders>
            <w:shd w:val="clear" w:color="auto" w:fill="461F65" w:themeFill="accent1"/>
            <w:vAlign w:val="center"/>
            <w:hideMark/>
          </w:tcPr>
          <w:p w14:paraId="0AF4E503" w14:textId="743FDA6C" w:rsidR="00F60F7B" w:rsidRPr="006E7877" w:rsidRDefault="481D0FCE" w:rsidP="006E7877">
            <w:pPr>
              <w:jc w:val="center"/>
              <w:rPr>
                <w:rFonts w:eastAsia="Aptos"/>
              </w:rPr>
            </w:pPr>
            <w:r>
              <w:rPr>
                <w:noProof/>
              </w:rPr>
              <w:drawing>
                <wp:inline distT="0" distB="0" distL="0" distR="0" wp14:anchorId="3DD16389" wp14:editId="34C1375E">
                  <wp:extent cx="576000" cy="554056"/>
                  <wp:effectExtent l="0" t="0" r="0" b="0"/>
                  <wp:docPr id="15321917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9178" name="Picture 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576000" cy="554056"/>
                          </a:xfrm>
                          <a:prstGeom prst="rect">
                            <a:avLst/>
                          </a:prstGeom>
                        </pic:spPr>
                      </pic:pic>
                    </a:graphicData>
                  </a:graphic>
                </wp:inline>
              </w:drawing>
            </w:r>
            <w:r w:rsidR="6E93A237" w:rsidRPr="00A14B73">
              <w:rPr>
                <w:rStyle w:val="Strong"/>
                <w:rFonts w:eastAsia="Aptos"/>
              </w:rPr>
              <w:t>Engagement &amp; Education</w:t>
            </w:r>
          </w:p>
        </w:tc>
        <w:tc>
          <w:tcPr>
            <w:tcW w:w="7065" w:type="dxa"/>
            <w:tcBorders>
              <w:top w:val="nil"/>
              <w:left w:val="nil"/>
              <w:bottom w:val="nil"/>
              <w:right w:val="nil"/>
            </w:tcBorders>
            <w:shd w:val="clear" w:color="auto" w:fill="F2F2F2" w:themeFill="background1" w:themeFillShade="F2"/>
            <w:hideMark/>
          </w:tcPr>
          <w:p w14:paraId="70024D4C" w14:textId="5B962740" w:rsidR="00F60F7B" w:rsidRPr="005B391F" w:rsidRDefault="00F60F7B" w:rsidP="00A14B73">
            <w:pPr>
              <w:pStyle w:val="Heading3"/>
              <w:rPr>
                <w:rFonts w:eastAsia="Aptos"/>
              </w:rPr>
            </w:pPr>
            <w:r w:rsidRPr="6AC87269">
              <w:rPr>
                <w:rFonts w:eastAsia="Aptos"/>
              </w:rPr>
              <w:t>Greater stakeholder engagement and education </w:t>
            </w:r>
          </w:p>
          <w:p w14:paraId="235C5911" w14:textId="0C85812C" w:rsidR="00F60F7B" w:rsidRPr="005B391F" w:rsidRDefault="00F60F7B" w:rsidP="00A14B73">
            <w:pPr>
              <w:rPr>
                <w:rFonts w:eastAsia="Aptos"/>
              </w:rPr>
            </w:pPr>
            <w:r w:rsidRPr="2439CE80">
              <w:rPr>
                <w:rFonts w:eastAsia="Aptos"/>
              </w:rPr>
              <w:t>Targeted</w:t>
            </w:r>
            <w:r w:rsidRPr="4B10AEFC">
              <w:rPr>
                <w:rFonts w:eastAsia="Aptos"/>
              </w:rPr>
              <w:t xml:space="preserve"> </w:t>
            </w:r>
            <w:r w:rsidR="00F427EF" w:rsidRPr="4B10AEFC">
              <w:rPr>
                <w:rFonts w:eastAsia="Aptos"/>
              </w:rPr>
              <w:t xml:space="preserve">stakeholder </w:t>
            </w:r>
            <w:r w:rsidRPr="4B10AEFC">
              <w:rPr>
                <w:rFonts w:eastAsia="Aptos"/>
              </w:rPr>
              <w:t>engagements, educational sessions and</w:t>
            </w:r>
            <w:r w:rsidR="00514D4D">
              <w:rPr>
                <w:rFonts w:eastAsia="Aptos"/>
              </w:rPr>
              <w:br/>
            </w:r>
            <w:r w:rsidRPr="4B10AEFC">
              <w:rPr>
                <w:rFonts w:eastAsia="Aptos"/>
              </w:rPr>
              <w:t>fit</w:t>
            </w:r>
            <w:r w:rsidR="44AEE80B" w:rsidRPr="4B10AEFC">
              <w:rPr>
                <w:rFonts w:eastAsia="Aptos"/>
              </w:rPr>
              <w:t>-</w:t>
            </w:r>
            <w:r w:rsidRPr="4B10AEFC">
              <w:rPr>
                <w:rFonts w:eastAsia="Aptos"/>
              </w:rPr>
              <w:t>for</w:t>
            </w:r>
            <w:r w:rsidR="03BBD9FE" w:rsidRPr="4B10AEFC">
              <w:rPr>
                <w:rFonts w:eastAsia="Aptos"/>
              </w:rPr>
              <w:t>-</w:t>
            </w:r>
            <w:r w:rsidRPr="4B10AEFC">
              <w:rPr>
                <w:rFonts w:eastAsia="Aptos"/>
              </w:rPr>
              <w:t xml:space="preserve">purpose resources </w:t>
            </w:r>
            <w:r w:rsidR="485EF2DE" w:rsidRPr="2439CE80">
              <w:rPr>
                <w:rFonts w:eastAsia="Aptos"/>
              </w:rPr>
              <w:t xml:space="preserve">have been developed </w:t>
            </w:r>
            <w:r w:rsidRPr="4B10AEFC">
              <w:rPr>
                <w:rFonts w:eastAsia="Aptos"/>
              </w:rPr>
              <w:t>to help reporting entities understand and meet their reporting obligations.</w:t>
            </w:r>
            <w:r w:rsidR="00430F7E" w:rsidRPr="4B10AEFC">
              <w:rPr>
                <w:rFonts w:eastAsia="Aptos"/>
              </w:rPr>
              <w:t xml:space="preserve"> </w:t>
            </w:r>
          </w:p>
          <w:p w14:paraId="28D1AFC7" w14:textId="2A3E194C" w:rsidR="00F60F7B" w:rsidRPr="005B391F" w:rsidRDefault="0099179A" w:rsidP="00A14B73">
            <w:pPr>
              <w:rPr>
                <w:rFonts w:eastAsia="Aptos"/>
              </w:rPr>
            </w:pPr>
            <w:r w:rsidRPr="4B10AEFC">
              <w:rPr>
                <w:rFonts w:eastAsia="Aptos"/>
              </w:rPr>
              <w:t xml:space="preserve">We have also introduced targeted surveys and used </w:t>
            </w:r>
            <w:r w:rsidR="00F60F7B" w:rsidRPr="4B10AEFC">
              <w:rPr>
                <w:rFonts w:eastAsia="Aptos"/>
              </w:rPr>
              <w:t>feedback</w:t>
            </w:r>
            <w:r w:rsidR="004E0BA5">
              <w:rPr>
                <w:rFonts w:eastAsia="Aptos"/>
              </w:rPr>
              <w:t xml:space="preserve"> </w:t>
            </w:r>
            <w:r w:rsidRPr="4B10AEFC">
              <w:rPr>
                <w:rFonts w:eastAsia="Aptos"/>
              </w:rPr>
              <w:t xml:space="preserve">to </w:t>
            </w:r>
            <w:r w:rsidR="00F60F7B" w:rsidRPr="4B10AEFC">
              <w:rPr>
                <w:rFonts w:eastAsia="Aptos"/>
              </w:rPr>
              <w:t>enhance guidance materials</w:t>
            </w:r>
            <w:r w:rsidR="00BC77D6">
              <w:rPr>
                <w:rFonts w:eastAsia="Aptos"/>
              </w:rPr>
              <w:t xml:space="preserve"> and develop</w:t>
            </w:r>
            <w:r w:rsidR="00F60F7B" w:rsidRPr="4B10AEFC">
              <w:rPr>
                <w:rFonts w:eastAsia="Aptos"/>
              </w:rPr>
              <w:t xml:space="preserve"> additional resources to </w:t>
            </w:r>
            <w:r w:rsidR="00C653B6">
              <w:rPr>
                <w:rFonts w:eastAsia="Aptos"/>
              </w:rPr>
              <w:t>help</w:t>
            </w:r>
            <w:r w:rsidR="00F60F7B" w:rsidRPr="4B10AEFC">
              <w:rPr>
                <w:rFonts w:eastAsia="Aptos"/>
              </w:rPr>
              <w:t xml:space="preserve"> reporting entities in understanding their reporting obligations.</w:t>
            </w:r>
          </w:p>
          <w:p w14:paraId="0F512D87" w14:textId="7BCA202C" w:rsidR="00F60F7B" w:rsidRPr="005B391F" w:rsidRDefault="00F60F7B" w:rsidP="00A14B73">
            <w:pPr>
              <w:rPr>
                <w:rFonts w:eastAsia="Aptos"/>
              </w:rPr>
            </w:pPr>
            <w:r w:rsidRPr="4B10AEFC">
              <w:rPr>
                <w:rFonts w:eastAsia="Aptos"/>
              </w:rPr>
              <w:t>For more information about the Regulator</w:t>
            </w:r>
            <w:r w:rsidR="00ED4774">
              <w:rPr>
                <w:rFonts w:eastAsia="Aptos"/>
              </w:rPr>
              <w:t>’</w:t>
            </w:r>
            <w:r w:rsidRPr="4B10AEFC">
              <w:rPr>
                <w:rFonts w:eastAsia="Aptos"/>
              </w:rPr>
              <w:t xml:space="preserve">s engagements, click </w:t>
            </w:r>
            <w:hyperlink r:id="rId32">
              <w:r w:rsidRPr="00C13651">
                <w:rPr>
                  <w:rStyle w:val="Hyperlink"/>
                  <w:rFonts w:eastAsia="Aptos"/>
                </w:rPr>
                <w:t>here</w:t>
              </w:r>
            </w:hyperlink>
            <w:r w:rsidRPr="4B10AEFC">
              <w:rPr>
                <w:rFonts w:eastAsia="Aptos"/>
              </w:rPr>
              <w:t>. </w:t>
            </w:r>
          </w:p>
        </w:tc>
      </w:tr>
      <w:tr w:rsidR="00F60F7B" w:rsidRPr="00E5322B" w14:paraId="61A9D3BD" w14:textId="77777777" w:rsidTr="0B608797">
        <w:trPr>
          <w:trHeight w:val="300"/>
        </w:trPr>
        <w:tc>
          <w:tcPr>
            <w:tcW w:w="2115" w:type="dxa"/>
            <w:tcBorders>
              <w:top w:val="nil"/>
              <w:left w:val="nil"/>
              <w:bottom w:val="nil"/>
              <w:right w:val="nil"/>
            </w:tcBorders>
            <w:vAlign w:val="center"/>
            <w:hideMark/>
          </w:tcPr>
          <w:p w14:paraId="61F60443" w14:textId="77777777" w:rsidR="00F60F7B" w:rsidRPr="00743C96" w:rsidRDefault="00F60F7B">
            <w:pPr>
              <w:rPr>
                <w:rFonts w:ascii="Aptos" w:eastAsia="Aptos" w:hAnsi="Aptos" w:cs="Aptos"/>
                <w:sz w:val="8"/>
                <w:szCs w:val="8"/>
              </w:rPr>
            </w:pPr>
            <w:r w:rsidRPr="7380BE48">
              <w:rPr>
                <w:rFonts w:ascii="Aptos" w:eastAsia="Aptos" w:hAnsi="Aptos" w:cs="Aptos"/>
                <w:sz w:val="8"/>
                <w:szCs w:val="8"/>
              </w:rPr>
              <w:t> </w:t>
            </w:r>
          </w:p>
        </w:tc>
        <w:tc>
          <w:tcPr>
            <w:tcW w:w="7065" w:type="dxa"/>
            <w:tcBorders>
              <w:top w:val="nil"/>
              <w:left w:val="nil"/>
              <w:bottom w:val="nil"/>
              <w:right w:val="nil"/>
            </w:tcBorders>
            <w:hideMark/>
          </w:tcPr>
          <w:p w14:paraId="360E679D" w14:textId="77777777" w:rsidR="00F60F7B" w:rsidRPr="00743C96" w:rsidRDefault="00F60F7B">
            <w:pPr>
              <w:rPr>
                <w:rFonts w:ascii="Aptos" w:eastAsia="Aptos" w:hAnsi="Aptos" w:cs="Aptos"/>
                <w:sz w:val="8"/>
                <w:szCs w:val="8"/>
              </w:rPr>
            </w:pPr>
            <w:r w:rsidRPr="7380BE48">
              <w:rPr>
                <w:rFonts w:ascii="Aptos" w:eastAsia="Aptos" w:hAnsi="Aptos" w:cs="Aptos"/>
                <w:sz w:val="8"/>
                <w:szCs w:val="8"/>
              </w:rPr>
              <w:t> </w:t>
            </w:r>
          </w:p>
        </w:tc>
      </w:tr>
      <w:tr w:rsidR="006E55E1" w:rsidRPr="00E5322B" w14:paraId="5C35F3B5" w14:textId="77777777" w:rsidTr="0B608797">
        <w:trPr>
          <w:trHeight w:val="300"/>
        </w:trPr>
        <w:tc>
          <w:tcPr>
            <w:tcW w:w="2115" w:type="dxa"/>
            <w:tcBorders>
              <w:top w:val="nil"/>
              <w:left w:val="nil"/>
              <w:bottom w:val="nil"/>
              <w:right w:val="nil"/>
            </w:tcBorders>
            <w:shd w:val="clear" w:color="auto" w:fill="461F65" w:themeFill="accent1"/>
            <w:vAlign w:val="center"/>
            <w:hideMark/>
          </w:tcPr>
          <w:p w14:paraId="5409A031" w14:textId="732F716C" w:rsidR="00F60F7B" w:rsidRPr="005B391F" w:rsidRDefault="00F60F7B" w:rsidP="77FFB7F4">
            <w:pPr>
              <w:jc w:val="center"/>
              <w:rPr>
                <w:rFonts w:ascii="Aptos" w:eastAsia="Aptos" w:hAnsi="Aptos" w:cs="Aptos"/>
              </w:rPr>
            </w:pPr>
            <w:r>
              <w:rPr>
                <w:noProof/>
              </w:rPr>
              <w:drawing>
                <wp:inline distT="0" distB="0" distL="0" distR="0" wp14:anchorId="4E244FB6" wp14:editId="4A6F1192">
                  <wp:extent cx="576000" cy="558000"/>
                  <wp:effectExtent l="0" t="0" r="0" b="0"/>
                  <wp:docPr id="96866585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65855" name="Picture 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76000" cy="558000"/>
                          </a:xfrm>
                          <a:prstGeom prst="rect">
                            <a:avLst/>
                          </a:prstGeom>
                        </pic:spPr>
                      </pic:pic>
                    </a:graphicData>
                  </a:graphic>
                </wp:inline>
              </w:drawing>
            </w:r>
            <w:r w:rsidRPr="4B10AEFC">
              <w:rPr>
                <w:rFonts w:ascii="Aptos" w:eastAsia="Aptos" w:hAnsi="Aptos" w:cs="Aptos"/>
              </w:rPr>
              <w:t> </w:t>
            </w:r>
          </w:p>
          <w:p w14:paraId="49B21C44" w14:textId="2C5ADBD7" w:rsidR="00F60F7B" w:rsidRPr="00A14B73" w:rsidRDefault="00F60F7B" w:rsidP="00A14B73">
            <w:pPr>
              <w:jc w:val="center"/>
              <w:rPr>
                <w:rStyle w:val="Strong"/>
                <w:rFonts w:eastAsia="Aptos"/>
              </w:rPr>
            </w:pPr>
            <w:r w:rsidRPr="00A14B73">
              <w:rPr>
                <w:rStyle w:val="Strong"/>
                <w:rFonts w:eastAsia="Aptos"/>
              </w:rPr>
              <w:t>Research &amp; Intelligence</w:t>
            </w:r>
          </w:p>
        </w:tc>
        <w:tc>
          <w:tcPr>
            <w:tcW w:w="7065" w:type="dxa"/>
            <w:tcBorders>
              <w:top w:val="nil"/>
              <w:left w:val="nil"/>
              <w:bottom w:val="nil"/>
              <w:right w:val="nil"/>
            </w:tcBorders>
            <w:shd w:val="clear" w:color="auto" w:fill="F2F2F2" w:themeFill="background1" w:themeFillShade="F2"/>
            <w:hideMark/>
          </w:tcPr>
          <w:p w14:paraId="50F33651" w14:textId="77777777" w:rsidR="00F60F7B" w:rsidRPr="005B391F" w:rsidRDefault="00F60F7B" w:rsidP="00A14B73">
            <w:pPr>
              <w:pStyle w:val="Heading3"/>
              <w:rPr>
                <w:rFonts w:eastAsia="Aptos"/>
              </w:rPr>
            </w:pPr>
            <w:r w:rsidRPr="4B10AEFC">
              <w:rPr>
                <w:rFonts w:eastAsia="Aptos"/>
              </w:rPr>
              <w:t>Better understand drivers of payment practices and increase transparency </w:t>
            </w:r>
          </w:p>
          <w:p w14:paraId="1D77A48F" w14:textId="020175A4" w:rsidR="00F60F7B" w:rsidRPr="005B391F" w:rsidRDefault="00F60F7B" w:rsidP="00A14B73">
            <w:pPr>
              <w:rPr>
                <w:rFonts w:eastAsia="Aptos"/>
              </w:rPr>
            </w:pPr>
            <w:r w:rsidRPr="4B10AEFC">
              <w:rPr>
                <w:rFonts w:eastAsia="Aptos"/>
              </w:rPr>
              <w:t>The Regulator is undertaking a range of research</w:t>
            </w:r>
            <w:r w:rsidR="00305FE7">
              <w:rPr>
                <w:rFonts w:eastAsia="Aptos"/>
              </w:rPr>
              <w:t xml:space="preserve"> </w:t>
            </w:r>
            <w:r w:rsidRPr="4B10AEFC">
              <w:rPr>
                <w:rFonts w:eastAsia="Aptos"/>
              </w:rPr>
              <w:t>projects to better understand the drivers of payment and procurement practices and the impacts on small businesses. </w:t>
            </w:r>
          </w:p>
          <w:p w14:paraId="11F0C157" w14:textId="4B25A084" w:rsidR="00F60F7B" w:rsidRPr="005B391F" w:rsidRDefault="001E3EAA" w:rsidP="00A14B73">
            <w:pPr>
              <w:rPr>
                <w:rFonts w:eastAsia="Aptos"/>
              </w:rPr>
            </w:pPr>
            <w:r>
              <w:rPr>
                <w:rFonts w:eastAsia="Aptos"/>
              </w:rPr>
              <w:t>T</w:t>
            </w:r>
            <w:r w:rsidRPr="4B10AEFC">
              <w:rPr>
                <w:rFonts w:eastAsia="Aptos"/>
              </w:rPr>
              <w:t xml:space="preserve">he Payment Times Reports Register </w:t>
            </w:r>
            <w:r w:rsidR="006C2FD7">
              <w:rPr>
                <w:rFonts w:eastAsia="Aptos"/>
              </w:rPr>
              <w:t>has been</w:t>
            </w:r>
            <w:r w:rsidR="00C559A5">
              <w:rPr>
                <w:rFonts w:eastAsia="Aptos"/>
              </w:rPr>
              <w:t xml:space="preserve"> enhanced</w:t>
            </w:r>
            <w:r w:rsidR="006C2FD7">
              <w:rPr>
                <w:rFonts w:eastAsia="Aptos"/>
              </w:rPr>
              <w:t xml:space="preserve"> to </w:t>
            </w:r>
            <w:r w:rsidR="00D57F29">
              <w:rPr>
                <w:rFonts w:eastAsia="Aptos"/>
              </w:rPr>
              <w:t>include the new reporting measures</w:t>
            </w:r>
            <w:r w:rsidR="00A874F4">
              <w:rPr>
                <w:rFonts w:eastAsia="Aptos"/>
              </w:rPr>
              <w:t xml:space="preserve">, </w:t>
            </w:r>
            <w:r w:rsidR="00A874F4" w:rsidRPr="58628C23">
              <w:rPr>
                <w:rFonts w:eastAsia="Aptos"/>
              </w:rPr>
              <w:t>inc</w:t>
            </w:r>
            <w:r w:rsidR="00F60F7B" w:rsidRPr="58628C23">
              <w:rPr>
                <w:rFonts w:eastAsia="Aptos"/>
              </w:rPr>
              <w:t>reas</w:t>
            </w:r>
            <w:r w:rsidR="00A874F4" w:rsidRPr="58628C23">
              <w:rPr>
                <w:rFonts w:eastAsia="Aptos"/>
              </w:rPr>
              <w:t>ing</w:t>
            </w:r>
            <w:r w:rsidR="00F60F7B" w:rsidRPr="4B10AEFC">
              <w:rPr>
                <w:rFonts w:eastAsia="Aptos"/>
              </w:rPr>
              <w:t xml:space="preserve"> transparency</w:t>
            </w:r>
            <w:r w:rsidR="00F60F7B" w:rsidRPr="4B10AEFC" w:rsidDel="00D87638">
              <w:rPr>
                <w:rFonts w:eastAsia="Aptos"/>
              </w:rPr>
              <w:t xml:space="preserve"> and </w:t>
            </w:r>
            <w:r w:rsidR="00F60F7B" w:rsidRPr="58628C23">
              <w:rPr>
                <w:rFonts w:eastAsia="Aptos"/>
              </w:rPr>
              <w:t>mak</w:t>
            </w:r>
            <w:r w:rsidR="00A874F4" w:rsidRPr="58628C23">
              <w:rPr>
                <w:rFonts w:eastAsia="Aptos"/>
              </w:rPr>
              <w:t>ing</w:t>
            </w:r>
            <w:r w:rsidR="00F60F7B" w:rsidRPr="4B10AEFC" w:rsidDel="00D87638">
              <w:rPr>
                <w:rFonts w:eastAsia="Aptos"/>
              </w:rPr>
              <w:t xml:space="preserve"> payment times data more accessible</w:t>
            </w:r>
            <w:r w:rsidR="00A874F4">
              <w:rPr>
                <w:rFonts w:eastAsia="Aptos"/>
              </w:rPr>
              <w:t xml:space="preserve">. </w:t>
            </w:r>
            <w:r w:rsidR="000753B8" w:rsidRPr="58628C23">
              <w:rPr>
                <w:rFonts w:eastAsia="Aptos"/>
              </w:rPr>
              <w:t>Enhancing</w:t>
            </w:r>
            <w:r w:rsidR="00E43509">
              <w:rPr>
                <w:rFonts w:eastAsia="Aptos"/>
              </w:rPr>
              <w:t xml:space="preserve"> the R</w:t>
            </w:r>
            <w:r w:rsidR="00F60F7B" w:rsidRPr="4B10AEFC">
              <w:rPr>
                <w:rFonts w:eastAsia="Aptos"/>
              </w:rPr>
              <w:t xml:space="preserve">egister </w:t>
            </w:r>
            <w:r w:rsidR="000753B8">
              <w:rPr>
                <w:rFonts w:eastAsia="Aptos"/>
              </w:rPr>
              <w:t xml:space="preserve">is </w:t>
            </w:r>
            <w:proofErr w:type="gramStart"/>
            <w:r w:rsidR="000753B8">
              <w:rPr>
                <w:rFonts w:eastAsia="Aptos"/>
              </w:rPr>
              <w:t>ongoing</w:t>
            </w:r>
            <w:proofErr w:type="gramEnd"/>
            <w:r w:rsidR="00651B0D">
              <w:rPr>
                <w:rFonts w:eastAsia="Aptos"/>
              </w:rPr>
              <w:t xml:space="preserve"> and future</w:t>
            </w:r>
            <w:r w:rsidR="00F60F7B" w:rsidRPr="4B10AEFC">
              <w:rPr>
                <w:rFonts w:eastAsia="Aptos"/>
              </w:rPr>
              <w:t xml:space="preserve"> enhancements will include the publication of the Fast Small Business Payer list.</w:t>
            </w:r>
          </w:p>
        </w:tc>
      </w:tr>
      <w:tr w:rsidR="00F60F7B" w:rsidRPr="00E5322B" w14:paraId="58DD0B5B" w14:textId="77777777" w:rsidTr="0B608797">
        <w:trPr>
          <w:trHeight w:val="300"/>
        </w:trPr>
        <w:tc>
          <w:tcPr>
            <w:tcW w:w="2115" w:type="dxa"/>
            <w:tcBorders>
              <w:top w:val="nil"/>
              <w:left w:val="nil"/>
              <w:bottom w:val="nil"/>
              <w:right w:val="nil"/>
            </w:tcBorders>
            <w:vAlign w:val="center"/>
            <w:hideMark/>
          </w:tcPr>
          <w:p w14:paraId="1CD33D13" w14:textId="4F4B675B" w:rsidR="00F60F7B" w:rsidRPr="00743C96" w:rsidRDefault="00F60F7B">
            <w:pPr>
              <w:rPr>
                <w:rFonts w:ascii="Aptos" w:eastAsia="Aptos" w:hAnsi="Aptos" w:cs="Aptos"/>
                <w:sz w:val="8"/>
                <w:szCs w:val="8"/>
              </w:rPr>
            </w:pPr>
          </w:p>
        </w:tc>
        <w:tc>
          <w:tcPr>
            <w:tcW w:w="7065" w:type="dxa"/>
            <w:tcBorders>
              <w:top w:val="nil"/>
              <w:left w:val="nil"/>
              <w:bottom w:val="nil"/>
              <w:right w:val="nil"/>
            </w:tcBorders>
            <w:hideMark/>
          </w:tcPr>
          <w:p w14:paraId="6EDABEF7" w14:textId="77777777" w:rsidR="00F60F7B" w:rsidRPr="00743C96" w:rsidRDefault="00F60F7B">
            <w:pPr>
              <w:rPr>
                <w:rFonts w:ascii="Aptos" w:eastAsia="Aptos" w:hAnsi="Aptos" w:cs="Aptos"/>
                <w:sz w:val="8"/>
                <w:szCs w:val="8"/>
              </w:rPr>
            </w:pPr>
            <w:r w:rsidRPr="00743C96">
              <w:rPr>
                <w:rFonts w:ascii="Aptos" w:eastAsia="Aptos" w:hAnsi="Aptos" w:cs="Aptos"/>
                <w:sz w:val="8"/>
                <w:szCs w:val="8"/>
              </w:rPr>
              <w:t> </w:t>
            </w:r>
          </w:p>
        </w:tc>
      </w:tr>
      <w:tr w:rsidR="00F60F7B" w:rsidRPr="00E5322B" w14:paraId="2BDB400F" w14:textId="77777777" w:rsidTr="0B608797">
        <w:trPr>
          <w:trHeight w:val="660"/>
        </w:trPr>
        <w:tc>
          <w:tcPr>
            <w:tcW w:w="2115" w:type="dxa"/>
            <w:tcBorders>
              <w:top w:val="nil"/>
              <w:left w:val="nil"/>
              <w:bottom w:val="nil"/>
              <w:right w:val="nil"/>
            </w:tcBorders>
            <w:shd w:val="clear" w:color="auto" w:fill="461F65" w:themeFill="accent1"/>
            <w:vAlign w:val="center"/>
            <w:hideMark/>
          </w:tcPr>
          <w:p w14:paraId="33098531" w14:textId="4421DA6A" w:rsidR="00F60F7B" w:rsidRPr="005B391F" w:rsidRDefault="00F60F7B" w:rsidP="00A14B73">
            <w:pPr>
              <w:jc w:val="center"/>
              <w:rPr>
                <w:rFonts w:ascii="Aptos" w:eastAsia="Aptos" w:hAnsi="Aptos" w:cs="Aptos"/>
              </w:rPr>
            </w:pPr>
            <w:r>
              <w:rPr>
                <w:noProof/>
              </w:rPr>
              <w:drawing>
                <wp:inline distT="0" distB="0" distL="0" distR="0" wp14:anchorId="059BA50B" wp14:editId="3D6A834F">
                  <wp:extent cx="576000" cy="541440"/>
                  <wp:effectExtent l="0" t="0" r="0" b="0"/>
                  <wp:docPr id="88496076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60769" name="Picture 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76000" cy="541440"/>
                          </a:xfrm>
                          <a:prstGeom prst="rect">
                            <a:avLst/>
                          </a:prstGeom>
                        </pic:spPr>
                      </pic:pic>
                    </a:graphicData>
                  </a:graphic>
                </wp:inline>
              </w:drawing>
            </w:r>
          </w:p>
          <w:p w14:paraId="5194513A" w14:textId="6B996CF1" w:rsidR="00F60F7B" w:rsidRPr="00A14B73" w:rsidRDefault="00F60F7B" w:rsidP="00A14B73">
            <w:pPr>
              <w:jc w:val="center"/>
              <w:rPr>
                <w:rStyle w:val="Strong"/>
                <w:rFonts w:eastAsia="Aptos"/>
              </w:rPr>
            </w:pPr>
            <w:r w:rsidRPr="00A14B73">
              <w:rPr>
                <w:rStyle w:val="Strong"/>
                <w:rFonts w:eastAsia="Aptos"/>
              </w:rPr>
              <w:t>Compliance &amp; Enforcement</w:t>
            </w:r>
          </w:p>
        </w:tc>
        <w:tc>
          <w:tcPr>
            <w:tcW w:w="7065" w:type="dxa"/>
            <w:tcBorders>
              <w:top w:val="nil"/>
              <w:left w:val="nil"/>
              <w:bottom w:val="nil"/>
              <w:right w:val="nil"/>
            </w:tcBorders>
            <w:shd w:val="clear" w:color="auto" w:fill="F2F2F2" w:themeFill="background1" w:themeFillShade="F2"/>
            <w:hideMark/>
          </w:tcPr>
          <w:p w14:paraId="41FCF955" w14:textId="5C421B71" w:rsidR="00F60F7B" w:rsidRPr="005B391F" w:rsidRDefault="00F60F7B" w:rsidP="00A14B73">
            <w:pPr>
              <w:pStyle w:val="Heading3"/>
              <w:rPr>
                <w:rFonts w:eastAsia="Aptos"/>
              </w:rPr>
            </w:pPr>
            <w:r w:rsidRPr="4B10AEFC">
              <w:rPr>
                <w:rFonts w:eastAsia="Aptos"/>
              </w:rPr>
              <w:t xml:space="preserve">Strengthening </w:t>
            </w:r>
            <w:r w:rsidR="53E68D04" w:rsidRPr="4B10AEFC">
              <w:rPr>
                <w:rFonts w:eastAsia="Aptos"/>
              </w:rPr>
              <w:t>I</w:t>
            </w:r>
            <w:r w:rsidRPr="4B10AEFC">
              <w:rPr>
                <w:rFonts w:eastAsia="Aptos"/>
              </w:rPr>
              <w:t xml:space="preserve">ntegrity and </w:t>
            </w:r>
            <w:proofErr w:type="gramStart"/>
            <w:r w:rsidR="2392AB84" w:rsidRPr="4B10AEFC">
              <w:rPr>
                <w:rFonts w:eastAsia="Aptos"/>
              </w:rPr>
              <w:t>T</w:t>
            </w:r>
            <w:r w:rsidRPr="4B10AEFC">
              <w:rPr>
                <w:rFonts w:eastAsia="Aptos"/>
              </w:rPr>
              <w:t xml:space="preserve">aking </w:t>
            </w:r>
            <w:r w:rsidR="17FAFD86" w:rsidRPr="4B10AEFC">
              <w:rPr>
                <w:rFonts w:eastAsia="Aptos"/>
              </w:rPr>
              <w:t>A</w:t>
            </w:r>
            <w:r w:rsidRPr="4B10AEFC">
              <w:rPr>
                <w:rFonts w:eastAsia="Aptos"/>
              </w:rPr>
              <w:t>ction</w:t>
            </w:r>
            <w:proofErr w:type="gramEnd"/>
            <w:r w:rsidRPr="4B10AEFC">
              <w:rPr>
                <w:rFonts w:eastAsia="Aptos"/>
              </w:rPr>
              <w:t>  </w:t>
            </w:r>
          </w:p>
          <w:p w14:paraId="20F614DD" w14:textId="40B726D0" w:rsidR="00F60F7B" w:rsidRPr="005B391F" w:rsidRDefault="3AC343CD" w:rsidP="00A14B73">
            <w:pPr>
              <w:rPr>
                <w:rFonts w:eastAsia="Aptos"/>
              </w:rPr>
            </w:pPr>
            <w:r w:rsidRPr="4B10AEFC">
              <w:rPr>
                <w:rFonts w:eastAsia="Aptos"/>
              </w:rPr>
              <w:t>C</w:t>
            </w:r>
            <w:r w:rsidR="00F60F7B" w:rsidRPr="4B10AEFC">
              <w:rPr>
                <w:rFonts w:eastAsia="Aptos"/>
              </w:rPr>
              <w:t>ompliance and enforcement focus areas for 2025</w:t>
            </w:r>
            <w:r w:rsidR="0021725A" w:rsidRPr="0021725A">
              <w:t>–</w:t>
            </w:r>
            <w:r w:rsidR="00F60F7B" w:rsidRPr="4B10AEFC">
              <w:rPr>
                <w:rFonts w:eastAsia="Aptos"/>
              </w:rPr>
              <w:t>26</w:t>
            </w:r>
            <w:r w:rsidR="27B27098" w:rsidRPr="4B10AEFC">
              <w:rPr>
                <w:rFonts w:eastAsia="Aptos"/>
              </w:rPr>
              <w:t xml:space="preserve"> </w:t>
            </w:r>
            <w:r w:rsidR="00901E09">
              <w:rPr>
                <w:rFonts w:eastAsia="Aptos"/>
              </w:rPr>
              <w:t>include</w:t>
            </w:r>
            <w:r w:rsidR="00F60F7B" w:rsidRPr="4B10AEFC">
              <w:rPr>
                <w:rFonts w:eastAsia="Aptos"/>
              </w:rPr>
              <w:t>: </w:t>
            </w:r>
          </w:p>
          <w:p w14:paraId="1B8B13BE" w14:textId="77777777" w:rsidR="00F60F7B" w:rsidRPr="005B391F" w:rsidRDefault="00F60F7B" w:rsidP="00A14B73">
            <w:pPr>
              <w:pStyle w:val="Bullet"/>
              <w:rPr>
                <w:rFonts w:eastAsia="Aptos"/>
              </w:rPr>
            </w:pPr>
            <w:r w:rsidRPr="4B10AEFC">
              <w:rPr>
                <w:rFonts w:eastAsia="Aptos"/>
              </w:rPr>
              <w:t>Failure to report on time </w:t>
            </w:r>
          </w:p>
          <w:p w14:paraId="5C100733" w14:textId="0A75E682" w:rsidR="00F60F7B" w:rsidRPr="005B391F" w:rsidRDefault="00F60F7B" w:rsidP="00A14B73">
            <w:pPr>
              <w:pStyle w:val="Bullet"/>
              <w:rPr>
                <w:rFonts w:eastAsia="Aptos"/>
              </w:rPr>
            </w:pPr>
            <w:r w:rsidRPr="4B10AEFC">
              <w:rPr>
                <w:rFonts w:eastAsia="Aptos"/>
              </w:rPr>
              <w:t>False or misleading reports and/or conduct </w:t>
            </w:r>
          </w:p>
          <w:p w14:paraId="0F296EEF" w14:textId="72EFCFE6" w:rsidR="00F60F7B" w:rsidRPr="005B391F" w:rsidRDefault="00F60F7B" w:rsidP="00A14B73">
            <w:pPr>
              <w:pStyle w:val="Bullet"/>
              <w:rPr>
                <w:rFonts w:eastAsia="Aptos"/>
              </w:rPr>
            </w:pPr>
            <w:r w:rsidRPr="4B10AEFC">
              <w:rPr>
                <w:rFonts w:eastAsia="Aptos"/>
              </w:rPr>
              <w:t>Failure to comply with directives from the Regulator and/or Minister </w:t>
            </w:r>
          </w:p>
          <w:p w14:paraId="43918AEF" w14:textId="27B2855C" w:rsidR="00F60F7B" w:rsidRPr="005B391F" w:rsidRDefault="00416854" w:rsidP="00A14B73">
            <w:pPr>
              <w:rPr>
                <w:rFonts w:eastAsia="Aptos"/>
              </w:rPr>
            </w:pPr>
            <w:r>
              <w:rPr>
                <w:rFonts w:eastAsia="Aptos"/>
              </w:rPr>
              <w:t>The Regulator re</w:t>
            </w:r>
            <w:r w:rsidR="00F60F7B" w:rsidRPr="4B10AEFC">
              <w:rPr>
                <w:rFonts w:eastAsia="Aptos"/>
              </w:rPr>
              <w:t>main</w:t>
            </w:r>
            <w:r>
              <w:rPr>
                <w:rFonts w:eastAsia="Aptos"/>
              </w:rPr>
              <w:t>s</w:t>
            </w:r>
            <w:r w:rsidR="00F60F7B" w:rsidRPr="4B10AEFC">
              <w:rPr>
                <w:rFonts w:eastAsia="Aptos"/>
              </w:rPr>
              <w:t xml:space="preserve"> committed to our escalating approach to non</w:t>
            </w:r>
            <w:r w:rsidR="00ED4774">
              <w:noBreakHyphen/>
            </w:r>
            <w:r w:rsidR="00F60F7B" w:rsidRPr="4B10AEFC">
              <w:rPr>
                <w:rFonts w:eastAsia="Aptos"/>
              </w:rPr>
              <w:t>compliance and ensuring reporting entities are afforded procedural fairness</w:t>
            </w:r>
            <w:r w:rsidR="00C2520D" w:rsidRPr="0B608797">
              <w:rPr>
                <w:rFonts w:eastAsia="Aptos"/>
              </w:rPr>
              <w:t xml:space="preserve"> where we make decisions that impact</w:t>
            </w:r>
            <w:r w:rsidR="00C2520D">
              <w:rPr>
                <w:rFonts w:eastAsia="Aptos"/>
              </w:rPr>
              <w:t xml:space="preserve"> them</w:t>
            </w:r>
            <w:r w:rsidR="00F60F7B" w:rsidRPr="4B10AEFC">
              <w:rPr>
                <w:rFonts w:eastAsia="Aptos"/>
              </w:rPr>
              <w:t>.</w:t>
            </w:r>
            <w:r w:rsidR="00430F7E" w:rsidRPr="4B10AEFC">
              <w:rPr>
                <w:rFonts w:eastAsia="Aptos"/>
              </w:rPr>
              <w:t xml:space="preserve"> </w:t>
            </w:r>
          </w:p>
          <w:p w14:paraId="418BD0EF" w14:textId="24774239" w:rsidR="00F60F7B" w:rsidRPr="005B391F" w:rsidRDefault="00F60F7B" w:rsidP="00A14B73">
            <w:pPr>
              <w:rPr>
                <w:rFonts w:eastAsia="Aptos"/>
              </w:rPr>
            </w:pPr>
            <w:r w:rsidRPr="4B10AEFC">
              <w:rPr>
                <w:rFonts w:eastAsia="Aptos"/>
              </w:rPr>
              <w:t>For more information about the Regulator</w:t>
            </w:r>
            <w:r w:rsidR="00ED4774">
              <w:rPr>
                <w:rFonts w:eastAsia="Aptos"/>
              </w:rPr>
              <w:t>’</w:t>
            </w:r>
            <w:r w:rsidRPr="4B10AEFC">
              <w:rPr>
                <w:rFonts w:eastAsia="Aptos"/>
              </w:rPr>
              <w:t xml:space="preserve">s compliance and enforcement activities, click </w:t>
            </w:r>
            <w:hyperlink r:id="rId35">
              <w:r w:rsidRPr="00C13651">
                <w:rPr>
                  <w:rStyle w:val="Hyperlink"/>
                  <w:rFonts w:eastAsia="Aptos"/>
                </w:rPr>
                <w:t>here</w:t>
              </w:r>
            </w:hyperlink>
            <w:r w:rsidRPr="4B10AEFC">
              <w:rPr>
                <w:rFonts w:eastAsia="Aptos"/>
              </w:rPr>
              <w:t>. </w:t>
            </w:r>
          </w:p>
        </w:tc>
      </w:tr>
    </w:tbl>
    <w:p w14:paraId="3FA5B88A" w14:textId="77777777" w:rsidR="00433556" w:rsidRDefault="00433556">
      <w:pPr>
        <w:spacing w:before="0" w:after="160" w:line="259" w:lineRule="auto"/>
        <w:rPr>
          <w:rFonts w:ascii="Aptos" w:eastAsia="Aptos" w:hAnsi="Aptos" w:cs="Aptos"/>
        </w:rPr>
      </w:pPr>
      <w:r>
        <w:rPr>
          <w:rFonts w:ascii="Aptos" w:eastAsia="Aptos" w:hAnsi="Aptos" w:cs="Aptos"/>
        </w:rPr>
        <w:br w:type="page"/>
      </w:r>
    </w:p>
    <w:p w14:paraId="18F53A0D" w14:textId="07D86EB7" w:rsidR="00F60F7B" w:rsidRPr="00433556" w:rsidRDefault="1955CF62" w:rsidP="00433556">
      <w:pPr>
        <w:pStyle w:val="Heading1"/>
      </w:pPr>
      <w:bookmarkStart w:id="6" w:name="_Toc203385972"/>
      <w:r w:rsidRPr="00433556">
        <w:lastRenderedPageBreak/>
        <w:t xml:space="preserve">What </w:t>
      </w:r>
      <w:r w:rsidR="62BDAEB1" w:rsidRPr="00433556">
        <w:t>D</w:t>
      </w:r>
      <w:r w:rsidRPr="00433556">
        <w:t xml:space="preserve">o the </w:t>
      </w:r>
      <w:r w:rsidR="0AB0C9B9" w:rsidRPr="00433556">
        <w:t>N</w:t>
      </w:r>
      <w:r w:rsidRPr="00433556">
        <w:t xml:space="preserve">ew Payment Times Reporting </w:t>
      </w:r>
      <w:r w:rsidR="0C204E7B" w:rsidRPr="00433556">
        <w:t>M</w:t>
      </w:r>
      <w:r w:rsidRPr="00433556">
        <w:t xml:space="preserve">easures </w:t>
      </w:r>
      <w:r w:rsidR="4B4108E9" w:rsidRPr="00433556">
        <w:t>M</w:t>
      </w:r>
      <w:r w:rsidRPr="00433556">
        <w:t>ean?</w:t>
      </w:r>
      <w:bookmarkEnd w:id="6"/>
    </w:p>
    <w:p w14:paraId="330EE8F3" w14:textId="55A7D996" w:rsidR="1955CF62" w:rsidRDefault="1955CF62" w:rsidP="00A14B73">
      <w:pPr>
        <w:rPr>
          <w:rFonts w:eastAsia="Aptos"/>
        </w:rPr>
      </w:pPr>
      <w:r w:rsidRPr="70E682B4">
        <w:rPr>
          <w:rFonts w:eastAsia="Aptos"/>
        </w:rPr>
        <w:t>The updated Payment Times Reports Register includes the new data fields for reporting periods, beginning 1 July 2024. These data fields enhance the Regulator</w:t>
      </w:r>
      <w:r w:rsidR="00ED4774">
        <w:rPr>
          <w:rFonts w:eastAsia="Aptos"/>
        </w:rPr>
        <w:t>’</w:t>
      </w:r>
      <w:r w:rsidRPr="70E682B4">
        <w:rPr>
          <w:rFonts w:eastAsia="Aptos"/>
        </w:rPr>
        <w:t>s ability to evaluate large business payment practices with greater depth and precision. The improvements increase the granularity and clarity of the data, strengthening the Regulator</w:t>
      </w:r>
      <w:r w:rsidR="00ED4774">
        <w:rPr>
          <w:rFonts w:eastAsia="Aptos"/>
        </w:rPr>
        <w:t>’</w:t>
      </w:r>
      <w:r w:rsidRPr="70E682B4">
        <w:rPr>
          <w:rFonts w:eastAsia="Aptos"/>
        </w:rPr>
        <w:t>s ability to assess compliance and target education or enforcement activities where they are most needed.</w:t>
      </w:r>
    </w:p>
    <w:p w14:paraId="5423CF43" w14:textId="5FF239C2" w:rsidR="1955CF62" w:rsidRDefault="1955CF62" w:rsidP="00345E42">
      <w:pPr>
        <w:spacing w:after="0"/>
        <w:rPr>
          <w:rFonts w:eastAsia="Aptos"/>
        </w:rPr>
      </w:pPr>
      <w:r w:rsidRPr="70E682B4">
        <w:rPr>
          <w:rFonts w:eastAsia="Aptos"/>
        </w:rPr>
        <w:t>Some of the most valuable additions include: </w:t>
      </w:r>
    </w:p>
    <w:p w14:paraId="3E6BFC41" w14:textId="77777777" w:rsidR="00A57053" w:rsidRDefault="00A57053" w:rsidP="00345E42">
      <w:pPr>
        <w:pStyle w:val="Heading2"/>
        <w:spacing w:before="120"/>
        <w:rPr>
          <w:rFonts w:eastAsia="Aptos"/>
        </w:rPr>
      </w:pPr>
      <w:r w:rsidRPr="70E682B4">
        <w:rPr>
          <w:rFonts w:eastAsia="Aptos"/>
        </w:rPr>
        <w:t>80th Percentile Payment Time (</w:t>
      </w:r>
      <w:r>
        <w:rPr>
          <w:rFonts w:eastAsia="Aptos"/>
        </w:rPr>
        <w:t xml:space="preserve">in </w:t>
      </w:r>
      <w:r w:rsidRPr="70E682B4">
        <w:rPr>
          <w:rFonts w:eastAsia="Aptos"/>
        </w:rPr>
        <w:t>days)</w:t>
      </w:r>
    </w:p>
    <w:p w14:paraId="36002531" w14:textId="4FB9185D" w:rsidR="00A57053" w:rsidRDefault="00A57053" w:rsidP="00130E76">
      <w:pPr>
        <w:rPr>
          <w:rFonts w:eastAsia="Aptos"/>
        </w:rPr>
      </w:pPr>
      <w:r w:rsidRPr="70E682B4">
        <w:rPr>
          <w:rFonts w:eastAsia="Aptos"/>
        </w:rPr>
        <w:t>The 80</w:t>
      </w:r>
      <w:r w:rsidRPr="00DB65B3">
        <w:rPr>
          <w:rFonts w:eastAsia="Aptos"/>
        </w:rPr>
        <w:t>th</w:t>
      </w:r>
      <w:r w:rsidRPr="70E682B4">
        <w:rPr>
          <w:rFonts w:eastAsia="Aptos"/>
        </w:rPr>
        <w:t xml:space="preserve"> percentile </w:t>
      </w:r>
      <w:r>
        <w:rPr>
          <w:rFonts w:eastAsia="Aptos"/>
        </w:rPr>
        <w:t xml:space="preserve">reflects the number of days it took for a reporting entity to make 80% of all small business trade credit payments in a reporting period. It </w:t>
      </w:r>
      <w:r w:rsidRPr="70E682B4">
        <w:rPr>
          <w:rFonts w:eastAsia="Aptos"/>
        </w:rPr>
        <w:t xml:space="preserve">offers a practical midpoint between average and extreme values </w:t>
      </w:r>
      <w:r>
        <w:rPr>
          <w:rFonts w:eastAsia="Aptos"/>
        </w:rPr>
        <w:t xml:space="preserve">by </w:t>
      </w:r>
      <w:r w:rsidRPr="70E682B4">
        <w:rPr>
          <w:rFonts w:eastAsia="Aptos"/>
        </w:rPr>
        <w:t>provid</w:t>
      </w:r>
      <w:r>
        <w:rPr>
          <w:rFonts w:eastAsia="Aptos"/>
        </w:rPr>
        <w:t>ing</w:t>
      </w:r>
      <w:r w:rsidRPr="70E682B4">
        <w:rPr>
          <w:rFonts w:eastAsia="Aptos"/>
        </w:rPr>
        <w:t xml:space="preserve"> insight into whether slower payments by the entity </w:t>
      </w:r>
      <w:proofErr w:type="gramStart"/>
      <w:r w:rsidRPr="70E682B4">
        <w:rPr>
          <w:rFonts w:eastAsia="Aptos"/>
        </w:rPr>
        <w:t>are outliers</w:t>
      </w:r>
      <w:proofErr w:type="gramEnd"/>
      <w:r w:rsidRPr="70E682B4">
        <w:rPr>
          <w:rFonts w:eastAsia="Aptos"/>
        </w:rPr>
        <w:t>, or representative of a more systemic practice of the entity. It is particularly useful for assessing general payment culture and tracking improvements over time</w:t>
      </w:r>
      <w:r>
        <w:rPr>
          <w:rFonts w:eastAsia="Aptos"/>
        </w:rPr>
        <w:t>.</w:t>
      </w:r>
    </w:p>
    <w:p w14:paraId="046F94CC" w14:textId="77777777" w:rsidR="00A57053" w:rsidRDefault="00A57053" w:rsidP="00A57053">
      <w:pPr>
        <w:pStyle w:val="Heading2"/>
        <w:rPr>
          <w:rFonts w:eastAsia="Aptos"/>
        </w:rPr>
      </w:pPr>
      <w:bookmarkStart w:id="7" w:name="_Hlk204177586"/>
      <w:r w:rsidRPr="70E682B4">
        <w:rPr>
          <w:rFonts w:eastAsia="Aptos"/>
        </w:rPr>
        <w:t>95th Percentile Payment Time (</w:t>
      </w:r>
      <w:r>
        <w:rPr>
          <w:rFonts w:eastAsia="Aptos"/>
        </w:rPr>
        <w:t xml:space="preserve">in </w:t>
      </w:r>
      <w:r w:rsidRPr="70E682B4">
        <w:rPr>
          <w:rFonts w:eastAsia="Aptos"/>
        </w:rPr>
        <w:t>days)  </w:t>
      </w:r>
    </w:p>
    <w:bookmarkEnd w:id="7"/>
    <w:p w14:paraId="47AC14E6" w14:textId="78B91F9E" w:rsidR="00A57053" w:rsidRDefault="00A57053" w:rsidP="00130E76">
      <w:pPr>
        <w:rPr>
          <w:rFonts w:eastAsia="Aptos"/>
        </w:rPr>
      </w:pPr>
      <w:r w:rsidRPr="70E682B4">
        <w:rPr>
          <w:rFonts w:eastAsia="Aptos"/>
        </w:rPr>
        <w:t>This measure indicates the number of days</w:t>
      </w:r>
      <w:r>
        <w:rPr>
          <w:rFonts w:eastAsia="Aptos"/>
        </w:rPr>
        <w:t xml:space="preserve"> it took to make</w:t>
      </w:r>
      <w:r w:rsidRPr="70E682B4">
        <w:rPr>
          <w:rFonts w:eastAsia="Aptos"/>
        </w:rPr>
        <w:t xml:space="preserve"> 95% of </w:t>
      </w:r>
      <w:r>
        <w:rPr>
          <w:rFonts w:eastAsia="Aptos"/>
        </w:rPr>
        <w:t>all small business trade credit payments in the reporting period.</w:t>
      </w:r>
      <w:r w:rsidRPr="70E682B4">
        <w:rPr>
          <w:rFonts w:eastAsia="Aptos"/>
        </w:rPr>
        <w:t xml:space="preserve"> It helps identify the time it takes</w:t>
      </w:r>
      <w:r>
        <w:rPr>
          <w:rFonts w:eastAsia="Aptos"/>
        </w:rPr>
        <w:t xml:space="preserve"> for an entity</w:t>
      </w:r>
      <w:r w:rsidRPr="70E682B4">
        <w:rPr>
          <w:rFonts w:eastAsia="Aptos"/>
        </w:rPr>
        <w:t xml:space="preserve"> to pay </w:t>
      </w:r>
      <w:proofErr w:type="gramStart"/>
      <w:r w:rsidRPr="70E682B4">
        <w:rPr>
          <w:rFonts w:eastAsia="Aptos"/>
        </w:rPr>
        <w:t>the majority of</w:t>
      </w:r>
      <w:proofErr w:type="gramEnd"/>
      <w:r w:rsidRPr="70E682B4">
        <w:rPr>
          <w:rFonts w:eastAsia="Aptos"/>
        </w:rPr>
        <w:t xml:space="preserve"> invoices, excluding outliers and one-offs. </w:t>
      </w:r>
      <w:r>
        <w:rPr>
          <w:rFonts w:eastAsia="Aptos"/>
        </w:rPr>
        <w:t>This</w:t>
      </w:r>
      <w:r w:rsidRPr="70E682B4">
        <w:rPr>
          <w:rFonts w:eastAsia="Aptos"/>
        </w:rPr>
        <w:t xml:space="preserve"> figure removes the slowest payment times of an entity</w:t>
      </w:r>
      <w:r>
        <w:rPr>
          <w:rFonts w:eastAsia="Aptos"/>
        </w:rPr>
        <w:t>,</w:t>
      </w:r>
      <w:r w:rsidRPr="70E682B4">
        <w:rPr>
          <w:rFonts w:eastAsia="Aptos"/>
        </w:rPr>
        <w:t xml:space="preserve"> but </w:t>
      </w:r>
      <w:r>
        <w:rPr>
          <w:rFonts w:eastAsia="Aptos"/>
        </w:rPr>
        <w:t>more accurately</w:t>
      </w:r>
      <w:r w:rsidRPr="70E682B4">
        <w:rPr>
          <w:rFonts w:eastAsia="Aptos"/>
        </w:rPr>
        <w:t xml:space="preserve"> reflects when a small business will be paid</w:t>
      </w:r>
      <w:r>
        <w:rPr>
          <w:rFonts w:eastAsia="Aptos"/>
        </w:rPr>
        <w:t xml:space="preserve"> due to the removal of extreme outliers.</w:t>
      </w:r>
    </w:p>
    <w:p w14:paraId="2FAA9DA3" w14:textId="77777777" w:rsidR="00A57053" w:rsidRDefault="00A57053" w:rsidP="008D3017">
      <w:pPr>
        <w:pStyle w:val="Callout"/>
      </w:pPr>
      <w:r w:rsidRPr="008D3017">
        <w:t xml:space="preserve">The 80th and 95th percentile metrics indicate the number of days at which 80% and 95% of small business invoices are paid. Both measures are important for understanding the midpoint and extremes of payment behaviour. </w:t>
      </w:r>
    </w:p>
    <w:p w14:paraId="04F4986C" w14:textId="77777777" w:rsidR="0049293A" w:rsidRPr="008D3017" w:rsidRDefault="0049293A" w:rsidP="008D3017">
      <w:pPr>
        <w:pStyle w:val="Callout"/>
      </w:pPr>
    </w:p>
    <w:p w14:paraId="1AFCFCCF" w14:textId="3F6E4723" w:rsidR="00A14B73" w:rsidRPr="008D3017" w:rsidRDefault="00A57053" w:rsidP="008D3017">
      <w:pPr>
        <w:pStyle w:val="Callout"/>
      </w:pPr>
      <w:r w:rsidRPr="008D3017">
        <w:t xml:space="preserve">For example, if the 80th percentile payment time is 45 days and the 95th percentile payment time is 60 days, small businesses can anticipate </w:t>
      </w:r>
      <w:proofErr w:type="gramStart"/>
      <w:r w:rsidRPr="008D3017">
        <w:t>the majority of</w:t>
      </w:r>
      <w:proofErr w:type="gramEnd"/>
      <w:r w:rsidRPr="008D3017">
        <w:t xml:space="preserve"> payments being made within 45 days with some taking up to 60 days, and a small portion taking longer than 60 days. This information helps small businesses prepare for potential delays and manage their cash flow more effectively.</w:t>
      </w:r>
    </w:p>
    <w:p w14:paraId="635AC9F7" w14:textId="77777777" w:rsidR="00476411" w:rsidRDefault="00476411">
      <w:pPr>
        <w:spacing w:before="0" w:after="160" w:line="259" w:lineRule="auto"/>
        <w:rPr>
          <w:rFonts w:eastAsia="Aptos" w:cs="Arial"/>
          <w:b/>
          <w:iCs/>
          <w:color w:val="004F4D" w:themeColor="text2"/>
          <w:kern w:val="32"/>
          <w:sz w:val="36"/>
          <w:szCs w:val="28"/>
        </w:rPr>
      </w:pPr>
      <w:r>
        <w:rPr>
          <w:rFonts w:eastAsia="Aptos"/>
        </w:rPr>
        <w:br w:type="page"/>
      </w:r>
    </w:p>
    <w:p w14:paraId="3AE67D30" w14:textId="77777777" w:rsidR="00476411" w:rsidRDefault="00476411" w:rsidP="00476411">
      <w:pPr>
        <w:pStyle w:val="Heading2"/>
        <w:rPr>
          <w:rFonts w:eastAsia="Aptos"/>
          <w:color w:val="451F64"/>
        </w:rPr>
      </w:pPr>
      <w:r w:rsidRPr="70E682B4">
        <w:rPr>
          <w:rFonts w:eastAsia="Aptos"/>
        </w:rPr>
        <w:lastRenderedPageBreak/>
        <w:t xml:space="preserve">Average </w:t>
      </w:r>
      <w:r w:rsidRPr="00A14B73">
        <w:rPr>
          <w:rFonts w:eastAsia="Aptos"/>
        </w:rPr>
        <w:t>Payment</w:t>
      </w:r>
      <w:r w:rsidRPr="70E682B4">
        <w:rPr>
          <w:rFonts w:eastAsia="Aptos"/>
        </w:rPr>
        <w:t xml:space="preserve"> Time (</w:t>
      </w:r>
      <w:r>
        <w:rPr>
          <w:rFonts w:eastAsia="Aptos"/>
        </w:rPr>
        <w:t xml:space="preserve">in </w:t>
      </w:r>
      <w:r w:rsidRPr="70E682B4">
        <w:rPr>
          <w:rFonts w:eastAsia="Aptos"/>
        </w:rPr>
        <w:t xml:space="preserve">days)  </w:t>
      </w:r>
    </w:p>
    <w:p w14:paraId="375D6A63" w14:textId="77777777" w:rsidR="00476411" w:rsidRDefault="00476411" w:rsidP="00476411">
      <w:pPr>
        <w:rPr>
          <w:rFonts w:eastAsia="Aptos"/>
        </w:rPr>
      </w:pPr>
      <w:r w:rsidRPr="70E682B4">
        <w:rPr>
          <w:rFonts w:eastAsia="Aptos"/>
        </w:rPr>
        <w:t>Both</w:t>
      </w:r>
      <w:r>
        <w:rPr>
          <w:rFonts w:eastAsia="Aptos"/>
        </w:rPr>
        <w:t xml:space="preserve"> </w:t>
      </w:r>
      <w:r w:rsidRPr="70E682B4">
        <w:rPr>
          <w:rFonts w:eastAsia="Aptos"/>
        </w:rPr>
        <w:t>average and median payment times measures are included</w:t>
      </w:r>
      <w:r>
        <w:rPr>
          <w:rFonts w:eastAsia="Aptos"/>
        </w:rPr>
        <w:t xml:space="preserve"> in the data collected</w:t>
      </w:r>
      <w:r w:rsidRPr="70E682B4">
        <w:rPr>
          <w:rFonts w:eastAsia="Aptos"/>
        </w:rPr>
        <w:t>, as payment times to small businesses do not necessarily follow a symmetrical distribution. The average payment time represents the statistical mean of the payment times calculated for all payments in the small business trade credit payments dataset. The average payment time metric provides a clear, comparable indicator of payment performance across reporting entities. </w:t>
      </w:r>
    </w:p>
    <w:p w14:paraId="4E7E39B6" w14:textId="15C72A8A" w:rsidR="00476411" w:rsidRPr="00476411" w:rsidRDefault="00476411" w:rsidP="00476411">
      <w:pPr>
        <w:pStyle w:val="Callout"/>
        <w:rPr>
          <w:b w:val="0"/>
          <w:bCs w:val="0"/>
        </w:rPr>
      </w:pPr>
      <w:r w:rsidRPr="00476411">
        <w:rPr>
          <w:rStyle w:val="Strong"/>
          <w:b/>
          <w:bCs/>
        </w:rPr>
        <w:t>The average payment time gives small businesses awareness of when invoices will be paid. It’s a useful tool for forecasting cashflow and planning working capital. For example, if a large businesses average payment time is 32 days, but the 95th percentile is 60 days, it suggests most invoices are paid in 32 days, but a few are significantly delayed.</w:t>
      </w:r>
    </w:p>
    <w:p w14:paraId="018FC6F6" w14:textId="77777777" w:rsidR="00476411" w:rsidRDefault="00476411" w:rsidP="00476411">
      <w:pPr>
        <w:pStyle w:val="Heading2"/>
        <w:rPr>
          <w:rFonts w:eastAsia="Aptos"/>
          <w:color w:val="451F64"/>
        </w:rPr>
      </w:pPr>
      <w:r w:rsidRPr="70E682B4">
        <w:rPr>
          <w:rFonts w:eastAsia="Aptos"/>
        </w:rPr>
        <w:t>Common Payment Terms (</w:t>
      </w:r>
      <w:r>
        <w:rPr>
          <w:rFonts w:eastAsia="Aptos"/>
        </w:rPr>
        <w:t xml:space="preserve">in </w:t>
      </w:r>
      <w:r w:rsidRPr="70E682B4">
        <w:rPr>
          <w:rFonts w:eastAsia="Aptos"/>
        </w:rPr>
        <w:t xml:space="preserve">days)  </w:t>
      </w:r>
    </w:p>
    <w:p w14:paraId="03D08B96" w14:textId="77777777" w:rsidR="00476411" w:rsidRDefault="00476411" w:rsidP="00476411">
      <w:pPr>
        <w:rPr>
          <w:rFonts w:eastAsia="Aptos"/>
        </w:rPr>
      </w:pPr>
      <w:r>
        <w:rPr>
          <w:rFonts w:eastAsia="Aptos"/>
        </w:rPr>
        <w:t>R</w:t>
      </w:r>
      <w:r w:rsidRPr="70E682B4">
        <w:rPr>
          <w:rFonts w:eastAsia="Aptos"/>
        </w:rPr>
        <w:t>eporting the most frequently used payment terms</w:t>
      </w:r>
      <w:r>
        <w:rPr>
          <w:rFonts w:eastAsia="Aptos"/>
        </w:rPr>
        <w:t xml:space="preserve"> </w:t>
      </w:r>
      <w:r w:rsidRPr="70E682B4">
        <w:rPr>
          <w:rFonts w:eastAsia="Aptos"/>
        </w:rPr>
        <w:t>helps</w:t>
      </w:r>
      <w:r>
        <w:rPr>
          <w:rFonts w:eastAsia="Aptos"/>
        </w:rPr>
        <w:t xml:space="preserve"> to</w:t>
      </w:r>
      <w:r w:rsidRPr="70E682B4">
        <w:rPr>
          <w:rFonts w:eastAsia="Aptos"/>
        </w:rPr>
        <w:t xml:space="preserve"> distinguish whether prolonged payments are due to non</w:t>
      </w:r>
      <w:r>
        <w:rPr>
          <w:rFonts w:eastAsia="Aptos"/>
        </w:rPr>
        <w:noBreakHyphen/>
      </w:r>
      <w:r w:rsidRPr="70E682B4">
        <w:rPr>
          <w:rFonts w:eastAsia="Aptos"/>
        </w:rPr>
        <w:t>compliance or permissive contractual arrangements. It also supports benchmarking across entities and industries regarding payment expectations. This measure replaces the average standard payment terms reported since the scheme began in 2021. </w:t>
      </w:r>
    </w:p>
    <w:p w14:paraId="095ECD0E" w14:textId="7287A027" w:rsidR="00A14B73" w:rsidRPr="00476411" w:rsidRDefault="00476411" w:rsidP="00476411">
      <w:pPr>
        <w:pStyle w:val="Callout"/>
        <w:rPr>
          <w:b w:val="0"/>
          <w:bCs w:val="0"/>
        </w:rPr>
      </w:pPr>
      <w:r w:rsidRPr="00476411">
        <w:rPr>
          <w:rStyle w:val="Strong"/>
          <w:b/>
          <w:bCs/>
        </w:rPr>
        <w:t xml:space="preserve">Common payment terms </w:t>
      </w:r>
      <w:proofErr w:type="gramStart"/>
      <w:r w:rsidRPr="00476411">
        <w:rPr>
          <w:rStyle w:val="Strong"/>
          <w:b/>
          <w:bCs/>
        </w:rPr>
        <w:t>enables</w:t>
      </w:r>
      <w:proofErr w:type="gramEnd"/>
      <w:r w:rsidRPr="00476411">
        <w:rPr>
          <w:rStyle w:val="Strong"/>
          <w:b/>
          <w:bCs/>
        </w:rPr>
        <w:t xml:space="preserve"> comparing terms with payment times to judge reliability. For example, if a business has </w:t>
      </w:r>
      <w:proofErr w:type="gramStart"/>
      <w:r w:rsidRPr="00476411">
        <w:rPr>
          <w:rStyle w:val="Strong"/>
          <w:b/>
          <w:bCs/>
        </w:rPr>
        <w:t>60 day</w:t>
      </w:r>
      <w:proofErr w:type="gramEnd"/>
      <w:r w:rsidRPr="00476411" w:rsidDel="00032F4D">
        <w:rPr>
          <w:rStyle w:val="Strong"/>
          <w:b/>
          <w:bCs/>
        </w:rPr>
        <w:t xml:space="preserve"> </w:t>
      </w:r>
      <w:r w:rsidRPr="00476411">
        <w:rPr>
          <w:rStyle w:val="Strong"/>
          <w:b/>
          <w:bCs/>
        </w:rPr>
        <w:t>payment terms but consistently pays in 45 days, that’s better than a business with 30 day payment terms but 60 day average payment time.</w:t>
      </w:r>
    </w:p>
    <w:p w14:paraId="00F19DBC" w14:textId="77777777" w:rsidR="00476411" w:rsidRDefault="00476411" w:rsidP="00476411">
      <w:pPr>
        <w:pStyle w:val="Heading2"/>
        <w:rPr>
          <w:rFonts w:eastAsia="Aptos"/>
        </w:rPr>
      </w:pPr>
      <w:r w:rsidRPr="70E682B4">
        <w:rPr>
          <w:rFonts w:eastAsia="Aptos"/>
        </w:rPr>
        <w:t>Percentage of Small Business Invoices Paid Within Payment Term (Paid on</w:t>
      </w:r>
      <w:r>
        <w:rPr>
          <w:rFonts w:eastAsia="Aptos"/>
        </w:rPr>
        <w:t> </w:t>
      </w:r>
      <w:r w:rsidRPr="70E682B4">
        <w:rPr>
          <w:rFonts w:eastAsia="Aptos"/>
        </w:rPr>
        <w:t xml:space="preserve">time) </w:t>
      </w:r>
    </w:p>
    <w:p w14:paraId="503CD909" w14:textId="77777777" w:rsidR="00476411" w:rsidRDefault="00476411" w:rsidP="00476411">
      <w:pPr>
        <w:rPr>
          <w:rFonts w:eastAsia="Aptos"/>
        </w:rPr>
      </w:pPr>
      <w:r w:rsidRPr="70E682B4">
        <w:rPr>
          <w:rFonts w:eastAsia="Aptos"/>
        </w:rPr>
        <w:t>This field provides a compliance-based view, measuring how often large businesses meet their agreed payment term for small business suppliers. It is a critical indicator of responsible procurement practices and enables targeted monitoring and public accountability</w:t>
      </w:r>
      <w:r>
        <w:rPr>
          <w:rFonts w:eastAsia="Aptos"/>
        </w:rPr>
        <w:t xml:space="preserve">. </w:t>
      </w:r>
    </w:p>
    <w:p w14:paraId="1370D2B6" w14:textId="5C479B4A" w:rsidR="008D3017" w:rsidRDefault="00476411" w:rsidP="00476411">
      <w:pPr>
        <w:pStyle w:val="Callout"/>
        <w:rPr>
          <w:rStyle w:val="Strong"/>
          <w:b/>
          <w:bCs/>
        </w:rPr>
      </w:pPr>
      <w:r w:rsidRPr="00476411">
        <w:rPr>
          <w:rStyle w:val="Strong"/>
          <w:b/>
          <w:bCs/>
        </w:rPr>
        <w:t>This metric provides a measure of reliability, by showing how often a business meets its own payment commitments. It is a strong indicator of payment discipline. A higher percentage means the business is more likely to pay on time.</w:t>
      </w:r>
    </w:p>
    <w:p w14:paraId="421D3FF2" w14:textId="77777777" w:rsidR="008D3017" w:rsidRDefault="008D3017">
      <w:pPr>
        <w:spacing w:before="0" w:after="160" w:line="259" w:lineRule="auto"/>
        <w:rPr>
          <w:rStyle w:val="Strong"/>
          <w:rFonts w:eastAsia="Aptos"/>
          <w:color w:val="461F65" w:themeColor="accent1"/>
        </w:rPr>
      </w:pPr>
      <w:r>
        <w:rPr>
          <w:rStyle w:val="Strong"/>
          <w:b w:val="0"/>
          <w:bCs w:val="0"/>
        </w:rPr>
        <w:br w:type="page"/>
      </w:r>
    </w:p>
    <w:p w14:paraId="253A6C4B" w14:textId="50E62D45" w:rsidR="4189E3E0" w:rsidRPr="009F6808" w:rsidRDefault="4189E3E0" w:rsidP="00F84B5E">
      <w:pPr>
        <w:pStyle w:val="Heading1"/>
      </w:pPr>
      <w:bookmarkStart w:id="8" w:name="_Toc203385973"/>
      <w:r w:rsidRPr="009F6808">
        <w:lastRenderedPageBreak/>
        <w:t xml:space="preserve">How </w:t>
      </w:r>
      <w:r w:rsidR="03CF3A1F" w:rsidRPr="18F208F5">
        <w:t>T</w:t>
      </w:r>
      <w:r w:rsidRPr="18F208F5">
        <w:t>he</w:t>
      </w:r>
      <w:r w:rsidRPr="009F6808">
        <w:t xml:space="preserve"> </w:t>
      </w:r>
      <w:r w:rsidRPr="00A14B73">
        <w:t>Regulator</w:t>
      </w:r>
      <w:r w:rsidRPr="009F6808">
        <w:t xml:space="preserve"> </w:t>
      </w:r>
      <w:r w:rsidR="07C602D8" w:rsidRPr="6439DBC7">
        <w:t>I</w:t>
      </w:r>
      <w:r w:rsidRPr="6439DBC7">
        <w:t>s</w:t>
      </w:r>
      <w:r w:rsidRPr="009F6808">
        <w:t xml:space="preserve"> Helping You</w:t>
      </w:r>
      <w:bookmarkEnd w:id="8"/>
    </w:p>
    <w:p w14:paraId="6F4FC803" w14:textId="4CF9775B" w:rsidR="4189E3E0" w:rsidRDefault="4189E3E0" w:rsidP="00A14B73">
      <w:pPr>
        <w:rPr>
          <w:rFonts w:eastAsia="Aptos"/>
        </w:rPr>
      </w:pPr>
      <w:r w:rsidRPr="7BF0289F">
        <w:rPr>
          <w:rFonts w:eastAsia="Aptos"/>
        </w:rPr>
        <w:t>Since the reforms, the Regulator has maintained a focus on educati</w:t>
      </w:r>
      <w:r w:rsidR="004728BC">
        <w:rPr>
          <w:rFonts w:eastAsia="Aptos"/>
        </w:rPr>
        <w:t>on</w:t>
      </w:r>
      <w:r w:rsidRPr="7BF0289F">
        <w:rPr>
          <w:rFonts w:eastAsia="Aptos"/>
        </w:rPr>
        <w:t xml:space="preserve"> </w:t>
      </w:r>
      <w:r w:rsidR="005205D6">
        <w:rPr>
          <w:rFonts w:eastAsia="Aptos"/>
        </w:rPr>
        <w:t xml:space="preserve">as a </w:t>
      </w:r>
      <w:r w:rsidR="00B724E7">
        <w:rPr>
          <w:rFonts w:eastAsia="Aptos"/>
        </w:rPr>
        <w:t>non</w:t>
      </w:r>
      <w:r w:rsidR="00ED4774">
        <w:rPr>
          <w:rFonts w:eastAsia="Aptos"/>
        </w:rPr>
        <w:noBreakHyphen/>
      </w:r>
      <w:r w:rsidR="00B724E7">
        <w:rPr>
          <w:rFonts w:eastAsia="Aptos"/>
        </w:rPr>
        <w:t xml:space="preserve">compliance </w:t>
      </w:r>
      <w:r w:rsidR="005205D6">
        <w:rPr>
          <w:rFonts w:eastAsia="Aptos"/>
        </w:rPr>
        <w:t xml:space="preserve">preventive </w:t>
      </w:r>
      <w:r w:rsidR="00A06CA4">
        <w:rPr>
          <w:rFonts w:eastAsia="Aptos"/>
        </w:rPr>
        <w:t xml:space="preserve">measure, </w:t>
      </w:r>
      <w:r w:rsidRPr="7BF0289F">
        <w:rPr>
          <w:rFonts w:eastAsia="Aptos"/>
        </w:rPr>
        <w:t xml:space="preserve">supporting entities to transition to new reporting requirements across </w:t>
      </w:r>
      <w:r w:rsidR="00A71D5B" w:rsidRPr="7BF0289F">
        <w:rPr>
          <w:rFonts w:eastAsia="Aptos"/>
        </w:rPr>
        <w:t>several</w:t>
      </w:r>
      <w:r w:rsidRPr="7BF0289F">
        <w:rPr>
          <w:rFonts w:eastAsia="Aptos"/>
        </w:rPr>
        <w:t xml:space="preserve"> mediums, including </w:t>
      </w:r>
      <w:r w:rsidR="00C175FA">
        <w:rPr>
          <w:rFonts w:eastAsia="Aptos"/>
        </w:rPr>
        <w:t>4</w:t>
      </w:r>
      <w:r w:rsidR="009C7372">
        <w:rPr>
          <w:rFonts w:eastAsia="Aptos"/>
        </w:rPr>
        <w:t xml:space="preserve"> </w:t>
      </w:r>
      <w:r w:rsidRPr="7BF0289F">
        <w:rPr>
          <w:rFonts w:eastAsia="Aptos"/>
        </w:rPr>
        <w:t>online education sessions and the release of new guidance, video demonstrations and quick reference guides.</w:t>
      </w:r>
    </w:p>
    <w:p w14:paraId="45D93573" w14:textId="23A52CAF" w:rsidR="7BF0289F" w:rsidRPr="00807E97" w:rsidRDefault="00AA5CA4" w:rsidP="00A14B73">
      <w:pPr>
        <w:rPr>
          <w:rFonts w:eastAsia="Aptos"/>
        </w:rPr>
      </w:pPr>
      <w:r w:rsidRPr="3ECAD36B">
        <w:rPr>
          <w:rFonts w:eastAsia="Aptos"/>
        </w:rPr>
        <w:t>I</w:t>
      </w:r>
      <w:r w:rsidR="00913A65" w:rsidRPr="3ECAD36B">
        <w:rPr>
          <w:rFonts w:eastAsia="Aptos"/>
        </w:rPr>
        <w:t>t</w:t>
      </w:r>
      <w:r w:rsidRPr="3ECAD36B">
        <w:rPr>
          <w:rFonts w:eastAsia="Aptos"/>
        </w:rPr>
        <w:t xml:space="preserve"> was pleas</w:t>
      </w:r>
      <w:r w:rsidR="00913A65" w:rsidRPr="3ECAD36B">
        <w:rPr>
          <w:rFonts w:eastAsia="Aptos"/>
        </w:rPr>
        <w:t>ing</w:t>
      </w:r>
      <w:r w:rsidRPr="3ECAD36B">
        <w:rPr>
          <w:rFonts w:eastAsia="Aptos"/>
        </w:rPr>
        <w:t xml:space="preserve"> to see almost 3,000 participants</w:t>
      </w:r>
      <w:r w:rsidR="00B3527D" w:rsidRPr="3ECAD36B">
        <w:rPr>
          <w:rFonts w:eastAsia="Aptos"/>
        </w:rPr>
        <w:t xml:space="preserve"> </w:t>
      </w:r>
      <w:r w:rsidRPr="3ECAD36B">
        <w:rPr>
          <w:rFonts w:eastAsia="Aptos"/>
        </w:rPr>
        <w:t xml:space="preserve">and </w:t>
      </w:r>
      <w:r w:rsidR="006148EE" w:rsidRPr="3ECAD36B">
        <w:rPr>
          <w:rFonts w:eastAsia="Aptos"/>
        </w:rPr>
        <w:t xml:space="preserve">actively </w:t>
      </w:r>
      <w:r w:rsidR="00222295" w:rsidRPr="3ECAD36B">
        <w:rPr>
          <w:rFonts w:eastAsia="Aptos"/>
        </w:rPr>
        <w:t xml:space="preserve">engaged </w:t>
      </w:r>
      <w:r w:rsidR="00EB0FBC" w:rsidRPr="3ECAD36B">
        <w:rPr>
          <w:rFonts w:eastAsia="Aptos"/>
        </w:rPr>
        <w:t xml:space="preserve">in </w:t>
      </w:r>
      <w:r w:rsidR="00A1098D" w:rsidRPr="3ECAD36B">
        <w:rPr>
          <w:rFonts w:eastAsia="Aptos"/>
        </w:rPr>
        <w:t>the online education sess</w:t>
      </w:r>
      <w:r w:rsidR="006148EE" w:rsidRPr="3ECAD36B">
        <w:rPr>
          <w:rFonts w:eastAsia="Aptos"/>
        </w:rPr>
        <w:t>ion</w:t>
      </w:r>
      <w:r w:rsidR="00475F06" w:rsidRPr="3ECAD36B">
        <w:rPr>
          <w:rFonts w:eastAsia="Aptos"/>
        </w:rPr>
        <w:t>s</w:t>
      </w:r>
      <w:r w:rsidR="00B55CC3" w:rsidRPr="3ECAD36B">
        <w:rPr>
          <w:rFonts w:eastAsia="Aptos"/>
        </w:rPr>
        <w:t xml:space="preserve"> </w:t>
      </w:r>
      <w:r w:rsidR="008F5AC4" w:rsidRPr="3ECAD36B">
        <w:rPr>
          <w:rFonts w:eastAsia="Aptos"/>
        </w:rPr>
        <w:t xml:space="preserve">where </w:t>
      </w:r>
      <w:r w:rsidR="00630A59" w:rsidRPr="3ECAD36B">
        <w:rPr>
          <w:rFonts w:eastAsia="Aptos"/>
        </w:rPr>
        <w:t xml:space="preserve">participants were </w:t>
      </w:r>
      <w:r w:rsidR="008E293D" w:rsidRPr="3ECAD36B">
        <w:rPr>
          <w:rFonts w:eastAsia="Aptos"/>
        </w:rPr>
        <w:t>stepped</w:t>
      </w:r>
      <w:r w:rsidR="00630A59" w:rsidRPr="3ECAD36B">
        <w:rPr>
          <w:rFonts w:eastAsia="Aptos"/>
        </w:rPr>
        <w:t xml:space="preserve"> through a worked example </w:t>
      </w:r>
      <w:r w:rsidR="00B55CC3" w:rsidRPr="3ECAD36B">
        <w:rPr>
          <w:rFonts w:eastAsia="Aptos"/>
        </w:rPr>
        <w:t>– in total we received more than 500</w:t>
      </w:r>
      <w:r w:rsidR="00DB65B3" w:rsidRPr="3ECAD36B">
        <w:rPr>
          <w:rFonts w:eastAsia="Aptos"/>
        </w:rPr>
        <w:t> </w:t>
      </w:r>
      <w:r w:rsidR="00B55CC3" w:rsidRPr="3ECAD36B">
        <w:rPr>
          <w:rFonts w:eastAsia="Aptos"/>
        </w:rPr>
        <w:t>questions.</w:t>
      </w:r>
    </w:p>
    <w:p w14:paraId="73DEECB9" w14:textId="7F6755B5" w:rsidR="00D17001" w:rsidRDefault="00807E97" w:rsidP="00A14B73">
      <w:pPr>
        <w:rPr>
          <w:rFonts w:eastAsia="Aptos"/>
        </w:rPr>
      </w:pPr>
      <w:r w:rsidRPr="7BF0289F">
        <w:rPr>
          <w:rFonts w:eastAsia="Aptos"/>
        </w:rPr>
        <w:t xml:space="preserve">If you </w:t>
      </w:r>
      <w:r w:rsidR="0033449D">
        <w:rPr>
          <w:rFonts w:eastAsia="Aptos"/>
        </w:rPr>
        <w:t xml:space="preserve">have a </w:t>
      </w:r>
      <w:r w:rsidR="00F8399E">
        <w:rPr>
          <w:rFonts w:eastAsia="Aptos"/>
        </w:rPr>
        <w:t>question or need assistance</w:t>
      </w:r>
      <w:r w:rsidR="00A47FF3">
        <w:rPr>
          <w:rFonts w:eastAsia="Aptos"/>
        </w:rPr>
        <w:t xml:space="preserve"> to meet your reporting obligations, check out the </w:t>
      </w:r>
      <w:r w:rsidRPr="7BF0289F">
        <w:rPr>
          <w:rFonts w:eastAsia="Aptos"/>
        </w:rPr>
        <w:t>online resources available to you</w:t>
      </w:r>
      <w:r w:rsidR="00AD1CA9">
        <w:rPr>
          <w:rFonts w:eastAsia="Aptos"/>
        </w:rPr>
        <w:t xml:space="preserve"> below</w:t>
      </w:r>
      <w:r w:rsidRPr="7BF0289F">
        <w:rPr>
          <w:rFonts w:eastAsia="Aptos"/>
        </w:rPr>
        <w:t xml:space="preserve">: </w:t>
      </w:r>
    </w:p>
    <w:p w14:paraId="70E57AB3" w14:textId="7F27CE46" w:rsidR="4189E3E0" w:rsidRDefault="4189E3E0" w:rsidP="00543394">
      <w:pPr>
        <w:pStyle w:val="Heading2"/>
        <w:spacing w:before="240" w:after="100"/>
        <w:rPr>
          <w:rFonts w:eastAsia="Aptos"/>
        </w:rPr>
      </w:pPr>
      <w:r w:rsidRPr="7BF0289F">
        <w:rPr>
          <w:rFonts w:eastAsia="Aptos"/>
        </w:rPr>
        <w:t>Enhanced Guidance</w:t>
      </w:r>
    </w:p>
    <w:p w14:paraId="3488BD14" w14:textId="62730F76" w:rsidR="4189E3E0" w:rsidRPr="00D51976" w:rsidRDefault="4189E3E0" w:rsidP="00543394">
      <w:pPr>
        <w:spacing w:before="80"/>
        <w:rPr>
          <w:rFonts w:eastAsia="Aptos"/>
        </w:rPr>
      </w:pPr>
      <w:r w:rsidRPr="00D51976">
        <w:rPr>
          <w:rFonts w:eastAsia="Aptos"/>
        </w:rPr>
        <w:t>Enhanced guidance has been published on the Regulator</w:t>
      </w:r>
      <w:r w:rsidR="00ED4774">
        <w:rPr>
          <w:rFonts w:eastAsia="Aptos"/>
        </w:rPr>
        <w:t>’</w:t>
      </w:r>
      <w:r w:rsidR="00404DD7">
        <w:rPr>
          <w:rFonts w:eastAsia="Aptos"/>
        </w:rPr>
        <w:t>s</w:t>
      </w:r>
      <w:r w:rsidRPr="00D51976">
        <w:rPr>
          <w:rFonts w:eastAsia="Aptos"/>
        </w:rPr>
        <w:t xml:space="preserve"> web</w:t>
      </w:r>
      <w:r w:rsidR="001A4BC4">
        <w:rPr>
          <w:rFonts w:eastAsia="Aptos"/>
        </w:rPr>
        <w:t>site</w:t>
      </w:r>
      <w:r w:rsidRPr="00D51976">
        <w:rPr>
          <w:rFonts w:eastAsia="Aptos"/>
        </w:rPr>
        <w:t xml:space="preserve"> </w:t>
      </w:r>
      <w:r w:rsidR="009B06D9" w:rsidRPr="00D51976">
        <w:rPr>
          <w:rFonts w:eastAsia="Aptos"/>
        </w:rPr>
        <w:t xml:space="preserve">to help </w:t>
      </w:r>
      <w:r w:rsidR="004D2229" w:rsidRPr="00D51976">
        <w:rPr>
          <w:rFonts w:eastAsia="Aptos"/>
        </w:rPr>
        <w:t xml:space="preserve">you better </w:t>
      </w:r>
      <w:r w:rsidR="00C525BC" w:rsidRPr="00D51976">
        <w:rPr>
          <w:rFonts w:eastAsia="Aptos"/>
        </w:rPr>
        <w:t xml:space="preserve">understand </w:t>
      </w:r>
      <w:r w:rsidR="001C6B8F" w:rsidRPr="00D51976">
        <w:rPr>
          <w:rFonts w:eastAsia="Aptos"/>
        </w:rPr>
        <w:t xml:space="preserve">reporting concepts, calculations </w:t>
      </w:r>
      <w:r w:rsidR="00D401F5" w:rsidRPr="00D51976">
        <w:rPr>
          <w:rFonts w:eastAsia="Aptos"/>
        </w:rPr>
        <w:t xml:space="preserve">and access </w:t>
      </w:r>
      <w:r w:rsidR="001C31D3" w:rsidRPr="00D51976">
        <w:rPr>
          <w:rFonts w:eastAsia="Aptos"/>
        </w:rPr>
        <w:t xml:space="preserve">responses to </w:t>
      </w:r>
      <w:r w:rsidR="00C36F01" w:rsidRPr="00D51976">
        <w:rPr>
          <w:rFonts w:eastAsia="Aptos"/>
        </w:rPr>
        <w:t>commonly asked questions.</w:t>
      </w:r>
    </w:p>
    <w:p w14:paraId="29278D1C" w14:textId="4810CB61" w:rsidR="4189E3E0" w:rsidRPr="00DB65B3" w:rsidRDefault="4189E3E0" w:rsidP="00543394">
      <w:pPr>
        <w:pStyle w:val="Bullet"/>
        <w:spacing w:after="100"/>
        <w:rPr>
          <w:rFonts w:eastAsia="Aptos"/>
        </w:rPr>
      </w:pPr>
      <w:hyperlink r:id="rId36">
        <w:r w:rsidRPr="0B608797">
          <w:rPr>
            <w:rStyle w:val="Strong"/>
            <w:rFonts w:eastAsia="Aptos"/>
          </w:rPr>
          <w:t>Guidance Materials</w:t>
        </w:r>
      </w:hyperlink>
      <w:r w:rsidRPr="0B608797">
        <w:rPr>
          <w:rStyle w:val="Hyperlink"/>
          <w:rFonts w:eastAsia="Aptos"/>
          <w:color w:val="000000"/>
          <w:u w:val="none"/>
        </w:rPr>
        <w:t xml:space="preserve"> </w:t>
      </w:r>
      <w:r w:rsidR="00A14B73" w:rsidRPr="0B608797">
        <w:rPr>
          <w:rFonts w:eastAsia="Aptos"/>
        </w:rPr>
        <w:t>–</w:t>
      </w:r>
      <w:r w:rsidRPr="0B608797">
        <w:rPr>
          <w:rFonts w:eastAsia="Aptos"/>
        </w:rPr>
        <w:t xml:space="preserve"> Outlining key reporting concepts and obligations, including details on the applications and the fast and slow small business payer regimes.</w:t>
      </w:r>
    </w:p>
    <w:p w14:paraId="137C2945" w14:textId="21F8AF1F" w:rsidR="4189E3E0" w:rsidRPr="00DB65B3" w:rsidRDefault="4189E3E0" w:rsidP="00543394">
      <w:pPr>
        <w:pStyle w:val="Bullet"/>
        <w:spacing w:after="100"/>
        <w:rPr>
          <w:rFonts w:eastAsia="Aptos"/>
        </w:rPr>
      </w:pPr>
      <w:hyperlink r:id="rId37">
        <w:r w:rsidRPr="00DB65B3">
          <w:rPr>
            <w:rStyle w:val="Strong"/>
            <w:rFonts w:eastAsia="Aptos"/>
          </w:rPr>
          <w:t>Understanding Reporting Fields document</w:t>
        </w:r>
      </w:hyperlink>
      <w:r w:rsidRPr="00DB65B3">
        <w:rPr>
          <w:rFonts w:eastAsia="Aptos"/>
        </w:rPr>
        <w:t xml:space="preserve"> </w:t>
      </w:r>
      <w:r w:rsidR="00A14B73" w:rsidRPr="00DB65B3">
        <w:rPr>
          <w:rFonts w:eastAsia="Aptos"/>
        </w:rPr>
        <w:t>–</w:t>
      </w:r>
      <w:r w:rsidRPr="00DB65B3">
        <w:rPr>
          <w:rFonts w:eastAsia="Aptos"/>
        </w:rPr>
        <w:t xml:space="preserve"> Demonstrating what data fields are required in a payment times report and how they should be calculated</w:t>
      </w:r>
    </w:p>
    <w:p w14:paraId="582E470D" w14:textId="5C62EA63" w:rsidR="4189E3E0" w:rsidRPr="00DB65B3" w:rsidRDefault="4189E3E0" w:rsidP="00543394">
      <w:pPr>
        <w:pStyle w:val="Bullet"/>
        <w:spacing w:after="100"/>
        <w:rPr>
          <w:rFonts w:eastAsia="Aptos"/>
        </w:rPr>
      </w:pPr>
      <w:hyperlink r:id="rId38">
        <w:r w:rsidRPr="00DB65B3">
          <w:rPr>
            <w:rStyle w:val="Strong"/>
            <w:rFonts w:eastAsia="Aptos"/>
          </w:rPr>
          <w:t>Worked Example</w:t>
        </w:r>
      </w:hyperlink>
      <w:r w:rsidRPr="00DB65B3">
        <w:rPr>
          <w:rFonts w:eastAsia="Aptos"/>
        </w:rPr>
        <w:t xml:space="preserve"> </w:t>
      </w:r>
      <w:r w:rsidR="00A14B73" w:rsidRPr="00DB65B3">
        <w:rPr>
          <w:rFonts w:eastAsia="Aptos"/>
        </w:rPr>
        <w:t>–</w:t>
      </w:r>
      <w:r w:rsidRPr="00DB65B3">
        <w:rPr>
          <w:rFonts w:eastAsia="Aptos"/>
        </w:rPr>
        <w:t xml:space="preserve"> Highlighting how a reporting entity within a fictional corporate group compiles data to complete a standard payment times report</w:t>
      </w:r>
    </w:p>
    <w:p w14:paraId="4AD2BAB3" w14:textId="02B130BD" w:rsidR="7BF0289F" w:rsidRPr="00DB65B3" w:rsidRDefault="4189E3E0" w:rsidP="00543394">
      <w:pPr>
        <w:pStyle w:val="Bullet"/>
        <w:spacing w:after="100"/>
        <w:rPr>
          <w:rFonts w:eastAsia="Aptos"/>
        </w:rPr>
      </w:pPr>
      <w:hyperlink r:id="rId39">
        <w:r w:rsidRPr="00DB65B3">
          <w:rPr>
            <w:rStyle w:val="Strong"/>
            <w:rFonts w:eastAsia="Aptos"/>
          </w:rPr>
          <w:t>Q&amp;A document</w:t>
        </w:r>
      </w:hyperlink>
      <w:r w:rsidRPr="00DB65B3">
        <w:rPr>
          <w:rFonts w:eastAsia="Aptos"/>
        </w:rPr>
        <w:t xml:space="preserve"> </w:t>
      </w:r>
      <w:r w:rsidR="00A14B73" w:rsidRPr="00DB65B3">
        <w:rPr>
          <w:rFonts w:eastAsia="Aptos"/>
        </w:rPr>
        <w:t>–</w:t>
      </w:r>
      <w:r w:rsidRPr="00DB65B3">
        <w:rPr>
          <w:rFonts w:eastAsia="Aptos"/>
        </w:rPr>
        <w:t xml:space="preserve"> Providing answers to commonly asked questions from the February</w:t>
      </w:r>
      <w:r w:rsidR="00DB65B3">
        <w:rPr>
          <w:rFonts w:eastAsia="Aptos"/>
        </w:rPr>
        <w:t> </w:t>
      </w:r>
      <w:r w:rsidRPr="00DB65B3">
        <w:rPr>
          <w:rFonts w:eastAsia="Aptos"/>
        </w:rPr>
        <w:t>2025 Stakeholder Liaison Forum and the technical education sessions.</w:t>
      </w:r>
    </w:p>
    <w:p w14:paraId="325A3881" w14:textId="770D3889" w:rsidR="4189E3E0" w:rsidRDefault="4189E3E0" w:rsidP="00543394">
      <w:pPr>
        <w:pStyle w:val="Heading2"/>
        <w:spacing w:before="240" w:after="100"/>
        <w:rPr>
          <w:rFonts w:eastAsia="Aptos"/>
        </w:rPr>
      </w:pPr>
      <w:r w:rsidRPr="7BF0289F">
        <w:rPr>
          <w:rFonts w:eastAsia="Aptos"/>
        </w:rPr>
        <w:t>Portal Guidance</w:t>
      </w:r>
    </w:p>
    <w:p w14:paraId="74B353AF" w14:textId="3943CDAA" w:rsidR="4189E3E0" w:rsidRPr="00543394" w:rsidRDefault="4189E3E0" w:rsidP="00543394">
      <w:pPr>
        <w:spacing w:after="80"/>
        <w:rPr>
          <w:rFonts w:eastAsia="Aptos"/>
          <w:spacing w:val="-4"/>
        </w:rPr>
      </w:pPr>
      <w:r w:rsidRPr="00543394">
        <w:rPr>
          <w:rFonts w:eastAsia="Aptos"/>
          <w:spacing w:val="-4"/>
        </w:rPr>
        <w:t>The Regulator published 3 short demonstration videos to help entities navigate key features in the Portal.</w:t>
      </w:r>
    </w:p>
    <w:p w14:paraId="08188F1C" w14:textId="4DD91BF2" w:rsidR="4189E3E0" w:rsidRPr="00DB65B3" w:rsidRDefault="4189E3E0" w:rsidP="00543394">
      <w:pPr>
        <w:pStyle w:val="Bullet"/>
        <w:spacing w:after="100"/>
        <w:rPr>
          <w:rStyle w:val="Hyperlink"/>
          <w:rFonts w:eastAsia="Aptos"/>
        </w:rPr>
      </w:pPr>
      <w:hyperlink r:id="rId40">
        <w:r w:rsidRPr="00DB65B3">
          <w:rPr>
            <w:rStyle w:val="Hyperlink"/>
            <w:rFonts w:eastAsia="Aptos"/>
          </w:rPr>
          <w:t>Session 1: Accessing the Portal</w:t>
        </w:r>
      </w:hyperlink>
      <w:r w:rsidRPr="00DB65B3">
        <w:rPr>
          <w:rStyle w:val="Hyperlink"/>
          <w:rFonts w:eastAsia="Aptos"/>
        </w:rPr>
        <w:t> </w:t>
      </w:r>
    </w:p>
    <w:p w14:paraId="461E88B6" w14:textId="4FD9B1B3" w:rsidR="4189E3E0" w:rsidRPr="00DB65B3" w:rsidRDefault="4189E3E0" w:rsidP="00543394">
      <w:pPr>
        <w:pStyle w:val="Bullet"/>
        <w:spacing w:after="100"/>
        <w:rPr>
          <w:rStyle w:val="Hyperlink"/>
          <w:rFonts w:eastAsia="Aptos"/>
        </w:rPr>
      </w:pPr>
      <w:hyperlink r:id="rId41">
        <w:r w:rsidRPr="00DB65B3">
          <w:rPr>
            <w:rStyle w:val="Hyperlink"/>
            <w:rFonts w:eastAsia="Aptos"/>
          </w:rPr>
          <w:t>Session 2: Completing the entity information form</w:t>
        </w:r>
      </w:hyperlink>
      <w:r w:rsidRPr="00DB65B3">
        <w:rPr>
          <w:rStyle w:val="Hyperlink"/>
          <w:rFonts w:eastAsia="Aptos"/>
        </w:rPr>
        <w:t> </w:t>
      </w:r>
    </w:p>
    <w:p w14:paraId="5CA9297D" w14:textId="0B461B32" w:rsidR="7BF0289F" w:rsidRPr="00DB65B3" w:rsidRDefault="4189E3E0" w:rsidP="00543394">
      <w:pPr>
        <w:pStyle w:val="Bullet"/>
        <w:spacing w:after="100"/>
        <w:rPr>
          <w:rStyle w:val="Hyperlink"/>
          <w:rFonts w:eastAsia="Aptos"/>
        </w:rPr>
      </w:pPr>
      <w:hyperlink r:id="rId42">
        <w:r w:rsidRPr="00DB65B3">
          <w:rPr>
            <w:rStyle w:val="Hyperlink"/>
            <w:rFonts w:eastAsia="Aptos"/>
          </w:rPr>
          <w:t>Session 3: Submitting and revising reports</w:t>
        </w:r>
      </w:hyperlink>
    </w:p>
    <w:p w14:paraId="6C31902F" w14:textId="71325A62" w:rsidR="4189E3E0" w:rsidRDefault="4189E3E0" w:rsidP="00543394">
      <w:pPr>
        <w:pStyle w:val="Heading2"/>
        <w:spacing w:before="240" w:after="0"/>
        <w:rPr>
          <w:rFonts w:eastAsia="Aptos"/>
        </w:rPr>
      </w:pPr>
      <w:r w:rsidRPr="7BF0289F">
        <w:rPr>
          <w:rFonts w:eastAsia="Aptos"/>
        </w:rPr>
        <w:t>Portal Quick Reference Guides</w:t>
      </w:r>
    </w:p>
    <w:p w14:paraId="70FA6A7E" w14:textId="40B5D0EB" w:rsidR="4189E3E0" w:rsidRPr="00543394" w:rsidRDefault="4189E3E0" w:rsidP="00543394">
      <w:pPr>
        <w:spacing w:after="80"/>
        <w:rPr>
          <w:rFonts w:eastAsia="Aptos"/>
          <w:spacing w:val="-4"/>
        </w:rPr>
      </w:pPr>
      <w:r w:rsidRPr="00543394">
        <w:rPr>
          <w:rFonts w:eastAsia="Aptos"/>
          <w:spacing w:val="-4"/>
        </w:rPr>
        <w:t xml:space="preserve">Quick Reference Guides for the refreshed Portal are available to help reporting entities access and get set up in the Portal, prepare and provide their entity information, and submit a new payment times report. </w:t>
      </w:r>
    </w:p>
    <w:p w14:paraId="1B17A8C5" w14:textId="7DAE0E9D" w:rsidR="4189E3E0" w:rsidRPr="00A14B73" w:rsidRDefault="4189E3E0" w:rsidP="00543394">
      <w:pPr>
        <w:pStyle w:val="Bullet"/>
        <w:spacing w:after="100"/>
        <w:rPr>
          <w:rStyle w:val="Hyperlink"/>
          <w:rFonts w:eastAsia="Aptos"/>
        </w:rPr>
      </w:pPr>
      <w:hyperlink r:id="rId43">
        <w:r w:rsidRPr="00A14B73">
          <w:rPr>
            <w:rStyle w:val="Hyperlink"/>
            <w:rFonts w:eastAsia="Aptos"/>
          </w:rPr>
          <w:t>Quick Reference Guide 1: Getting set up in the Portal</w:t>
        </w:r>
      </w:hyperlink>
    </w:p>
    <w:p w14:paraId="6BA5B3E4" w14:textId="3FB86BC8" w:rsidR="4189E3E0" w:rsidRDefault="4189E3E0" w:rsidP="00543394">
      <w:pPr>
        <w:pStyle w:val="Bullet"/>
        <w:spacing w:after="100"/>
        <w:rPr>
          <w:rStyle w:val="Hyperlink"/>
          <w:rFonts w:eastAsia="Aptos"/>
        </w:rPr>
      </w:pPr>
      <w:hyperlink r:id="rId44">
        <w:r w:rsidRPr="00DB65B3">
          <w:rPr>
            <w:rStyle w:val="Hyperlink"/>
            <w:rFonts w:eastAsia="Aptos"/>
          </w:rPr>
          <w:t>Quick Reference Guide 2: Entity Information</w:t>
        </w:r>
      </w:hyperlink>
    </w:p>
    <w:p w14:paraId="4163C82E" w14:textId="0A81F402" w:rsidR="00543394" w:rsidRPr="00543394" w:rsidRDefault="00543394" w:rsidP="00543394">
      <w:pPr>
        <w:pStyle w:val="Bullet"/>
        <w:spacing w:after="200"/>
        <w:rPr>
          <w:rStyle w:val="Hyperlink"/>
          <w:rFonts w:eastAsia="Aptos"/>
        </w:rPr>
      </w:pPr>
      <w:hyperlink r:id="rId45">
        <w:r w:rsidRPr="00DB65B3">
          <w:rPr>
            <w:rStyle w:val="Hyperlink"/>
            <w:rFonts w:eastAsia="Aptos"/>
          </w:rPr>
          <w:t>Quick Reference Guide 3: Submitting a Report</w:t>
        </w:r>
      </w:hyperlink>
    </w:p>
    <w:tbl>
      <w:tblPr>
        <w:tblW w:w="5000" w:type="pct"/>
        <w:shd w:val="clear" w:color="auto" w:fill="EBF1F7"/>
        <w:tblCellMar>
          <w:top w:w="28" w:type="dxa"/>
          <w:left w:w="284" w:type="dxa"/>
          <w:bottom w:w="170" w:type="dxa"/>
          <w:right w:w="284" w:type="dxa"/>
        </w:tblCellMar>
        <w:tblLook w:val="01E0" w:firstRow="1" w:lastRow="1" w:firstColumn="1" w:lastColumn="1" w:noHBand="0" w:noVBand="0"/>
      </w:tblPr>
      <w:tblGrid>
        <w:gridCol w:w="9070"/>
      </w:tblGrid>
      <w:tr w:rsidR="00543394" w14:paraId="1096E11B" w14:textId="77777777" w:rsidTr="0B608797">
        <w:trPr>
          <w:trHeight w:val="300"/>
        </w:trPr>
        <w:tc>
          <w:tcPr>
            <w:tcW w:w="5000" w:type="pct"/>
            <w:shd w:val="clear" w:color="auto" w:fill="F1E1FF" w:themeFill="accent4"/>
          </w:tcPr>
          <w:p w14:paraId="481EBC1A" w14:textId="77777777" w:rsidR="00543394" w:rsidRPr="000553FE" w:rsidRDefault="00543394" w:rsidP="00543394">
            <w:pPr>
              <w:pStyle w:val="BoxHeading-Purplelightbox"/>
              <w:spacing w:before="120"/>
            </w:pPr>
            <w:r>
              <w:rPr>
                <w:noProof/>
              </w:rPr>
              <w:drawing>
                <wp:anchor distT="0" distB="0" distL="114300" distR="114300" simplePos="0" relativeHeight="251658243" behindDoc="0" locked="0" layoutInCell="1" allowOverlap="1" wp14:anchorId="5E23085C" wp14:editId="0104A63D">
                  <wp:simplePos x="0" y="0"/>
                  <wp:positionH relativeFrom="column">
                    <wp:posOffset>4716780</wp:posOffset>
                  </wp:positionH>
                  <wp:positionV relativeFrom="paragraph">
                    <wp:posOffset>49530</wp:posOffset>
                  </wp:positionV>
                  <wp:extent cx="720000" cy="720000"/>
                  <wp:effectExtent l="0" t="0" r="4445" b="0"/>
                  <wp:wrapSquare wrapText="bothSides"/>
                  <wp:docPr id="1405710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39981" name="Picture 1">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t>Collaborate with us</w:t>
            </w:r>
          </w:p>
          <w:p w14:paraId="26C28C8E" w14:textId="0BC7C224" w:rsidR="00543394" w:rsidRPr="00543394" w:rsidRDefault="00543394" w:rsidP="00543394">
            <w:pPr>
              <w:pStyle w:val="BoxText"/>
              <w:rPr>
                <w:rFonts w:eastAsia="Aptos"/>
                <w:color w:val="461F65" w:themeColor="accent1"/>
                <w:u w:val="single"/>
              </w:rPr>
            </w:pPr>
            <w:r w:rsidRPr="0B608797">
              <w:rPr>
                <w:rFonts w:eastAsia="Aptos"/>
              </w:rPr>
              <w:t xml:space="preserve">If your organisation wants to explore collaboration opportunities with the Regulator, please get in touch via our engagement mailbox </w:t>
            </w:r>
            <w:hyperlink r:id="rId48">
              <w:r w:rsidRPr="0B608797">
                <w:rPr>
                  <w:rStyle w:val="Hyperlink"/>
                  <w:rFonts w:eastAsia="Aptos"/>
                </w:rPr>
                <w:t>engagement@paymenttimes.gov.au</w:t>
              </w:r>
            </w:hyperlink>
            <w:r w:rsidR="001F2D5C">
              <w:t>.</w:t>
            </w:r>
          </w:p>
        </w:tc>
      </w:tr>
    </w:tbl>
    <w:p w14:paraId="64DC3004" w14:textId="77777777" w:rsidR="00543394" w:rsidRDefault="00543394" w:rsidP="00543394">
      <w:r>
        <w:br w:type="page"/>
      </w:r>
    </w:p>
    <w:p w14:paraId="39E8E67B" w14:textId="19CCE790" w:rsidR="00F60F7B" w:rsidRPr="005B391F" w:rsidRDefault="5B3346B5" w:rsidP="00F84B5E">
      <w:pPr>
        <w:pStyle w:val="Heading1"/>
      </w:pPr>
      <w:bookmarkStart w:id="9" w:name="_Toc203385974"/>
      <w:r w:rsidRPr="207814BC">
        <w:lastRenderedPageBreak/>
        <w:t xml:space="preserve">New </w:t>
      </w:r>
      <w:r w:rsidRPr="00A14B73">
        <w:t>Measures</w:t>
      </w:r>
      <w:r w:rsidRPr="207814BC">
        <w:t xml:space="preserve"> </w:t>
      </w:r>
      <w:r w:rsidR="00F60F7B" w:rsidRPr="4B10AEFC">
        <w:t>Data Snapshot</w:t>
      </w:r>
      <w:bookmarkEnd w:id="9"/>
    </w:p>
    <w:p w14:paraId="791DA324" w14:textId="62881B93" w:rsidR="207814BC" w:rsidRDefault="000369FA" w:rsidP="00A14B73">
      <w:pPr>
        <w:rPr>
          <w:rFonts w:eastAsia="Aptos"/>
        </w:rPr>
      </w:pPr>
      <w:bookmarkStart w:id="10" w:name="_Toc1986276349"/>
      <w:bookmarkEnd w:id="4"/>
      <w:r w:rsidRPr="00290BCB">
        <w:rPr>
          <w:rFonts w:eastAsia="Aptos"/>
        </w:rPr>
        <w:t xml:space="preserve">The data </w:t>
      </w:r>
      <w:r w:rsidR="00A93DE1">
        <w:rPr>
          <w:rFonts w:eastAsia="Aptos"/>
        </w:rPr>
        <w:t>used</w:t>
      </w:r>
      <w:r w:rsidRPr="00290BCB">
        <w:rPr>
          <w:rFonts w:eastAsia="Aptos"/>
        </w:rPr>
        <w:t xml:space="preserve"> in </w:t>
      </w:r>
      <w:r w:rsidR="001F59B2">
        <w:rPr>
          <w:rFonts w:eastAsia="Aptos"/>
        </w:rPr>
        <w:t>the Regulator</w:t>
      </w:r>
      <w:r w:rsidR="00ED4774">
        <w:rPr>
          <w:rFonts w:eastAsia="Aptos"/>
        </w:rPr>
        <w:t>’</w:t>
      </w:r>
      <w:r w:rsidR="001F59B2">
        <w:rPr>
          <w:rFonts w:eastAsia="Aptos"/>
        </w:rPr>
        <w:t>s Update for July 2025</w:t>
      </w:r>
      <w:r w:rsidR="00E75B69">
        <w:rPr>
          <w:rFonts w:eastAsia="Aptos"/>
        </w:rPr>
        <w:t xml:space="preserve"> </w:t>
      </w:r>
      <w:r w:rsidR="00B328AB">
        <w:rPr>
          <w:rFonts w:eastAsia="Aptos"/>
        </w:rPr>
        <w:t>reflects</w:t>
      </w:r>
      <w:r w:rsidRPr="00290BCB">
        <w:rPr>
          <w:rFonts w:eastAsia="Aptos"/>
        </w:rPr>
        <w:t xml:space="preserve"> reported data for </w:t>
      </w:r>
      <w:r w:rsidR="0049700A" w:rsidRPr="00290BCB">
        <w:rPr>
          <w:rFonts w:eastAsia="Aptos"/>
        </w:rPr>
        <w:t>period 1 July to 31</w:t>
      </w:r>
      <w:r w:rsidR="00DB65B3">
        <w:rPr>
          <w:rFonts w:eastAsia="Aptos"/>
        </w:rPr>
        <w:t> </w:t>
      </w:r>
      <w:r w:rsidR="0049700A" w:rsidRPr="00290BCB">
        <w:rPr>
          <w:rFonts w:eastAsia="Aptos"/>
        </w:rPr>
        <w:t>December 2024</w:t>
      </w:r>
      <w:r w:rsidR="00A70174">
        <w:rPr>
          <w:rFonts w:eastAsia="Aptos"/>
        </w:rPr>
        <w:t>,</w:t>
      </w:r>
      <w:r w:rsidR="00127983" w:rsidRPr="00290BCB">
        <w:rPr>
          <w:rFonts w:eastAsia="Aptos"/>
        </w:rPr>
        <w:t xml:space="preserve"> or Reporting Cycle 8. </w:t>
      </w:r>
      <w:r w:rsidR="00345E42">
        <w:rPr>
          <w:rStyle w:val="Emphasis"/>
          <w:rFonts w:eastAsia="Aptos"/>
        </w:rPr>
        <w:t xml:space="preserve">Note: </w:t>
      </w:r>
      <w:r w:rsidR="00345E42" w:rsidRPr="00A14B73">
        <w:rPr>
          <w:rStyle w:val="Emphasis"/>
          <w:rFonts w:eastAsia="Aptos"/>
        </w:rPr>
        <w:t>Caution should be exercised when interpreting the data or insights in this Update as the new reporting measures may not be directly comparable to previous reporting cycles.</w:t>
      </w:r>
    </w:p>
    <w:p w14:paraId="41BDB27E" w14:textId="77777777" w:rsidR="00AF714C" w:rsidRPr="00677422" w:rsidRDefault="00AF714C" w:rsidP="00EE0913">
      <w:pPr>
        <w:pStyle w:val="ChartMainHeading"/>
      </w:pPr>
      <w:r w:rsidRPr="00677422">
        <w:t>New Measures Data Snapshot</w:t>
      </w:r>
    </w:p>
    <w:p w14:paraId="12F04F42" w14:textId="5E91ACAA" w:rsidR="00015D86" w:rsidRDefault="00015D86" w:rsidP="00476411">
      <w:pPr>
        <w:jc w:val="center"/>
        <w:rPr>
          <w:rFonts w:ascii="Aptos" w:eastAsia="Aptos" w:hAnsi="Aptos" w:cs="Aptos"/>
        </w:rPr>
      </w:pPr>
      <w:r>
        <w:rPr>
          <w:noProof/>
        </w:rPr>
        <w:drawing>
          <wp:inline distT="0" distB="0" distL="0" distR="0" wp14:anchorId="1599D5F8" wp14:editId="6494CB09">
            <wp:extent cx="5148000" cy="1600847"/>
            <wp:effectExtent l="0" t="0" r="0" b="0"/>
            <wp:docPr id="117894885" name="Picture 117894885" descr="This infographic summarises reporting data for Reporting Cycle 8. It shows:&#10;• Average common terms: 29 days&#10;• Average payment times: 26.2 days&#10;• 95% payments made within: 56 days&#10;• Payments paid on time: 6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4885" name="Picture 117894885" descr="This infographic summarises reporting data for Reporting Cycle 8. It shows:&#10;• Average common terms: 29 days&#10;• Average payment times: 26.2 days&#10;• 95% payments made within: 56 days&#10;• Payments paid on time: 68.1%&#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48000" cy="1600847"/>
                    </a:xfrm>
                    <a:prstGeom prst="rect">
                      <a:avLst/>
                    </a:prstGeom>
                  </pic:spPr>
                </pic:pic>
              </a:graphicData>
            </a:graphic>
          </wp:inline>
        </w:drawing>
      </w:r>
    </w:p>
    <w:p w14:paraId="408B2EA2" w14:textId="301EB82A" w:rsidR="002F27A7" w:rsidRDefault="002F27A7" w:rsidP="00EE0913">
      <w:pPr>
        <w:pStyle w:val="ChartMainHeading"/>
        <w:rPr>
          <w:noProof/>
        </w:rPr>
      </w:pPr>
      <w:r>
        <w:rPr>
          <w:rFonts w:eastAsia="Aptos"/>
        </w:rPr>
        <w:t>Data snapshot</w:t>
      </w:r>
      <w:r w:rsidRPr="002F27A7">
        <w:rPr>
          <w:noProof/>
        </w:rPr>
        <w:t xml:space="preserve"> </w:t>
      </w:r>
    </w:p>
    <w:p w14:paraId="51C0D3F7" w14:textId="043CF6D9" w:rsidR="00AF714C" w:rsidRPr="00AF714C" w:rsidRDefault="00476411" w:rsidP="00476411">
      <w:pPr>
        <w:jc w:val="center"/>
      </w:pPr>
      <w:r>
        <w:rPr>
          <w:noProof/>
        </w:rPr>
        <w:drawing>
          <wp:inline distT="0" distB="0" distL="0" distR="0" wp14:anchorId="31D6A42C" wp14:editId="17771877">
            <wp:extent cx="5148000" cy="5403878"/>
            <wp:effectExtent l="0" t="0" r="0" b="6350"/>
            <wp:docPr id="675853329" name="Picture 1" descr="This infographic has data visualisation elements summarising small business procurement and payment performance. It shows: &#10;• Average small business procurement: 29.3% &#10;• Minimum industry average (accommodation and food services): 60.4%&#10;• Maximum industry average (electricity, gas, water and waste services): 77.0%&#10;• Average invoices paid on time in all industries: 68.1%&#10;• Average days taken to pay 95% of invoices in all industries: 56 days&#10;• Fastest time to pay 95% of invoices (public administration and safety): 37 days&#10;• Slowest time to pay 95% of invoices (manufacturing): 67 days&#10;• Average days taken to pay 80% of invoices in all industries: 37 days&#10;• Fastest time to pay 80% of invoices (public administration and safety): 20 days&#10;• Slowest time to pay 80% of invoices (manufacturing): 48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3329" name="Picture 1" descr="This infographic has data visualisation elements summarising small business procurement and payment performance. It shows: &#10;• Average small business procurement: 29.3% &#10;• Minimum industry average (accommodation and food services): 60.4%&#10;• Maximum industry average (electricity, gas, water and waste services): 77.0%&#10;• Average invoices paid on time in all industries: 68.1%&#10;• Average days taken to pay 95% of invoices in all industries: 56 days&#10;• Fastest time to pay 95% of invoices (public administration and safety): 37 days&#10;• Slowest time to pay 95% of invoices (manufacturing): 67 days&#10;• Average days taken to pay 80% of invoices in all industries: 37 days&#10;• Fastest time to pay 80% of invoices (public administration and safety): 20 days&#10;• Slowest time to pay 80% of invoices (manufacturing): 48 day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8000" cy="5403878"/>
                    </a:xfrm>
                    <a:prstGeom prst="rect">
                      <a:avLst/>
                    </a:prstGeom>
                  </pic:spPr>
                </pic:pic>
              </a:graphicData>
            </a:graphic>
          </wp:inline>
        </w:drawing>
      </w:r>
    </w:p>
    <w:p w14:paraId="1DBD9B23" w14:textId="51280DD2" w:rsidR="00F60F7B" w:rsidRPr="005B391F" w:rsidRDefault="099CC1D9" w:rsidP="00F84B5E">
      <w:pPr>
        <w:pStyle w:val="Heading1"/>
      </w:pPr>
      <w:bookmarkStart w:id="11" w:name="_Toc203385975"/>
      <w:r w:rsidRPr="00A14B73">
        <w:lastRenderedPageBreak/>
        <w:t>Spotlight</w:t>
      </w:r>
      <w:bookmarkEnd w:id="11"/>
    </w:p>
    <w:p w14:paraId="1CC4E88A" w14:textId="066EF89B" w:rsidR="7696CCE2" w:rsidRDefault="514DF09D" w:rsidP="00A14B73">
      <w:pPr>
        <w:pStyle w:val="Heading2"/>
        <w:rPr>
          <w:rFonts w:eastAsia="Aptos"/>
        </w:rPr>
      </w:pPr>
      <w:r w:rsidRPr="00A14B73">
        <w:rPr>
          <w:rFonts w:eastAsia="Aptos"/>
        </w:rPr>
        <w:t>Entities</w:t>
      </w:r>
      <w:r w:rsidR="09E407CE" w:rsidRPr="7FFE1433">
        <w:rPr>
          <w:rFonts w:eastAsia="Aptos"/>
        </w:rPr>
        <w:t xml:space="preserve"> </w:t>
      </w:r>
      <w:r w:rsidRPr="7FFE1433">
        <w:rPr>
          <w:rFonts w:eastAsia="Aptos"/>
        </w:rPr>
        <w:t>P</w:t>
      </w:r>
      <w:r w:rsidR="09E407CE" w:rsidRPr="7FFE1433">
        <w:rPr>
          <w:rFonts w:eastAsia="Aptos"/>
        </w:rPr>
        <w:t>ay</w:t>
      </w:r>
      <w:r w:rsidRPr="7FFE1433">
        <w:rPr>
          <w:rFonts w:eastAsia="Aptos"/>
        </w:rPr>
        <w:t>ing</w:t>
      </w:r>
      <w:r w:rsidR="09E407CE" w:rsidRPr="7FFE1433">
        <w:rPr>
          <w:rFonts w:eastAsia="Aptos"/>
        </w:rPr>
        <w:t xml:space="preserve"> </w:t>
      </w:r>
      <w:r w:rsidRPr="7FFE1433">
        <w:rPr>
          <w:rFonts w:eastAsia="Aptos"/>
        </w:rPr>
        <w:t>in</w:t>
      </w:r>
      <w:r w:rsidR="09E407CE" w:rsidRPr="7FFE1433">
        <w:rPr>
          <w:rFonts w:eastAsia="Aptos"/>
        </w:rPr>
        <w:t xml:space="preserve"> </w:t>
      </w:r>
      <w:r w:rsidRPr="7FFE1433">
        <w:rPr>
          <w:rFonts w:eastAsia="Aptos"/>
        </w:rPr>
        <w:t>20 D</w:t>
      </w:r>
      <w:r w:rsidR="09E407CE" w:rsidRPr="7FFE1433">
        <w:rPr>
          <w:rFonts w:eastAsia="Aptos"/>
        </w:rPr>
        <w:t>a</w:t>
      </w:r>
      <w:r w:rsidRPr="7FFE1433">
        <w:rPr>
          <w:rFonts w:eastAsia="Aptos"/>
        </w:rPr>
        <w:t xml:space="preserve">ys </w:t>
      </w:r>
      <w:r w:rsidR="09E407CE" w:rsidRPr="7FFE1433">
        <w:rPr>
          <w:rFonts w:eastAsia="Aptos"/>
        </w:rPr>
        <w:t>or</w:t>
      </w:r>
      <w:r w:rsidRPr="7FFE1433">
        <w:rPr>
          <w:rFonts w:eastAsia="Aptos"/>
        </w:rPr>
        <w:t xml:space="preserve"> Less</w:t>
      </w:r>
    </w:p>
    <w:p w14:paraId="581EB002" w14:textId="7BA9A06C" w:rsidR="00F20DE4" w:rsidRPr="00623BDC" w:rsidRDefault="002F7A5C" w:rsidP="00A14B73">
      <w:pPr>
        <w:rPr>
          <w:rFonts w:eastAsia="Aptos" w:cs="Arial"/>
          <w:bCs/>
          <w:color w:val="461F65" w:themeColor="accent1"/>
          <w:kern w:val="32"/>
          <w:szCs w:val="26"/>
        </w:rPr>
      </w:pPr>
      <w:r w:rsidRPr="0EAB6DCE">
        <w:rPr>
          <w:rFonts w:eastAsia="Aptos"/>
        </w:rPr>
        <w:t xml:space="preserve">A key objective of the </w:t>
      </w:r>
      <w:r w:rsidR="0049293A">
        <w:rPr>
          <w:rFonts w:eastAsia="Aptos"/>
        </w:rPr>
        <w:t>S</w:t>
      </w:r>
      <w:r w:rsidRPr="0EAB6DCE">
        <w:rPr>
          <w:rFonts w:eastAsia="Aptos"/>
        </w:rPr>
        <w:t xml:space="preserve">cheme is to </w:t>
      </w:r>
      <w:r w:rsidR="0049293A">
        <w:rPr>
          <w:rFonts w:eastAsia="Aptos"/>
        </w:rPr>
        <w:t>influence</w:t>
      </w:r>
      <w:r w:rsidR="0049293A" w:rsidRPr="0EAB6DCE">
        <w:rPr>
          <w:rFonts w:eastAsia="Aptos"/>
        </w:rPr>
        <w:t xml:space="preserve"> </w:t>
      </w:r>
      <w:r w:rsidRPr="0EAB6DCE">
        <w:rPr>
          <w:rFonts w:eastAsia="Aptos"/>
        </w:rPr>
        <w:t xml:space="preserve">behavioural change </w:t>
      </w:r>
      <w:r w:rsidR="21DB5B9D" w:rsidRPr="0EAB6DCE">
        <w:rPr>
          <w:rFonts w:eastAsia="Aptos"/>
        </w:rPr>
        <w:t xml:space="preserve">to </w:t>
      </w:r>
      <w:r w:rsidR="6A4862E1" w:rsidRPr="0EAB6DCE">
        <w:rPr>
          <w:rFonts w:eastAsia="Aptos"/>
        </w:rPr>
        <w:t>improve payment times</w:t>
      </w:r>
      <w:r w:rsidR="3CA8007B" w:rsidRPr="0EAB6DCE">
        <w:rPr>
          <w:rFonts w:eastAsia="Aptos"/>
        </w:rPr>
        <w:t xml:space="preserve">. </w:t>
      </w:r>
      <w:r w:rsidR="6A4862E1" w:rsidRPr="0EAB6DCE">
        <w:rPr>
          <w:rFonts w:eastAsia="Aptos"/>
        </w:rPr>
        <w:t>A</w:t>
      </w:r>
      <w:r w:rsidR="002F1F77">
        <w:rPr>
          <w:rFonts w:eastAsia="Aptos"/>
        </w:rPr>
        <w:t xml:space="preserve"> reporting</w:t>
      </w:r>
      <w:r w:rsidRPr="0EAB6DCE">
        <w:rPr>
          <w:rFonts w:eastAsia="Aptos"/>
        </w:rPr>
        <w:t xml:space="preserve"> entity will qualify as a </w:t>
      </w:r>
      <w:r w:rsidRPr="00623BDC">
        <w:rPr>
          <w:rFonts w:eastAsia="Aptos"/>
          <w:b/>
          <w:bCs/>
        </w:rPr>
        <w:t xml:space="preserve">fast small business payer </w:t>
      </w:r>
      <w:r w:rsidR="6A4862E1" w:rsidRPr="0049293A">
        <w:rPr>
          <w:rFonts w:eastAsia="Aptos"/>
        </w:rPr>
        <w:t>if it</w:t>
      </w:r>
      <w:r w:rsidR="096239DE" w:rsidRPr="0049293A">
        <w:rPr>
          <w:rFonts w:eastAsia="Aptos"/>
        </w:rPr>
        <w:t xml:space="preserve"> makes</w:t>
      </w:r>
      <w:r w:rsidR="096239DE" w:rsidRPr="00623BDC">
        <w:rPr>
          <w:rFonts w:eastAsia="Aptos"/>
          <w:b/>
          <w:bCs/>
        </w:rPr>
        <w:t xml:space="preserve"> 95% or more of its</w:t>
      </w:r>
      <w:r w:rsidR="6A4862E1" w:rsidRPr="00623BDC">
        <w:rPr>
          <w:rFonts w:eastAsia="Aptos"/>
          <w:b/>
          <w:bCs/>
        </w:rPr>
        <w:t xml:space="preserve"> payment</w:t>
      </w:r>
      <w:r w:rsidR="096239DE" w:rsidRPr="00623BDC">
        <w:rPr>
          <w:rFonts w:eastAsia="Aptos"/>
          <w:b/>
          <w:bCs/>
        </w:rPr>
        <w:t>s</w:t>
      </w:r>
      <w:r w:rsidR="6A4862E1" w:rsidRPr="00623BDC">
        <w:rPr>
          <w:rFonts w:eastAsia="Aptos"/>
          <w:b/>
          <w:bCs/>
        </w:rPr>
        <w:t xml:space="preserve"> </w:t>
      </w:r>
      <w:r w:rsidR="6E71A766" w:rsidRPr="00623BDC">
        <w:rPr>
          <w:rFonts w:eastAsia="Aptos"/>
          <w:b/>
          <w:bCs/>
        </w:rPr>
        <w:t>in</w:t>
      </w:r>
      <w:r w:rsidR="6A4862E1" w:rsidRPr="00623BDC">
        <w:rPr>
          <w:rFonts w:eastAsia="Aptos"/>
          <w:b/>
          <w:bCs/>
        </w:rPr>
        <w:t xml:space="preserve"> 20 days or less </w:t>
      </w:r>
      <w:r w:rsidR="0049293A" w:rsidRPr="0049293A">
        <w:rPr>
          <w:rFonts w:eastAsia="Aptos"/>
          <w:b/>
          <w:bCs/>
        </w:rPr>
        <w:t xml:space="preserve">to small business suppliers </w:t>
      </w:r>
      <w:r w:rsidR="6A4862E1" w:rsidRPr="00623BDC">
        <w:rPr>
          <w:rFonts w:eastAsia="Aptos"/>
          <w:b/>
          <w:bCs/>
        </w:rPr>
        <w:t>for</w:t>
      </w:r>
      <w:r w:rsidRPr="00623BDC">
        <w:rPr>
          <w:rFonts w:eastAsia="Aptos"/>
          <w:b/>
          <w:bCs/>
        </w:rPr>
        <w:t xml:space="preserve"> two </w:t>
      </w:r>
      <w:r w:rsidR="6A4862E1" w:rsidRPr="00623BDC">
        <w:rPr>
          <w:rFonts w:eastAsia="Aptos"/>
          <w:b/>
          <w:bCs/>
        </w:rPr>
        <w:t>consecutive</w:t>
      </w:r>
      <w:r w:rsidR="3CA8007B" w:rsidRPr="00623BDC">
        <w:rPr>
          <w:rFonts w:eastAsia="Aptos"/>
          <w:b/>
          <w:bCs/>
        </w:rPr>
        <w:t xml:space="preserve"> </w:t>
      </w:r>
      <w:r w:rsidRPr="00623BDC">
        <w:rPr>
          <w:rFonts w:eastAsia="Aptos"/>
          <w:b/>
          <w:bCs/>
        </w:rPr>
        <w:t>reporting periods</w:t>
      </w:r>
      <w:r w:rsidR="3CA8007B" w:rsidRPr="00623BDC">
        <w:rPr>
          <w:rFonts w:eastAsia="Aptos"/>
          <w:b/>
          <w:bCs/>
        </w:rPr>
        <w:t>.</w:t>
      </w:r>
      <w:r w:rsidR="334B6578" w:rsidRPr="00623BDC">
        <w:rPr>
          <w:rFonts w:eastAsia="Aptos" w:cs="Arial"/>
          <w:bCs/>
          <w:color w:val="461F65" w:themeColor="accent1"/>
          <w:kern w:val="32"/>
          <w:szCs w:val="26"/>
        </w:rPr>
        <w:t xml:space="preserve"> </w:t>
      </w:r>
    </w:p>
    <w:p w14:paraId="45A787CA" w14:textId="5DB08795" w:rsidR="00AF714C" w:rsidRPr="00DB65B3" w:rsidRDefault="00AF714C" w:rsidP="00AF714C">
      <w:pPr>
        <w:pStyle w:val="ChartMainHeading"/>
        <w:rPr>
          <w:rFonts w:eastAsia="Aptos"/>
        </w:rPr>
      </w:pPr>
      <w:r w:rsidRPr="00DB65B3">
        <w:rPr>
          <w:rFonts w:eastAsia="Aptos"/>
        </w:rPr>
        <w:t>Figure 1:</w:t>
      </w:r>
      <w:r>
        <w:rPr>
          <w:rFonts w:eastAsia="Aptos"/>
        </w:rPr>
        <w:t xml:space="preserve"> N</w:t>
      </w:r>
      <w:r w:rsidRPr="00DB65B3">
        <w:rPr>
          <w:rFonts w:eastAsia="Aptos"/>
        </w:rPr>
        <w:t>umber of entities paying 95% of payments in 20 days or less, 21</w:t>
      </w:r>
      <w:r>
        <w:rPr>
          <w:rFonts w:eastAsia="Aptos"/>
        </w:rPr>
        <w:noBreakHyphen/>
      </w:r>
      <w:r w:rsidRPr="00DB65B3">
        <w:rPr>
          <w:rFonts w:eastAsia="Aptos"/>
        </w:rPr>
        <w:t>30 days and more than 30</w:t>
      </w:r>
      <w:r w:rsidR="00A57053">
        <w:rPr>
          <w:rFonts w:eastAsia="Aptos"/>
        </w:rPr>
        <w:t> </w:t>
      </w:r>
      <w:r w:rsidRPr="00DB65B3">
        <w:rPr>
          <w:rFonts w:eastAsia="Aptos"/>
        </w:rPr>
        <w:t>days</w:t>
      </w:r>
    </w:p>
    <w:p w14:paraId="45C427D9" w14:textId="77777777" w:rsidR="00AF714C" w:rsidRDefault="00AF714C" w:rsidP="00AF714C">
      <w:pPr>
        <w:pStyle w:val="SingleParagraph"/>
        <w:rPr>
          <w:rFonts w:eastAsia="Aptos"/>
        </w:rPr>
      </w:pPr>
    </w:p>
    <w:p w14:paraId="2EFC6221" w14:textId="0DA56BBE" w:rsidR="002F7A5C" w:rsidRPr="002F7A5C" w:rsidRDefault="00B222E1" w:rsidP="00A140A8">
      <w:pPr>
        <w:pStyle w:val="ChartGraphic"/>
        <w:rPr>
          <w:rFonts w:eastAsia="Aptos"/>
        </w:rPr>
      </w:pPr>
      <w:r>
        <w:rPr>
          <w:rFonts w:eastAsia="Aptos"/>
          <w:noProof/>
        </w:rPr>
        <w:drawing>
          <wp:inline distT="0" distB="0" distL="0" distR="0" wp14:anchorId="0C9D4F7C" wp14:editId="4F442372">
            <wp:extent cx="3907790" cy="2688590"/>
            <wp:effectExtent l="0" t="0" r="0" b="0"/>
            <wp:docPr id="2024635521" name="Picture 1" descr="This doughnut chart shows the number of entities paying 95% of invoices within different timeframes: &#10;&#10;117 entities paid in 20 days or less. &#10;&#10;225 entities paid in 21 to 30 days. &#10;&#10;1,498 entities paid in more than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35521" name="Picture 1" descr="This doughnut chart shows the number of entities paying 95% of invoices within different timeframes: &#10;&#10;117 entities paid in 20 days or less. &#10;&#10;225 entities paid in 21 to 30 days. &#10;&#10;1,498 entities paid in more than 30 day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7790" cy="2688590"/>
                    </a:xfrm>
                    <a:prstGeom prst="rect">
                      <a:avLst/>
                    </a:prstGeom>
                    <a:noFill/>
                  </pic:spPr>
                </pic:pic>
              </a:graphicData>
            </a:graphic>
          </wp:inline>
        </w:drawing>
      </w:r>
    </w:p>
    <w:p w14:paraId="3ED215FA" w14:textId="357C3E0E" w:rsidR="00F60F7B" w:rsidRPr="005B391F" w:rsidRDefault="006F6F7E" w:rsidP="00A14B73">
      <w:pPr>
        <w:rPr>
          <w:rFonts w:eastAsia="Aptos"/>
        </w:rPr>
      </w:pPr>
      <w:bookmarkStart w:id="12" w:name="_Toc666618088"/>
      <w:bookmarkEnd w:id="10"/>
      <w:r w:rsidRPr="00815486">
        <w:rPr>
          <w:rFonts w:eastAsia="Aptos"/>
        </w:rPr>
        <w:t xml:space="preserve">There </w:t>
      </w:r>
      <w:proofErr w:type="gramStart"/>
      <w:r w:rsidRPr="00815486">
        <w:rPr>
          <w:rFonts w:eastAsia="Aptos"/>
        </w:rPr>
        <w:t>were</w:t>
      </w:r>
      <w:proofErr w:type="gramEnd"/>
      <w:r w:rsidRPr="00815486">
        <w:rPr>
          <w:rFonts w:eastAsia="Aptos"/>
        </w:rPr>
        <w:t xml:space="preserve"> a total of </w:t>
      </w:r>
      <w:r w:rsidR="00F374E0" w:rsidRPr="00815486">
        <w:rPr>
          <w:rFonts w:eastAsia="Aptos"/>
        </w:rPr>
        <w:t xml:space="preserve">1,840 reporting entities </w:t>
      </w:r>
      <w:r w:rsidR="00DF71D9" w:rsidRPr="00815486">
        <w:rPr>
          <w:rFonts w:eastAsia="Aptos"/>
        </w:rPr>
        <w:t>with small business procure</w:t>
      </w:r>
      <w:r w:rsidR="00723839" w:rsidRPr="00815486">
        <w:rPr>
          <w:rFonts w:eastAsia="Aptos"/>
        </w:rPr>
        <w:t>ment who reported in Reporting Cycle 8.</w:t>
      </w:r>
      <w:r w:rsidR="00723839">
        <w:rPr>
          <w:rFonts w:eastAsia="Aptos"/>
          <w:b/>
        </w:rPr>
        <w:t xml:space="preserve"> </w:t>
      </w:r>
      <w:r w:rsidR="00723839" w:rsidRPr="00815486">
        <w:rPr>
          <w:rFonts w:eastAsia="Aptos"/>
        </w:rPr>
        <w:t>Of</w:t>
      </w:r>
      <w:r w:rsidR="00380B0B" w:rsidRPr="00815486">
        <w:rPr>
          <w:rFonts w:eastAsia="Aptos"/>
        </w:rPr>
        <w:t xml:space="preserve"> these </w:t>
      </w:r>
      <w:r w:rsidR="00A0229D">
        <w:rPr>
          <w:rFonts w:eastAsia="Aptos"/>
        </w:rPr>
        <w:t xml:space="preserve">reporting </w:t>
      </w:r>
      <w:r w:rsidR="00380B0B" w:rsidRPr="00815486">
        <w:rPr>
          <w:rFonts w:eastAsia="Aptos"/>
        </w:rPr>
        <w:t>entities,</w:t>
      </w:r>
      <w:r w:rsidR="00380B0B">
        <w:rPr>
          <w:rFonts w:eastAsia="Aptos"/>
          <w:b/>
        </w:rPr>
        <w:t xml:space="preserve"> </w:t>
      </w:r>
      <w:r w:rsidR="00203EB6" w:rsidRPr="00A14B73">
        <w:rPr>
          <w:rStyle w:val="Strong"/>
          <w:rFonts w:eastAsia="Aptos"/>
        </w:rPr>
        <w:t>11</w:t>
      </w:r>
      <w:r w:rsidR="00826C1D" w:rsidRPr="00A14B73">
        <w:rPr>
          <w:rStyle w:val="Strong"/>
          <w:rFonts w:eastAsia="Aptos"/>
        </w:rPr>
        <w:t>7</w:t>
      </w:r>
      <w:r w:rsidR="00F60F7B" w:rsidRPr="4B10AEFC">
        <w:rPr>
          <w:rFonts w:eastAsia="Aptos"/>
          <w:b/>
        </w:rPr>
        <w:t xml:space="preserve"> </w:t>
      </w:r>
      <w:r w:rsidR="00F60F7B" w:rsidRPr="4B10AEFC">
        <w:rPr>
          <w:rFonts w:eastAsia="Aptos"/>
        </w:rPr>
        <w:t>reported making 95</w:t>
      </w:r>
      <w:r w:rsidR="63AB01A0" w:rsidRPr="127EE74D">
        <w:rPr>
          <w:rFonts w:eastAsia="Aptos"/>
        </w:rPr>
        <w:t xml:space="preserve">% </w:t>
      </w:r>
      <w:r w:rsidR="00F60F7B" w:rsidRPr="127EE74D">
        <w:rPr>
          <w:rFonts w:eastAsia="Aptos"/>
        </w:rPr>
        <w:t>or</w:t>
      </w:r>
      <w:r w:rsidR="00F60F7B" w:rsidRPr="4B10AEFC">
        <w:rPr>
          <w:rFonts w:eastAsia="Aptos"/>
        </w:rPr>
        <w:t xml:space="preserve"> more of their small business payments in 20 days</w:t>
      </w:r>
      <w:r w:rsidR="002E6961">
        <w:rPr>
          <w:rFonts w:eastAsia="Aptos"/>
        </w:rPr>
        <w:t xml:space="preserve"> or less</w:t>
      </w:r>
      <w:r w:rsidR="0049293A">
        <w:rPr>
          <w:rFonts w:eastAsia="Aptos"/>
        </w:rPr>
        <w:t>.</w:t>
      </w:r>
      <w:r w:rsidR="00AC7A3A">
        <w:rPr>
          <w:rFonts w:eastAsia="Aptos"/>
        </w:rPr>
        <w:t xml:space="preserve"> (</w:t>
      </w:r>
      <w:r w:rsidR="002F21A2">
        <w:rPr>
          <w:rFonts w:eastAsia="Aptos"/>
        </w:rPr>
        <w:t xml:space="preserve">see Table 2, Appendix B for counts of reports </w:t>
      </w:r>
      <w:r w:rsidR="00556DFF">
        <w:rPr>
          <w:rFonts w:eastAsia="Aptos"/>
        </w:rPr>
        <w:t xml:space="preserve">for </w:t>
      </w:r>
      <w:r w:rsidR="003644B1">
        <w:rPr>
          <w:rFonts w:eastAsia="Aptos"/>
        </w:rPr>
        <w:t>R</w:t>
      </w:r>
      <w:r w:rsidR="00556DFF">
        <w:rPr>
          <w:rFonts w:eastAsia="Aptos"/>
        </w:rPr>
        <w:t xml:space="preserve">eporting </w:t>
      </w:r>
      <w:r w:rsidR="003644B1">
        <w:rPr>
          <w:rFonts w:eastAsia="Aptos"/>
        </w:rPr>
        <w:t>C</w:t>
      </w:r>
      <w:r w:rsidR="00556DFF">
        <w:rPr>
          <w:rFonts w:eastAsia="Aptos"/>
        </w:rPr>
        <w:t>ycle 8)</w:t>
      </w:r>
      <w:r w:rsidR="00F60F7B" w:rsidRPr="4B10AEFC">
        <w:rPr>
          <w:rFonts w:eastAsia="Aptos"/>
        </w:rPr>
        <w:t xml:space="preserve">. </w:t>
      </w:r>
      <w:r w:rsidR="00F60F7B" w:rsidRPr="00A14B73">
        <w:rPr>
          <w:rStyle w:val="Strong"/>
          <w:rFonts w:eastAsia="Aptos"/>
        </w:rPr>
        <w:t xml:space="preserve">These entities will qualify as </w:t>
      </w:r>
      <w:r w:rsidR="00DC1E63" w:rsidRPr="00A14B73">
        <w:rPr>
          <w:rStyle w:val="Strong"/>
          <w:rFonts w:eastAsia="Aptos"/>
        </w:rPr>
        <w:t xml:space="preserve">a fast small business payer, if they continue to </w:t>
      </w:r>
      <w:r w:rsidR="00E8494D" w:rsidRPr="00A14B73">
        <w:rPr>
          <w:rStyle w:val="Strong"/>
          <w:rFonts w:eastAsia="Aptos"/>
        </w:rPr>
        <w:t xml:space="preserve">make 95% or more payments in 20 days or less in </w:t>
      </w:r>
      <w:r w:rsidR="00A76FFB" w:rsidRPr="00A14B73">
        <w:rPr>
          <w:rStyle w:val="Strong"/>
          <w:rFonts w:eastAsia="Aptos"/>
        </w:rPr>
        <w:t>the next r</w:t>
      </w:r>
      <w:r w:rsidR="00F91948" w:rsidRPr="00A14B73">
        <w:rPr>
          <w:rStyle w:val="Strong"/>
          <w:rFonts w:eastAsia="Aptos"/>
        </w:rPr>
        <w:t xml:space="preserve">eporting </w:t>
      </w:r>
      <w:r w:rsidR="00E8494D" w:rsidRPr="00A14B73">
        <w:rPr>
          <w:rStyle w:val="Strong"/>
          <w:rFonts w:eastAsia="Aptos"/>
        </w:rPr>
        <w:t>period</w:t>
      </w:r>
      <w:r w:rsidR="000F499C">
        <w:rPr>
          <w:rStyle w:val="Strong"/>
          <w:rFonts w:eastAsia="Aptos"/>
        </w:rPr>
        <w:t>.</w:t>
      </w:r>
    </w:p>
    <w:p w14:paraId="0950EE22" w14:textId="0B991B83" w:rsidR="00F60F7B" w:rsidRPr="005B391F" w:rsidRDefault="00B53F4F" w:rsidP="00A14B73">
      <w:pPr>
        <w:pStyle w:val="Heading2"/>
        <w:rPr>
          <w:rFonts w:eastAsia="Aptos"/>
          <w:color w:val="auto"/>
          <w:sz w:val="22"/>
          <w:szCs w:val="22"/>
        </w:rPr>
      </w:pPr>
      <w:bookmarkStart w:id="13" w:name="_Toc2117331512"/>
      <w:bookmarkEnd w:id="12"/>
      <w:r>
        <w:rPr>
          <w:rFonts w:eastAsia="Aptos"/>
        </w:rPr>
        <w:t xml:space="preserve">Manufacturing and </w:t>
      </w:r>
      <w:r w:rsidR="003746F4">
        <w:rPr>
          <w:rFonts w:eastAsia="Aptos"/>
        </w:rPr>
        <w:t>Construction some of the slowest paying industries</w:t>
      </w:r>
    </w:p>
    <w:p w14:paraId="015F9DD8" w14:textId="218E51F2" w:rsidR="00CB0137" w:rsidRDefault="005906C7" w:rsidP="00A14B73">
      <w:pPr>
        <w:rPr>
          <w:rFonts w:eastAsia="Aptos"/>
        </w:rPr>
      </w:pPr>
      <w:r>
        <w:rPr>
          <w:rFonts w:eastAsia="Aptos"/>
        </w:rPr>
        <w:t xml:space="preserve">In Reporting Cycle 8, </w:t>
      </w:r>
      <w:proofErr w:type="gramStart"/>
      <w:r>
        <w:rPr>
          <w:rFonts w:eastAsia="Aptos"/>
        </w:rPr>
        <w:t>a</w:t>
      </w:r>
      <w:r w:rsidR="00801BEC">
        <w:rPr>
          <w:rFonts w:eastAsia="Aptos"/>
        </w:rPr>
        <w:t xml:space="preserve"> majo</w:t>
      </w:r>
      <w:r w:rsidR="00701E9C">
        <w:rPr>
          <w:rFonts w:eastAsia="Aptos"/>
        </w:rPr>
        <w:t>rity of</w:t>
      </w:r>
      <w:proofErr w:type="gramEnd"/>
      <w:r w:rsidR="00F60F7B" w:rsidRPr="4B10AEFC">
        <w:rPr>
          <w:rFonts w:eastAsia="Aptos"/>
        </w:rPr>
        <w:t xml:space="preserve"> entities </w:t>
      </w:r>
      <w:r w:rsidR="00701E9C" w:rsidRPr="4B10AEFC">
        <w:rPr>
          <w:rFonts w:eastAsia="Aptos"/>
        </w:rPr>
        <w:t>(</w:t>
      </w:r>
      <w:r w:rsidR="00701E9C">
        <w:rPr>
          <w:rFonts w:eastAsia="Aptos"/>
        </w:rPr>
        <w:t>1,49</w:t>
      </w:r>
      <w:r w:rsidR="00A1583F">
        <w:rPr>
          <w:rFonts w:eastAsia="Aptos"/>
        </w:rPr>
        <w:t>8</w:t>
      </w:r>
      <w:r w:rsidR="00701E9C" w:rsidRPr="4B10AEFC">
        <w:rPr>
          <w:rFonts w:eastAsia="Aptos"/>
        </w:rPr>
        <w:t xml:space="preserve"> entities or </w:t>
      </w:r>
      <w:r w:rsidR="00701E9C">
        <w:rPr>
          <w:rFonts w:eastAsia="Aptos"/>
        </w:rPr>
        <w:t>81</w:t>
      </w:r>
      <w:r w:rsidR="00701E9C" w:rsidRPr="1B6E96B3">
        <w:rPr>
          <w:rFonts w:eastAsia="Aptos"/>
        </w:rPr>
        <w:t>%)</w:t>
      </w:r>
      <w:r w:rsidR="00F60F7B" w:rsidRPr="4B10AEFC">
        <w:rPr>
          <w:rFonts w:eastAsia="Aptos"/>
        </w:rPr>
        <w:t xml:space="preserve"> </w:t>
      </w:r>
      <w:r w:rsidR="0043619D">
        <w:rPr>
          <w:rFonts w:eastAsia="Aptos"/>
        </w:rPr>
        <w:t xml:space="preserve">reported </w:t>
      </w:r>
      <w:r w:rsidR="00D67B36">
        <w:rPr>
          <w:rFonts w:eastAsia="Aptos"/>
        </w:rPr>
        <w:t xml:space="preserve">paying </w:t>
      </w:r>
      <w:r w:rsidR="00F60F7B" w:rsidRPr="4B10AEFC">
        <w:rPr>
          <w:rFonts w:eastAsia="Aptos"/>
        </w:rPr>
        <w:t xml:space="preserve">95% </w:t>
      </w:r>
      <w:r w:rsidR="00D67B36">
        <w:rPr>
          <w:rFonts w:eastAsia="Aptos"/>
        </w:rPr>
        <w:t xml:space="preserve">or more </w:t>
      </w:r>
      <w:r w:rsidR="00F60F7B" w:rsidRPr="4B10AEFC">
        <w:rPr>
          <w:rFonts w:eastAsia="Aptos"/>
        </w:rPr>
        <w:t xml:space="preserve">of </w:t>
      </w:r>
      <w:r w:rsidR="00D47E3C">
        <w:rPr>
          <w:rFonts w:eastAsia="Aptos"/>
        </w:rPr>
        <w:t xml:space="preserve">their invoices </w:t>
      </w:r>
      <w:r w:rsidR="00F60F7B" w:rsidRPr="4B10AEFC">
        <w:rPr>
          <w:rFonts w:eastAsia="Aptos"/>
        </w:rPr>
        <w:t xml:space="preserve">in </w:t>
      </w:r>
      <w:r w:rsidR="00E96663">
        <w:rPr>
          <w:rFonts w:eastAsia="Aptos"/>
        </w:rPr>
        <w:t xml:space="preserve">more than </w:t>
      </w:r>
      <w:r w:rsidR="00721B42">
        <w:rPr>
          <w:rFonts w:eastAsia="Aptos"/>
        </w:rPr>
        <w:t>30 days</w:t>
      </w:r>
      <w:r w:rsidR="000425F2">
        <w:rPr>
          <w:rFonts w:eastAsia="Aptos"/>
        </w:rPr>
        <w:t xml:space="preserve"> (Figure 2 refers)</w:t>
      </w:r>
      <w:r w:rsidR="00BC2ABB" w:rsidRPr="1B6E96B3">
        <w:rPr>
          <w:rFonts w:eastAsia="Aptos"/>
        </w:rPr>
        <w:t>.</w:t>
      </w:r>
    </w:p>
    <w:p w14:paraId="1AB72D73" w14:textId="1AF3D691" w:rsidR="00AF714C" w:rsidRDefault="475014E3" w:rsidP="00AF714C">
      <w:pPr>
        <w:pStyle w:val="ChartMainHeading"/>
        <w:rPr>
          <w:rFonts w:eastAsia="Aptos"/>
        </w:rPr>
      </w:pPr>
      <w:r w:rsidRPr="00DB65B3">
        <w:rPr>
          <w:rFonts w:eastAsia="Aptos"/>
        </w:rPr>
        <w:t>Figure 2:</w:t>
      </w:r>
      <w:r>
        <w:rPr>
          <w:rFonts w:eastAsia="Aptos"/>
        </w:rPr>
        <w:t xml:space="preserve"> </w:t>
      </w:r>
      <w:r w:rsidRPr="00DB65B3">
        <w:rPr>
          <w:rFonts w:eastAsia="Aptos"/>
        </w:rPr>
        <w:t>Percentage and number of entities paying 95% of payments in 30 days or less, 31</w:t>
      </w:r>
      <w:r w:rsidR="00AF714C">
        <w:rPr>
          <w:rFonts w:eastAsia="Aptos"/>
        </w:rPr>
        <w:noBreakHyphen/>
      </w:r>
      <w:r w:rsidRPr="00DB65B3">
        <w:rPr>
          <w:rFonts w:eastAsia="Aptos"/>
        </w:rPr>
        <w:t xml:space="preserve">60 days </w:t>
      </w:r>
      <w:r w:rsidR="57DC77B3" w:rsidRPr="00DB65B3">
        <w:rPr>
          <w:rFonts w:eastAsia="Aptos"/>
        </w:rPr>
        <w:t>and more</w:t>
      </w:r>
      <w:r w:rsidRPr="00DB65B3">
        <w:rPr>
          <w:rFonts w:eastAsia="Aptos"/>
        </w:rPr>
        <w:t xml:space="preserve"> than 60 days</w:t>
      </w:r>
    </w:p>
    <w:p w14:paraId="7E9C27F7" w14:textId="7A487418" w:rsidR="00E71346" w:rsidRDefault="00A140A8" w:rsidP="00A140A8">
      <w:pPr>
        <w:pStyle w:val="ChartGraphic"/>
        <w:rPr>
          <w:rFonts w:eastAsia="Aptos"/>
        </w:rPr>
      </w:pPr>
      <w:r w:rsidRPr="00A140A8">
        <w:rPr>
          <w:rFonts w:eastAsia="Aptos"/>
          <w:noProof/>
        </w:rPr>
        <w:drawing>
          <wp:inline distT="0" distB="0" distL="0" distR="0" wp14:anchorId="489AC2EA" wp14:editId="767E177D">
            <wp:extent cx="5147950" cy="1224000"/>
            <wp:effectExtent l="0" t="0" r="0" b="0"/>
            <wp:docPr id="312249664" name="Picture 1" descr="This horizontal bar chart shows the proportion of entities paying 95% of invoices in different time bands: &#10;&#10; 18.6% (342 entities) paid in 30 days or less. &#10;&#10;46.2% (850 entities) paid in 31 to 60 days. &#10;&#10;35.2% (648 entities) paid in more than 60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49664" name="Picture 1" descr="This horizontal bar chart shows the proportion of entities paying 95% of invoices in different time bands: &#10;&#10; 18.6% (342 entities) paid in 30 days or less. &#10;&#10;46.2% (850 entities) paid in 31 to 60 days. &#10;&#10;35.2% (648 entities) paid in more than 60 days. "/>
                    <pic:cNvPicPr/>
                  </pic:nvPicPr>
                  <pic:blipFill>
                    <a:blip r:embed="rId52"/>
                    <a:stretch>
                      <a:fillRect/>
                    </a:stretch>
                  </pic:blipFill>
                  <pic:spPr>
                    <a:xfrm>
                      <a:off x="0" y="0"/>
                      <a:ext cx="5147950" cy="1224000"/>
                    </a:xfrm>
                    <a:prstGeom prst="rect">
                      <a:avLst/>
                    </a:prstGeom>
                  </pic:spPr>
                </pic:pic>
              </a:graphicData>
            </a:graphic>
          </wp:inline>
        </w:drawing>
      </w:r>
    </w:p>
    <w:p w14:paraId="14D57319" w14:textId="0C0A4100" w:rsidR="00F20DE4" w:rsidRPr="00DB65B3" w:rsidRDefault="00BC2ABB" w:rsidP="00DB65B3">
      <w:pPr>
        <w:pStyle w:val="ChartorTableNote"/>
        <w:rPr>
          <w:rFonts w:eastAsia="Aptos"/>
        </w:rPr>
      </w:pPr>
      <w:r w:rsidRPr="00DB65B3">
        <w:rPr>
          <w:rFonts w:eastAsia="Aptos"/>
        </w:rPr>
        <w:t xml:space="preserve"> </w:t>
      </w:r>
    </w:p>
    <w:p w14:paraId="572BB9FB" w14:textId="187F5160" w:rsidR="00A14B73" w:rsidRPr="00EE0913" w:rsidRDefault="00C04F56" w:rsidP="00EE0913">
      <w:pPr>
        <w:pStyle w:val="Heading3"/>
        <w:rPr>
          <w:rFonts w:eastAsia="Aptos"/>
        </w:rPr>
      </w:pPr>
      <w:r w:rsidRPr="00EE0913">
        <w:rPr>
          <w:rFonts w:eastAsia="Aptos"/>
        </w:rPr>
        <w:lastRenderedPageBreak/>
        <w:t>Both</w:t>
      </w:r>
      <w:r w:rsidR="00A234E1" w:rsidRPr="00EE0913">
        <w:rPr>
          <w:rFonts w:eastAsia="Aptos"/>
        </w:rPr>
        <w:t xml:space="preserve"> Manufacturing and Construction </w:t>
      </w:r>
      <w:r w:rsidR="006351ED" w:rsidRPr="00EE0913">
        <w:rPr>
          <w:rFonts w:eastAsia="Aptos"/>
        </w:rPr>
        <w:t>industries</w:t>
      </w:r>
      <w:r w:rsidR="00A234E1" w:rsidRPr="00EE0913">
        <w:rPr>
          <w:rFonts w:eastAsia="Aptos"/>
        </w:rPr>
        <w:t xml:space="preserve"> </w:t>
      </w:r>
      <w:r w:rsidR="006839D4" w:rsidRPr="00EE0913">
        <w:rPr>
          <w:rFonts w:eastAsia="Aptos"/>
        </w:rPr>
        <w:t>reported</w:t>
      </w:r>
      <w:r w:rsidR="00A234E1" w:rsidRPr="00EE0913">
        <w:rPr>
          <w:rFonts w:eastAsia="Aptos"/>
        </w:rPr>
        <w:t xml:space="preserve"> some </w:t>
      </w:r>
      <w:r w:rsidR="008D4818" w:rsidRPr="00EE0913">
        <w:rPr>
          <w:rFonts w:eastAsia="Aptos"/>
        </w:rPr>
        <w:t>of</w:t>
      </w:r>
      <w:r w:rsidR="00A234E1" w:rsidRPr="00EE0913">
        <w:rPr>
          <w:rFonts w:eastAsia="Aptos"/>
        </w:rPr>
        <w:t xml:space="preserve"> the slowest payment practices.</w:t>
      </w:r>
    </w:p>
    <w:p w14:paraId="5D4A314F" w14:textId="7A656B6F" w:rsidR="0049293A" w:rsidRDefault="00CA6069" w:rsidP="00A14B73">
      <w:pPr>
        <w:rPr>
          <w:rFonts w:eastAsia="Aptos"/>
        </w:rPr>
      </w:pPr>
      <w:r w:rsidRPr="3D252E79">
        <w:rPr>
          <w:rFonts w:eastAsia="Aptos"/>
        </w:rPr>
        <w:t>B</w:t>
      </w:r>
      <w:r w:rsidR="004A4BC9" w:rsidRPr="3D252E79">
        <w:rPr>
          <w:rFonts w:eastAsia="Aptos"/>
        </w:rPr>
        <w:t>oth industries reported paying over 95% of small business invoices in 67 and 60 days</w:t>
      </w:r>
      <w:r w:rsidRPr="3D252E79">
        <w:rPr>
          <w:rFonts w:eastAsia="Aptos"/>
        </w:rPr>
        <w:t xml:space="preserve"> respectively</w:t>
      </w:r>
      <w:r w:rsidR="004A4BC9" w:rsidRPr="3D252E79">
        <w:rPr>
          <w:rFonts w:eastAsia="Aptos"/>
        </w:rPr>
        <w:t xml:space="preserve">. </w:t>
      </w:r>
      <w:r w:rsidR="00812E19" w:rsidRPr="3D252E79">
        <w:rPr>
          <w:rFonts w:eastAsia="Aptos"/>
        </w:rPr>
        <w:t>However</w:t>
      </w:r>
      <w:r w:rsidR="007E0982" w:rsidRPr="3D252E79">
        <w:rPr>
          <w:rFonts w:eastAsia="Aptos"/>
        </w:rPr>
        <w:t xml:space="preserve">, </w:t>
      </w:r>
      <w:r w:rsidR="008601F6" w:rsidRPr="3D252E79">
        <w:rPr>
          <w:rFonts w:eastAsia="Aptos"/>
        </w:rPr>
        <w:t xml:space="preserve">both industries reported </w:t>
      </w:r>
      <w:r w:rsidR="00DA1EAE" w:rsidRPr="3D252E79">
        <w:rPr>
          <w:rFonts w:eastAsia="Aptos"/>
        </w:rPr>
        <w:t>offering</w:t>
      </w:r>
      <w:r w:rsidR="00D96523" w:rsidRPr="3D252E79">
        <w:rPr>
          <w:rFonts w:eastAsia="Aptos"/>
        </w:rPr>
        <w:t xml:space="preserve">, average </w:t>
      </w:r>
      <w:r w:rsidR="00691D90" w:rsidRPr="3D252E79">
        <w:rPr>
          <w:rFonts w:eastAsia="Aptos"/>
        </w:rPr>
        <w:t>common</w:t>
      </w:r>
      <w:r w:rsidR="00A234E1" w:rsidRPr="3D252E79">
        <w:rPr>
          <w:rFonts w:eastAsia="Aptos"/>
        </w:rPr>
        <w:t xml:space="preserve"> payment terms </w:t>
      </w:r>
      <w:r w:rsidR="00E86257" w:rsidRPr="3D252E79">
        <w:rPr>
          <w:rFonts w:eastAsia="Aptos"/>
        </w:rPr>
        <w:t>of</w:t>
      </w:r>
      <w:r w:rsidR="00A234E1" w:rsidRPr="3D252E79">
        <w:rPr>
          <w:rFonts w:eastAsia="Aptos"/>
        </w:rPr>
        <w:t xml:space="preserve"> </w:t>
      </w:r>
      <w:r w:rsidR="00840819" w:rsidRPr="3D252E79">
        <w:rPr>
          <w:rFonts w:eastAsia="Aptos"/>
        </w:rPr>
        <w:t>3</w:t>
      </w:r>
      <w:r w:rsidR="000B7D57" w:rsidRPr="3D252E79">
        <w:rPr>
          <w:rFonts w:eastAsia="Aptos"/>
        </w:rPr>
        <w:t>6</w:t>
      </w:r>
      <w:r w:rsidR="00A234E1" w:rsidRPr="3D252E79">
        <w:rPr>
          <w:rFonts w:eastAsia="Aptos"/>
        </w:rPr>
        <w:t xml:space="preserve"> </w:t>
      </w:r>
      <w:r w:rsidR="007821F5" w:rsidRPr="3D252E79">
        <w:rPr>
          <w:rFonts w:eastAsia="Aptos"/>
        </w:rPr>
        <w:t xml:space="preserve">and 33 </w:t>
      </w:r>
      <w:r w:rsidR="00A234E1" w:rsidRPr="3D252E79">
        <w:rPr>
          <w:rFonts w:eastAsia="Aptos"/>
        </w:rPr>
        <w:t>days</w:t>
      </w:r>
      <w:r w:rsidR="007821F5" w:rsidRPr="3D252E79">
        <w:rPr>
          <w:rFonts w:eastAsia="Aptos"/>
        </w:rPr>
        <w:t xml:space="preserve"> respectively</w:t>
      </w:r>
      <w:r w:rsidR="007A0327" w:rsidRPr="3D252E79">
        <w:rPr>
          <w:rFonts w:eastAsia="Aptos"/>
        </w:rPr>
        <w:t xml:space="preserve"> and</w:t>
      </w:r>
      <w:r w:rsidR="005438EC" w:rsidRPr="3D252E79">
        <w:rPr>
          <w:rFonts w:eastAsia="Aptos"/>
        </w:rPr>
        <w:t xml:space="preserve"> </w:t>
      </w:r>
      <w:r w:rsidR="00C72070" w:rsidRPr="3D252E79">
        <w:rPr>
          <w:rFonts w:eastAsia="Aptos"/>
        </w:rPr>
        <w:t xml:space="preserve">average </w:t>
      </w:r>
      <w:r w:rsidR="008B5A9E" w:rsidRPr="3D252E79">
        <w:rPr>
          <w:rFonts w:eastAsia="Aptos"/>
        </w:rPr>
        <w:t xml:space="preserve">payment </w:t>
      </w:r>
      <w:r w:rsidR="005438EC" w:rsidRPr="3D252E79">
        <w:rPr>
          <w:rFonts w:eastAsia="Aptos"/>
        </w:rPr>
        <w:t>times</w:t>
      </w:r>
      <w:r w:rsidR="001C2C19" w:rsidRPr="3D252E79">
        <w:rPr>
          <w:rFonts w:eastAsia="Aptos"/>
        </w:rPr>
        <w:t xml:space="preserve"> </w:t>
      </w:r>
      <w:r w:rsidR="00E86257" w:rsidRPr="3D252E79">
        <w:rPr>
          <w:rFonts w:eastAsia="Aptos"/>
        </w:rPr>
        <w:t>of</w:t>
      </w:r>
      <w:r w:rsidR="001C2C19" w:rsidRPr="3D252E79">
        <w:rPr>
          <w:rFonts w:eastAsia="Aptos"/>
        </w:rPr>
        <w:t xml:space="preserve"> 33.</w:t>
      </w:r>
      <w:r w:rsidR="00D217EF" w:rsidRPr="3D252E79">
        <w:rPr>
          <w:rFonts w:eastAsia="Aptos"/>
        </w:rPr>
        <w:t>4</w:t>
      </w:r>
      <w:r w:rsidR="00A234E1" w:rsidRPr="3D252E79">
        <w:rPr>
          <w:rFonts w:eastAsia="Aptos"/>
        </w:rPr>
        <w:t xml:space="preserve"> days and </w:t>
      </w:r>
      <w:r w:rsidR="001322D6" w:rsidRPr="3D252E79">
        <w:rPr>
          <w:rFonts w:eastAsia="Aptos"/>
        </w:rPr>
        <w:t>29.1 days</w:t>
      </w:r>
      <w:r w:rsidR="007E12B1" w:rsidRPr="3D252E79">
        <w:rPr>
          <w:rFonts w:eastAsia="Aptos"/>
        </w:rPr>
        <w:t>.</w:t>
      </w:r>
    </w:p>
    <w:p w14:paraId="2E3EF905" w14:textId="5DB3FEFE" w:rsidR="00B71176" w:rsidRDefault="00FE6C36" w:rsidP="00A14B73">
      <w:pPr>
        <w:rPr>
          <w:rFonts w:eastAsia="Aptos"/>
        </w:rPr>
      </w:pPr>
      <w:r w:rsidRPr="3D252E79">
        <w:rPr>
          <w:rFonts w:eastAsia="Aptos"/>
        </w:rPr>
        <w:t xml:space="preserve">By examining </w:t>
      </w:r>
      <w:r w:rsidR="009D0A16" w:rsidRPr="3D252E79">
        <w:rPr>
          <w:rFonts w:eastAsia="Aptos"/>
        </w:rPr>
        <w:t xml:space="preserve">the average number of </w:t>
      </w:r>
      <w:proofErr w:type="gramStart"/>
      <w:r w:rsidR="009D0A16" w:rsidRPr="3D252E79">
        <w:rPr>
          <w:rFonts w:eastAsia="Aptos"/>
        </w:rPr>
        <w:t>days</w:t>
      </w:r>
      <w:proofErr w:type="gramEnd"/>
      <w:r w:rsidR="009D0A16" w:rsidRPr="3D252E79">
        <w:rPr>
          <w:rFonts w:eastAsia="Aptos"/>
        </w:rPr>
        <w:t xml:space="preserve"> </w:t>
      </w:r>
      <w:r w:rsidR="009C4C79" w:rsidRPr="3D252E79">
        <w:rPr>
          <w:rFonts w:eastAsia="Aptos"/>
        </w:rPr>
        <w:t xml:space="preserve">it takes these industries </w:t>
      </w:r>
      <w:r w:rsidR="00BE4CBF" w:rsidRPr="3D252E79">
        <w:rPr>
          <w:rFonts w:eastAsia="Aptos"/>
        </w:rPr>
        <w:t>to pay 80% of small business supplier invoices</w:t>
      </w:r>
      <w:r w:rsidR="002D6595" w:rsidRPr="3D252E79">
        <w:rPr>
          <w:rFonts w:eastAsia="Aptos"/>
        </w:rPr>
        <w:t>,</w:t>
      </w:r>
      <w:r w:rsidR="00BE4CBF" w:rsidRPr="3D252E79">
        <w:rPr>
          <w:rFonts w:eastAsia="Aptos"/>
        </w:rPr>
        <w:t xml:space="preserve"> we </w:t>
      </w:r>
      <w:r w:rsidR="00EF5FE3" w:rsidRPr="3D252E79">
        <w:rPr>
          <w:rFonts w:eastAsia="Aptos"/>
        </w:rPr>
        <w:t xml:space="preserve">can </w:t>
      </w:r>
      <w:r w:rsidR="001247CE" w:rsidRPr="3D252E79">
        <w:rPr>
          <w:rFonts w:eastAsia="Aptos"/>
        </w:rPr>
        <w:t xml:space="preserve">see </w:t>
      </w:r>
      <w:r w:rsidR="00362ACD" w:rsidRPr="3D252E79">
        <w:rPr>
          <w:rFonts w:eastAsia="Aptos"/>
        </w:rPr>
        <w:t>s</w:t>
      </w:r>
      <w:r w:rsidR="00956844" w:rsidRPr="3D252E79">
        <w:rPr>
          <w:rFonts w:eastAsia="Aptos"/>
        </w:rPr>
        <w:t xml:space="preserve">mall businesses are still waiting </w:t>
      </w:r>
      <w:r w:rsidR="00126161" w:rsidRPr="3D252E79">
        <w:rPr>
          <w:rFonts w:eastAsia="Aptos"/>
        </w:rPr>
        <w:t xml:space="preserve">longer </w:t>
      </w:r>
      <w:r w:rsidR="004C32E0" w:rsidRPr="3D252E79">
        <w:rPr>
          <w:rFonts w:eastAsia="Aptos"/>
        </w:rPr>
        <w:t xml:space="preserve">than the </w:t>
      </w:r>
      <w:r w:rsidR="002D6595" w:rsidRPr="3D252E79">
        <w:rPr>
          <w:rFonts w:eastAsia="Aptos"/>
        </w:rPr>
        <w:t>average common payment terms at 48</w:t>
      </w:r>
      <w:r w:rsidR="00DB65B3" w:rsidRPr="3D252E79">
        <w:rPr>
          <w:rFonts w:eastAsia="Aptos"/>
        </w:rPr>
        <w:t> </w:t>
      </w:r>
      <w:r w:rsidR="002D6595" w:rsidRPr="3D252E79">
        <w:rPr>
          <w:rFonts w:eastAsia="Aptos"/>
        </w:rPr>
        <w:t>days and 40</w:t>
      </w:r>
      <w:r w:rsidR="00DB65B3" w:rsidRPr="3D252E79">
        <w:rPr>
          <w:rFonts w:eastAsia="Aptos"/>
        </w:rPr>
        <w:t> </w:t>
      </w:r>
      <w:r w:rsidR="002D6595" w:rsidRPr="3D252E79">
        <w:rPr>
          <w:rFonts w:eastAsia="Aptos"/>
        </w:rPr>
        <w:t>days</w:t>
      </w:r>
      <w:r w:rsidR="00AF1777" w:rsidRPr="3D252E79">
        <w:rPr>
          <w:rFonts w:eastAsia="Aptos"/>
        </w:rPr>
        <w:t xml:space="preserve"> (see Table </w:t>
      </w:r>
      <w:r w:rsidR="00561719" w:rsidRPr="3D252E79">
        <w:rPr>
          <w:rFonts w:eastAsia="Aptos"/>
        </w:rPr>
        <w:t>1</w:t>
      </w:r>
      <w:r w:rsidR="00177FCB" w:rsidRPr="3D252E79">
        <w:rPr>
          <w:rFonts w:eastAsia="Aptos"/>
        </w:rPr>
        <w:t>0</w:t>
      </w:r>
      <w:r w:rsidR="00AF1777" w:rsidRPr="3D252E79">
        <w:rPr>
          <w:rFonts w:eastAsia="Aptos"/>
        </w:rPr>
        <w:t>, Appendix B for all industries).</w:t>
      </w:r>
      <w:r w:rsidR="00924733" w:rsidRPr="3D252E79">
        <w:rPr>
          <w:rFonts w:eastAsia="Aptos"/>
        </w:rPr>
        <w:t xml:space="preserve"> </w:t>
      </w:r>
      <w:r w:rsidR="00A74818" w:rsidRPr="3D252E79">
        <w:rPr>
          <w:rFonts w:eastAsia="Aptos"/>
        </w:rPr>
        <w:t>These e</w:t>
      </w:r>
      <w:r w:rsidR="0037664F" w:rsidRPr="3D252E79">
        <w:rPr>
          <w:rFonts w:eastAsia="Aptos"/>
        </w:rPr>
        <w:t xml:space="preserve">xtended timeframes contribute to cash flow challenges </w:t>
      </w:r>
      <w:r w:rsidR="008C0CDF" w:rsidRPr="3D252E79">
        <w:rPr>
          <w:rFonts w:eastAsia="Aptos"/>
        </w:rPr>
        <w:t>and increased costs</w:t>
      </w:r>
      <w:r w:rsidR="0037664F" w:rsidRPr="3D252E79">
        <w:rPr>
          <w:rFonts w:eastAsia="Aptos"/>
        </w:rPr>
        <w:t xml:space="preserve"> for small business suppliers</w:t>
      </w:r>
      <w:r w:rsidR="00EB7C09" w:rsidRPr="3D252E79">
        <w:rPr>
          <w:rFonts w:eastAsia="Aptos"/>
        </w:rPr>
        <w:t>,</w:t>
      </w:r>
      <w:r w:rsidR="00901A2B" w:rsidRPr="3D252E79">
        <w:rPr>
          <w:rFonts w:eastAsia="Aptos"/>
        </w:rPr>
        <w:t xml:space="preserve"> and w</w:t>
      </w:r>
      <w:r w:rsidR="00E4544D" w:rsidRPr="3D252E79">
        <w:rPr>
          <w:rFonts w:eastAsia="Aptos"/>
        </w:rPr>
        <w:t xml:space="preserve">hen combined with </w:t>
      </w:r>
      <w:r w:rsidR="000E2596" w:rsidRPr="3D252E79">
        <w:rPr>
          <w:rFonts w:eastAsia="Aptos"/>
        </w:rPr>
        <w:t>c</w:t>
      </w:r>
      <w:r w:rsidR="00955B44" w:rsidRPr="3D252E79">
        <w:rPr>
          <w:rFonts w:eastAsia="Aptos"/>
        </w:rPr>
        <w:t>onflicting reported data</w:t>
      </w:r>
      <w:r w:rsidR="000729FA" w:rsidRPr="3D252E79">
        <w:rPr>
          <w:rFonts w:eastAsia="Aptos"/>
        </w:rPr>
        <w:t>,</w:t>
      </w:r>
      <w:r w:rsidR="0037664F" w:rsidRPr="3D252E79">
        <w:rPr>
          <w:rFonts w:eastAsia="Aptos"/>
        </w:rPr>
        <w:t xml:space="preserve"> </w:t>
      </w:r>
      <w:r w:rsidR="00EB7C09" w:rsidRPr="3D252E79">
        <w:rPr>
          <w:rFonts w:eastAsia="Aptos"/>
        </w:rPr>
        <w:t>these</w:t>
      </w:r>
      <w:r w:rsidR="0037664F" w:rsidRPr="3D252E79">
        <w:rPr>
          <w:rFonts w:eastAsia="Aptos"/>
        </w:rPr>
        <w:t xml:space="preserve"> highlight areas </w:t>
      </w:r>
      <w:r w:rsidR="007B37E6" w:rsidRPr="3D252E79">
        <w:rPr>
          <w:rFonts w:eastAsia="Aptos"/>
        </w:rPr>
        <w:t xml:space="preserve">of focus </w:t>
      </w:r>
      <w:r w:rsidR="00F24FF8" w:rsidRPr="3D252E79">
        <w:rPr>
          <w:rFonts w:eastAsia="Aptos"/>
        </w:rPr>
        <w:t>for</w:t>
      </w:r>
      <w:r w:rsidR="003054E7" w:rsidRPr="3D252E79">
        <w:rPr>
          <w:rFonts w:eastAsia="Aptos"/>
        </w:rPr>
        <w:t xml:space="preserve"> the Regulator</w:t>
      </w:r>
      <w:r w:rsidR="0037664F" w:rsidRPr="3D252E79">
        <w:rPr>
          <w:rFonts w:eastAsia="Aptos"/>
        </w:rPr>
        <w:t>.</w:t>
      </w:r>
    </w:p>
    <w:p w14:paraId="5CC44A19" w14:textId="77777777" w:rsidR="00AF714C" w:rsidRDefault="00AF714C" w:rsidP="00AF714C">
      <w:pPr>
        <w:pStyle w:val="SingleParagraph"/>
        <w:rPr>
          <w:rFonts w:eastAsia="Aptos"/>
        </w:rPr>
      </w:pP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9070"/>
      </w:tblGrid>
      <w:tr w:rsidR="00A14B73" w14:paraId="1F72C3B2" w14:textId="77777777" w:rsidTr="0B608797">
        <w:trPr>
          <w:trHeight w:val="300"/>
        </w:trPr>
        <w:tc>
          <w:tcPr>
            <w:tcW w:w="5000" w:type="pct"/>
            <w:shd w:val="clear" w:color="auto" w:fill="F1E1FF" w:themeFill="accent4"/>
          </w:tcPr>
          <w:p w14:paraId="77FA2806" w14:textId="783326E7" w:rsidR="00A14B73" w:rsidRDefault="00A14B73" w:rsidP="00A14B73">
            <w:pPr>
              <w:pStyle w:val="BoxHeading-Purplelightbox"/>
            </w:pPr>
            <w:r w:rsidRPr="00E87B99">
              <w:rPr>
                <w:rFonts w:ascii="Aptos" w:hAnsi="Aptos"/>
                <w:noProof/>
              </w:rPr>
              <w:drawing>
                <wp:anchor distT="0" distB="0" distL="114300" distR="114300" simplePos="0" relativeHeight="251658241" behindDoc="0" locked="0" layoutInCell="1" allowOverlap="1" wp14:anchorId="17E537D2" wp14:editId="2093F488">
                  <wp:simplePos x="0" y="0"/>
                  <wp:positionH relativeFrom="column">
                    <wp:posOffset>4696600</wp:posOffset>
                  </wp:positionH>
                  <wp:positionV relativeFrom="paragraph">
                    <wp:posOffset>81660</wp:posOffset>
                  </wp:positionV>
                  <wp:extent cx="720000" cy="720000"/>
                  <wp:effectExtent l="0" t="0" r="0" b="0"/>
                  <wp:wrapSquare wrapText="bothSides"/>
                  <wp:docPr id="1989958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5856" name="Picture 1">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Pr="00A14B73">
              <w:t>Have you recently changed your payment times or terms?</w:t>
            </w:r>
            <w:r w:rsidRPr="00E87B99">
              <w:rPr>
                <w:rFonts w:ascii="Aptos" w:hAnsi="Aptos"/>
                <w:noProof/>
              </w:rPr>
              <w:t xml:space="preserve"> </w:t>
            </w:r>
          </w:p>
          <w:p w14:paraId="61EB54B0" w14:textId="399E885B" w:rsidR="00A14B73" w:rsidRPr="00A14B73" w:rsidRDefault="00A14B73" w:rsidP="00A14B73">
            <w:pPr>
              <w:pStyle w:val="BoxText"/>
              <w:rPr>
                <w:rFonts w:eastAsia="Aptos"/>
              </w:rPr>
            </w:pPr>
            <w:r w:rsidRPr="00A14B73">
              <w:rPr>
                <w:rFonts w:eastAsia="Aptos"/>
              </w:rPr>
              <w:t>If your organisation has improved your payment practices for small business suppliers, we</w:t>
            </w:r>
            <w:r w:rsidR="00ED4774">
              <w:rPr>
                <w:rFonts w:eastAsia="Aptos"/>
              </w:rPr>
              <w:t>’</w:t>
            </w:r>
            <w:r w:rsidRPr="00A14B73">
              <w:rPr>
                <w:rFonts w:eastAsia="Aptos"/>
              </w:rPr>
              <w:t>d like to gain an understanding of the drivers of your changed business practices!</w:t>
            </w:r>
          </w:p>
          <w:p w14:paraId="044D2AE2" w14:textId="1646B0D6" w:rsidR="00A14B73" w:rsidRPr="00A14B73" w:rsidRDefault="00A14B73" w:rsidP="00A14B73">
            <w:pPr>
              <w:pStyle w:val="BoxText"/>
            </w:pPr>
            <w:r w:rsidRPr="00A14B73">
              <w:rPr>
                <w:rFonts w:eastAsia="Aptos"/>
              </w:rPr>
              <w:t xml:space="preserve">Share your story by emailing us at </w:t>
            </w:r>
            <w:hyperlink r:id="rId55" w:history="1">
              <w:r w:rsidRPr="00A14B73" w:rsidDel="00F6101F">
                <w:rPr>
                  <w:rStyle w:val="Hyperlink"/>
                  <w:rFonts w:eastAsia="Aptos"/>
                </w:rPr>
                <w:t>e</w:t>
              </w:r>
              <w:r w:rsidRPr="00A14B73">
                <w:rPr>
                  <w:rStyle w:val="Hyperlink"/>
                  <w:rFonts w:eastAsia="Aptos"/>
                </w:rPr>
                <w:t>ngagement@paymenttimes.gov.au</w:t>
              </w:r>
            </w:hyperlink>
          </w:p>
        </w:tc>
      </w:tr>
    </w:tbl>
    <w:p w14:paraId="69C5042B" w14:textId="233424A7" w:rsidR="004D6810" w:rsidRPr="005B391F" w:rsidRDefault="002C4B6E" w:rsidP="00A14B73">
      <w:pPr>
        <w:pStyle w:val="Heading2"/>
        <w:rPr>
          <w:rFonts w:eastAsia="Aptos"/>
        </w:rPr>
      </w:pPr>
      <w:r>
        <w:rPr>
          <w:rFonts w:eastAsia="Aptos"/>
        </w:rPr>
        <w:t xml:space="preserve">Are </w:t>
      </w:r>
      <w:r w:rsidRPr="00A14B73">
        <w:rPr>
          <w:rFonts w:eastAsia="Aptos"/>
        </w:rPr>
        <w:t>you</w:t>
      </w:r>
      <w:r>
        <w:rPr>
          <w:rFonts w:eastAsia="Aptos"/>
        </w:rPr>
        <w:t xml:space="preserve"> in the </w:t>
      </w:r>
      <w:proofErr w:type="gramStart"/>
      <w:r w:rsidR="004D6810">
        <w:rPr>
          <w:rFonts w:eastAsia="Aptos"/>
        </w:rPr>
        <w:t xml:space="preserve">30 </w:t>
      </w:r>
      <w:r w:rsidR="0A8DFF61" w:rsidRPr="00F32D9A">
        <w:rPr>
          <w:rFonts w:eastAsia="Aptos"/>
        </w:rPr>
        <w:t>D</w:t>
      </w:r>
      <w:r w:rsidR="004D6810" w:rsidRPr="00F32D9A">
        <w:rPr>
          <w:rFonts w:eastAsia="Aptos"/>
        </w:rPr>
        <w:t>a</w:t>
      </w:r>
      <w:r w:rsidR="00D539F8" w:rsidRPr="00F32D9A">
        <w:rPr>
          <w:rFonts w:eastAsia="Aptos"/>
        </w:rPr>
        <w:t>y</w:t>
      </w:r>
      <w:proofErr w:type="gramEnd"/>
      <w:r w:rsidR="00D539F8" w:rsidRPr="00F32D9A">
        <w:rPr>
          <w:rFonts w:eastAsia="Aptos"/>
        </w:rPr>
        <w:t xml:space="preserve"> </w:t>
      </w:r>
      <w:r w:rsidR="7BBACA5A" w:rsidRPr="00F32D9A">
        <w:rPr>
          <w:rFonts w:eastAsia="Aptos"/>
        </w:rPr>
        <w:t>S</w:t>
      </w:r>
      <w:r w:rsidR="00D539F8" w:rsidRPr="00F32D9A">
        <w:rPr>
          <w:rFonts w:eastAsia="Aptos"/>
        </w:rPr>
        <w:t>afe</w:t>
      </w:r>
      <w:r w:rsidR="00D539F8">
        <w:rPr>
          <w:rFonts w:eastAsia="Aptos"/>
        </w:rPr>
        <w:t xml:space="preserve"> </w:t>
      </w:r>
      <w:r w:rsidR="6A89DF5A" w:rsidRPr="237D154B">
        <w:rPr>
          <w:rFonts w:eastAsia="Aptos"/>
        </w:rPr>
        <w:t>H</w:t>
      </w:r>
      <w:r w:rsidR="00D539F8" w:rsidRPr="237D154B">
        <w:rPr>
          <w:rFonts w:eastAsia="Aptos"/>
        </w:rPr>
        <w:t>arbour</w:t>
      </w:r>
      <w:r>
        <w:rPr>
          <w:rFonts w:eastAsia="Aptos"/>
        </w:rPr>
        <w:t>?</w:t>
      </w:r>
    </w:p>
    <w:p w14:paraId="5FDE0942" w14:textId="215C45A3" w:rsidR="00366F15" w:rsidRPr="00A14B73" w:rsidRDefault="00DC1023" w:rsidP="00A14B73">
      <w:pPr>
        <w:rPr>
          <w:rStyle w:val="Strong"/>
          <w:rFonts w:eastAsia="Aptos"/>
        </w:rPr>
      </w:pPr>
      <w:r w:rsidRPr="00A14B73">
        <w:rPr>
          <w:rStyle w:val="Strong"/>
          <w:rFonts w:eastAsia="Aptos"/>
        </w:rPr>
        <w:t>Reporting e</w:t>
      </w:r>
      <w:r w:rsidR="00366F15" w:rsidRPr="00A14B73">
        <w:rPr>
          <w:rStyle w:val="Strong"/>
          <w:rFonts w:eastAsia="Aptos"/>
        </w:rPr>
        <w:t>ntities making 95% or more of their small business payments in 30 days or less will be safe from the Minister</w:t>
      </w:r>
      <w:r w:rsidR="00ED4774">
        <w:rPr>
          <w:rStyle w:val="Strong"/>
          <w:rFonts w:eastAsia="Aptos"/>
        </w:rPr>
        <w:t>’</w:t>
      </w:r>
      <w:r w:rsidR="00366F15" w:rsidRPr="00A14B73">
        <w:rPr>
          <w:rStyle w:val="Strong"/>
          <w:rFonts w:eastAsia="Aptos"/>
        </w:rPr>
        <w:t xml:space="preserve">s </w:t>
      </w:r>
      <w:r w:rsidR="00FA2E06" w:rsidRPr="00A14B73">
        <w:rPr>
          <w:rStyle w:val="Strong"/>
          <w:rFonts w:eastAsia="Aptos"/>
        </w:rPr>
        <w:t xml:space="preserve">slow small business payer </w:t>
      </w:r>
      <w:r w:rsidR="00366F15" w:rsidRPr="00A14B73">
        <w:rPr>
          <w:rStyle w:val="Strong"/>
          <w:rFonts w:eastAsia="Aptos"/>
        </w:rPr>
        <w:t xml:space="preserve">direction power that commences later this year. </w:t>
      </w:r>
    </w:p>
    <w:p w14:paraId="778A54D9" w14:textId="1FD7850D" w:rsidR="00EF51C5" w:rsidRPr="005B391F" w:rsidRDefault="00EF51C5" w:rsidP="00A14B73">
      <w:pPr>
        <w:rPr>
          <w:rFonts w:eastAsia="Aptos"/>
        </w:rPr>
      </w:pPr>
      <w:r w:rsidRPr="4B10AEFC">
        <w:rPr>
          <w:rFonts w:eastAsia="Aptos"/>
        </w:rPr>
        <w:t xml:space="preserve">This acts as a </w:t>
      </w:r>
      <w:r w:rsidR="6B1A77D9" w:rsidRPr="291A65BB">
        <w:rPr>
          <w:rFonts w:eastAsia="Aptos"/>
        </w:rPr>
        <w:t>performance based</w:t>
      </w:r>
      <w:r w:rsidRPr="4B10AEFC">
        <w:rPr>
          <w:rFonts w:eastAsia="Aptos"/>
        </w:rPr>
        <w:t xml:space="preserve"> </w:t>
      </w:r>
      <w:r w:rsidR="00041BDC" w:rsidRPr="4B10AEFC">
        <w:rPr>
          <w:rFonts w:eastAsia="Aptos"/>
        </w:rPr>
        <w:t>safe harbour</w:t>
      </w:r>
      <w:r w:rsidRPr="4B10AEFC">
        <w:rPr>
          <w:rFonts w:eastAsia="Aptos"/>
        </w:rPr>
        <w:t>: even if a</w:t>
      </w:r>
      <w:r w:rsidR="00DC1023">
        <w:rPr>
          <w:rFonts w:eastAsia="Aptos"/>
        </w:rPr>
        <w:t xml:space="preserve"> reporting</w:t>
      </w:r>
      <w:r w:rsidRPr="4B10AEFC">
        <w:rPr>
          <w:rFonts w:eastAsia="Aptos"/>
        </w:rPr>
        <w:t xml:space="preserve"> entity</w:t>
      </w:r>
      <w:r w:rsidR="00704F00">
        <w:rPr>
          <w:rFonts w:eastAsia="Aptos"/>
        </w:rPr>
        <w:t xml:space="preserve"> or reporting nominee</w:t>
      </w:r>
      <w:r w:rsidRPr="4B10AEFC">
        <w:rPr>
          <w:rFonts w:eastAsia="Aptos"/>
        </w:rPr>
        <w:t xml:space="preserve"> is statistically among the slowest payers, it can avoid the regulatory consequences</w:t>
      </w:r>
      <w:r w:rsidR="00201A5B">
        <w:rPr>
          <w:rFonts w:eastAsia="Aptos"/>
        </w:rPr>
        <w:t xml:space="preserve"> </w:t>
      </w:r>
      <w:r w:rsidR="00201A5B" w:rsidRPr="00201A5B">
        <w:rPr>
          <w:rFonts w:eastAsia="Aptos"/>
        </w:rPr>
        <w:t>–</w:t>
      </w:r>
      <w:r w:rsidR="00201A5B">
        <w:rPr>
          <w:rFonts w:eastAsia="Aptos"/>
        </w:rPr>
        <w:t xml:space="preserve"> </w:t>
      </w:r>
      <w:r w:rsidRPr="4B10AEFC">
        <w:rPr>
          <w:rFonts w:eastAsia="Aptos"/>
        </w:rPr>
        <w:t xml:space="preserve">such as being subject to a </w:t>
      </w:r>
      <w:r w:rsidR="00F7191E" w:rsidRPr="4B10AEFC">
        <w:rPr>
          <w:rFonts w:eastAsia="Aptos"/>
        </w:rPr>
        <w:t xml:space="preserve">Slow Small Business Payer </w:t>
      </w:r>
      <w:r w:rsidRPr="4B10AEFC">
        <w:rPr>
          <w:rFonts w:eastAsia="Aptos"/>
        </w:rPr>
        <w:t>direction</w:t>
      </w:r>
      <w:r w:rsidR="00201A5B">
        <w:rPr>
          <w:rFonts w:eastAsia="Aptos"/>
        </w:rPr>
        <w:t xml:space="preserve"> </w:t>
      </w:r>
      <w:r w:rsidR="00201A5B" w:rsidRPr="00201A5B">
        <w:rPr>
          <w:rFonts w:eastAsia="Aptos"/>
        </w:rPr>
        <w:t>–</w:t>
      </w:r>
      <w:r w:rsidR="00201A5B">
        <w:rPr>
          <w:rFonts w:eastAsia="Aptos"/>
        </w:rPr>
        <w:t xml:space="preserve"> </w:t>
      </w:r>
      <w:r w:rsidRPr="4B10AEFC">
        <w:rPr>
          <w:rFonts w:eastAsia="Aptos"/>
        </w:rPr>
        <w:t>by demonstrating that it pays 95% of its small business invoices within 30</w:t>
      </w:r>
      <w:r w:rsidR="00670A02">
        <w:rPr>
          <w:rFonts w:eastAsia="Aptos"/>
        </w:rPr>
        <w:t> </w:t>
      </w:r>
      <w:r w:rsidRPr="4B10AEFC">
        <w:rPr>
          <w:rFonts w:eastAsia="Aptos"/>
        </w:rPr>
        <w:t>days</w:t>
      </w:r>
      <w:r w:rsidR="00E945EA" w:rsidRPr="4B10AEFC">
        <w:rPr>
          <w:rFonts w:eastAsia="Aptos"/>
        </w:rPr>
        <w:t>.</w:t>
      </w:r>
    </w:p>
    <w:p w14:paraId="64A0B906" w14:textId="35EC5E98" w:rsidR="00945374" w:rsidRDefault="00C133E3" w:rsidP="00A14B73">
      <w:pPr>
        <w:rPr>
          <w:rFonts w:eastAsia="Aptos"/>
        </w:rPr>
      </w:pPr>
      <w:r>
        <w:rPr>
          <w:rFonts w:eastAsia="Aptos"/>
        </w:rPr>
        <w:t xml:space="preserve">In this reporting cycle, </w:t>
      </w:r>
      <w:r w:rsidR="00945374">
        <w:rPr>
          <w:rFonts w:eastAsia="Aptos"/>
        </w:rPr>
        <w:t>34</w:t>
      </w:r>
      <w:r w:rsidR="0086405F">
        <w:rPr>
          <w:rFonts w:eastAsia="Aptos"/>
        </w:rPr>
        <w:t>2</w:t>
      </w:r>
      <w:r w:rsidR="00945374" w:rsidRPr="4B10AEFC">
        <w:rPr>
          <w:rFonts w:eastAsia="Aptos"/>
        </w:rPr>
        <w:t xml:space="preserve"> </w:t>
      </w:r>
      <w:r w:rsidR="00C220F9">
        <w:rPr>
          <w:rFonts w:eastAsia="Aptos"/>
        </w:rPr>
        <w:t xml:space="preserve">reporting </w:t>
      </w:r>
      <w:r w:rsidR="00945374" w:rsidRPr="4B10AEFC">
        <w:rPr>
          <w:rFonts w:eastAsia="Aptos"/>
        </w:rPr>
        <w:t xml:space="preserve">entities </w:t>
      </w:r>
      <w:r w:rsidR="00945374">
        <w:rPr>
          <w:rFonts w:eastAsia="Aptos"/>
        </w:rPr>
        <w:t>reported paying</w:t>
      </w:r>
      <w:r w:rsidR="00945374" w:rsidRPr="4B10AEFC">
        <w:rPr>
          <w:rFonts w:eastAsia="Aptos"/>
        </w:rPr>
        <w:t xml:space="preserve"> </w:t>
      </w:r>
      <w:r w:rsidR="00945374">
        <w:rPr>
          <w:rFonts w:eastAsia="Aptos"/>
        </w:rPr>
        <w:t>95%</w:t>
      </w:r>
      <w:r w:rsidR="00945374" w:rsidRPr="4B10AEFC">
        <w:rPr>
          <w:rFonts w:eastAsia="Aptos"/>
        </w:rPr>
        <w:t xml:space="preserve"> </w:t>
      </w:r>
      <w:r w:rsidR="00945374">
        <w:rPr>
          <w:rFonts w:eastAsia="Aptos"/>
        </w:rPr>
        <w:t>of their sma</w:t>
      </w:r>
      <w:r w:rsidR="00945374" w:rsidRPr="4B10AEFC">
        <w:rPr>
          <w:rFonts w:eastAsia="Aptos"/>
        </w:rPr>
        <w:t>ll business</w:t>
      </w:r>
      <w:r w:rsidR="00945374">
        <w:rPr>
          <w:rFonts w:eastAsia="Aptos"/>
        </w:rPr>
        <w:t xml:space="preserve"> invoices</w:t>
      </w:r>
      <w:r w:rsidR="00945374" w:rsidRPr="4B10AEFC">
        <w:rPr>
          <w:rFonts w:eastAsia="Aptos"/>
        </w:rPr>
        <w:t xml:space="preserve"> within</w:t>
      </w:r>
      <w:r w:rsidR="00C220F9">
        <w:rPr>
          <w:rFonts w:eastAsia="Aptos"/>
        </w:rPr>
        <w:t xml:space="preserve"> </w:t>
      </w:r>
      <w:r w:rsidR="00945374" w:rsidRPr="4B10AEFC">
        <w:rPr>
          <w:rFonts w:eastAsia="Aptos"/>
        </w:rPr>
        <w:t xml:space="preserve">30 days (see Figure </w:t>
      </w:r>
      <w:r w:rsidR="00945374">
        <w:rPr>
          <w:rFonts w:eastAsia="Aptos"/>
        </w:rPr>
        <w:t>1</w:t>
      </w:r>
      <w:r w:rsidR="00945374" w:rsidRPr="4B10AEFC">
        <w:rPr>
          <w:rFonts w:eastAsia="Aptos"/>
        </w:rPr>
        <w:t>)</w:t>
      </w:r>
      <w:r w:rsidR="00945374">
        <w:rPr>
          <w:rFonts w:eastAsia="Aptos"/>
        </w:rPr>
        <w:t>.</w:t>
      </w:r>
    </w:p>
    <w:p w14:paraId="77696204" w14:textId="77777777" w:rsidR="00AF714C" w:rsidRDefault="00AF714C" w:rsidP="00AF714C">
      <w:pPr>
        <w:pStyle w:val="SingleParagraph"/>
        <w:rPr>
          <w:rFonts w:eastAsia="Aptos"/>
        </w:rPr>
      </w:pP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9070"/>
      </w:tblGrid>
      <w:tr w:rsidR="00A14B73" w14:paraId="1F976BFA" w14:textId="77777777" w:rsidTr="0B608797">
        <w:trPr>
          <w:trHeight w:val="300"/>
        </w:trPr>
        <w:tc>
          <w:tcPr>
            <w:tcW w:w="5000" w:type="pct"/>
            <w:shd w:val="clear" w:color="auto" w:fill="F1E1FF" w:themeFill="accent4"/>
          </w:tcPr>
          <w:p w14:paraId="0CF562EC" w14:textId="77777777" w:rsidR="00A14B73" w:rsidRDefault="00A14B73" w:rsidP="00A14B73">
            <w:pPr>
              <w:pStyle w:val="BoxHeading-Purplelightbox"/>
              <w:rPr>
                <w:rFonts w:eastAsia="Aptos"/>
              </w:rPr>
            </w:pPr>
            <w:r w:rsidRPr="26FE5743">
              <w:rPr>
                <w:rFonts w:eastAsia="Aptos"/>
              </w:rPr>
              <w:t>New Incentives to pay in 30 days</w:t>
            </w:r>
          </w:p>
          <w:p w14:paraId="076715EA" w14:textId="77777777" w:rsidR="00A14B73" w:rsidRDefault="00A14B73" w:rsidP="00A14B73">
            <w:pPr>
              <w:pStyle w:val="BoxText"/>
              <w:rPr>
                <w:rFonts w:eastAsia="Aptos"/>
              </w:rPr>
            </w:pPr>
            <w:r w:rsidRPr="26FE5743">
              <w:rPr>
                <w:rFonts w:eastAsia="Aptos"/>
              </w:rPr>
              <w:t xml:space="preserve">Reforms introduce new Slow Small Business Payer Ministerial directions that can be given to the slowest 20% of payers overall </w:t>
            </w:r>
            <w:r w:rsidRPr="00A14B73">
              <w:rPr>
                <w:rStyle w:val="Strong"/>
                <w:rFonts w:eastAsia="Aptos"/>
              </w:rPr>
              <w:t>and</w:t>
            </w:r>
            <w:r w:rsidRPr="26FE5743">
              <w:rPr>
                <w:rFonts w:eastAsia="Aptos"/>
              </w:rPr>
              <w:t xml:space="preserve"> by industry.</w:t>
            </w:r>
          </w:p>
          <w:p w14:paraId="18C076DF" w14:textId="77777777" w:rsidR="00A14B73" w:rsidRDefault="00A14B73" w:rsidP="00A14B73">
            <w:pPr>
              <w:pStyle w:val="BoxText"/>
              <w:rPr>
                <w:rFonts w:eastAsia="Aptos"/>
              </w:rPr>
            </w:pPr>
            <w:r w:rsidRPr="26FE5743">
              <w:rPr>
                <w:rFonts w:eastAsia="Aptos"/>
              </w:rPr>
              <w:t xml:space="preserve">Directions can require public statements identifying the </w:t>
            </w:r>
            <w:r>
              <w:rPr>
                <w:rFonts w:eastAsia="Aptos"/>
              </w:rPr>
              <w:t xml:space="preserve">reporting </w:t>
            </w:r>
            <w:r w:rsidRPr="26FE5743">
              <w:rPr>
                <w:rFonts w:eastAsia="Aptos"/>
              </w:rPr>
              <w:t>entity as a Slow Small Business Payer.</w:t>
            </w:r>
          </w:p>
          <w:p w14:paraId="361004DD" w14:textId="7A18C7FC" w:rsidR="00A14B73" w:rsidRPr="008950C5" w:rsidRDefault="00A14B73" w:rsidP="00A14B73">
            <w:pPr>
              <w:pStyle w:val="BoxText"/>
            </w:pPr>
            <w:r>
              <w:rPr>
                <w:rFonts w:eastAsia="Aptos"/>
              </w:rPr>
              <w:t>Reporting e</w:t>
            </w:r>
            <w:r w:rsidRPr="26FE5743">
              <w:rPr>
                <w:rFonts w:eastAsia="Aptos"/>
              </w:rPr>
              <w:t>ntities</w:t>
            </w:r>
            <w:r>
              <w:rPr>
                <w:rFonts w:eastAsia="Aptos"/>
              </w:rPr>
              <w:t xml:space="preserve"> and reporting nominees</w:t>
            </w:r>
            <w:r w:rsidRPr="26FE5743">
              <w:rPr>
                <w:rFonts w:eastAsia="Aptos"/>
              </w:rPr>
              <w:t xml:space="preserve"> have a safe harbour from receiving a Ministerial direction by paying 95% of their small business suppliers within 30 days. Find out more </w:t>
            </w:r>
            <w:hyperlink r:id="rId56">
              <w:r w:rsidRPr="00A14B73">
                <w:rPr>
                  <w:rStyle w:val="Hyperlink"/>
                  <w:rFonts w:eastAsia="Aptos"/>
                </w:rPr>
                <w:t>here</w:t>
              </w:r>
            </w:hyperlink>
            <w:r>
              <w:t>.</w:t>
            </w:r>
          </w:p>
        </w:tc>
      </w:tr>
    </w:tbl>
    <w:p w14:paraId="0BDB4027" w14:textId="203C2559" w:rsidR="00A14B73" w:rsidRDefault="00A14B73">
      <w:pPr>
        <w:spacing w:before="0" w:after="160" w:line="259" w:lineRule="auto"/>
        <w:rPr>
          <w:rFonts w:ascii="Aptos" w:eastAsia="Aptos" w:hAnsi="Aptos" w:cs="Aptos"/>
        </w:rPr>
      </w:pPr>
      <w:r>
        <w:rPr>
          <w:rFonts w:ascii="Aptos" w:eastAsia="Aptos" w:hAnsi="Aptos" w:cs="Aptos"/>
        </w:rPr>
        <w:br w:type="page"/>
      </w:r>
    </w:p>
    <w:p w14:paraId="5A1D9BF8" w14:textId="48B6C5CB" w:rsidR="00F60F7B" w:rsidRPr="005B391F" w:rsidRDefault="574A607F" w:rsidP="00F84B5E">
      <w:pPr>
        <w:pStyle w:val="Heading1"/>
      </w:pPr>
      <w:bookmarkStart w:id="14" w:name="_Toc203385976"/>
      <w:r w:rsidRPr="4B10AEFC">
        <w:lastRenderedPageBreak/>
        <w:t xml:space="preserve">Data </w:t>
      </w:r>
      <w:r w:rsidRPr="00A14B73">
        <w:t>Insights</w:t>
      </w:r>
      <w:bookmarkEnd w:id="14"/>
    </w:p>
    <w:bookmarkEnd w:id="13"/>
    <w:p w14:paraId="4CDE501D" w14:textId="0DD6CD5C" w:rsidR="000C6728" w:rsidRDefault="004B6F07" w:rsidP="00A14B73">
      <w:pPr>
        <w:rPr>
          <w:rFonts w:eastAsia="Aptos"/>
        </w:rPr>
      </w:pPr>
      <w:r>
        <w:rPr>
          <w:rFonts w:eastAsia="Aptos"/>
        </w:rPr>
        <w:t>Across all industries o</w:t>
      </w:r>
      <w:r w:rsidR="00497C12">
        <w:rPr>
          <w:rFonts w:eastAsia="Aptos"/>
        </w:rPr>
        <w:t xml:space="preserve">n average, </w:t>
      </w:r>
      <w:r w:rsidR="00A34C71">
        <w:rPr>
          <w:rFonts w:eastAsia="Aptos"/>
        </w:rPr>
        <w:t>reporting</w:t>
      </w:r>
      <w:r w:rsidR="00F60F7B" w:rsidRPr="4B10AEFC">
        <w:rPr>
          <w:rFonts w:eastAsia="Aptos"/>
        </w:rPr>
        <w:t xml:space="preserve"> entities reported making payments </w:t>
      </w:r>
      <w:r w:rsidR="00673AFB">
        <w:rPr>
          <w:rFonts w:eastAsia="Aptos"/>
        </w:rPr>
        <w:t>to small business supplier</w:t>
      </w:r>
      <w:r w:rsidR="001666A0">
        <w:rPr>
          <w:rFonts w:eastAsia="Aptos"/>
        </w:rPr>
        <w:t>s</w:t>
      </w:r>
      <w:r w:rsidR="00F60F7B" w:rsidRPr="4B10AEFC">
        <w:rPr>
          <w:rFonts w:eastAsia="Aptos"/>
        </w:rPr>
        <w:t xml:space="preserve"> in </w:t>
      </w:r>
      <w:r w:rsidR="00F60F7B" w:rsidRPr="00A14B73">
        <w:rPr>
          <w:rStyle w:val="Strong"/>
          <w:rFonts w:eastAsia="Aptos"/>
        </w:rPr>
        <w:t>2</w:t>
      </w:r>
      <w:r w:rsidR="00833FED" w:rsidRPr="00A14B73">
        <w:rPr>
          <w:rStyle w:val="Strong"/>
          <w:rFonts w:eastAsia="Aptos"/>
        </w:rPr>
        <w:t>6.2</w:t>
      </w:r>
      <w:r w:rsidR="00F60F7B" w:rsidRPr="00A14B73">
        <w:rPr>
          <w:rStyle w:val="Strong"/>
          <w:rFonts w:eastAsia="Aptos"/>
        </w:rPr>
        <w:t xml:space="preserve"> days</w:t>
      </w:r>
      <w:r w:rsidR="00E27221">
        <w:rPr>
          <w:rFonts w:eastAsia="Aptos"/>
        </w:rPr>
        <w:t>. H</w:t>
      </w:r>
      <w:r w:rsidR="00F60F7B" w:rsidRPr="4B10AEFC">
        <w:rPr>
          <w:rFonts w:eastAsia="Aptos"/>
        </w:rPr>
        <w:t>owever</w:t>
      </w:r>
      <w:r w:rsidR="00E27221">
        <w:rPr>
          <w:rFonts w:eastAsia="Aptos"/>
        </w:rPr>
        <w:t>,</w:t>
      </w:r>
      <w:r w:rsidR="00F60F7B" w:rsidRPr="4B10AEFC">
        <w:rPr>
          <w:rFonts w:eastAsia="Aptos"/>
        </w:rPr>
        <w:t xml:space="preserve"> </w:t>
      </w:r>
      <w:r w:rsidR="00B44E91">
        <w:rPr>
          <w:rFonts w:eastAsia="Aptos"/>
        </w:rPr>
        <w:t xml:space="preserve">only </w:t>
      </w:r>
      <w:r w:rsidR="00B44E91" w:rsidRPr="00A14B73">
        <w:rPr>
          <w:rStyle w:val="Strong"/>
          <w:rFonts w:eastAsia="Aptos"/>
        </w:rPr>
        <w:t>68.1%</w:t>
      </w:r>
      <w:r w:rsidR="00B44E91" w:rsidRPr="4B10AEFC">
        <w:rPr>
          <w:rFonts w:eastAsia="Aptos"/>
        </w:rPr>
        <w:t xml:space="preserve"> of small business</w:t>
      </w:r>
      <w:r w:rsidR="00B44E91">
        <w:rPr>
          <w:rFonts w:eastAsia="Aptos"/>
        </w:rPr>
        <w:t xml:space="preserve"> invoices</w:t>
      </w:r>
      <w:r w:rsidR="00B44E91" w:rsidRPr="4B10AEFC">
        <w:rPr>
          <w:rFonts w:eastAsia="Aptos"/>
        </w:rPr>
        <w:t xml:space="preserve"> are paid on time</w:t>
      </w:r>
      <w:r w:rsidR="00B44E91">
        <w:rPr>
          <w:rFonts w:eastAsia="Aptos"/>
        </w:rPr>
        <w:t xml:space="preserve"> and</w:t>
      </w:r>
      <w:r w:rsidR="00B44E91" w:rsidRPr="4B10AEFC">
        <w:rPr>
          <w:rFonts w:eastAsia="Aptos"/>
        </w:rPr>
        <w:t xml:space="preserve"> </w:t>
      </w:r>
      <w:r w:rsidR="00F60F7B" w:rsidRPr="00A14B73">
        <w:rPr>
          <w:rStyle w:val="Strong"/>
          <w:rFonts w:eastAsia="Aptos"/>
        </w:rPr>
        <w:t xml:space="preserve">some small businesses are still waiting </w:t>
      </w:r>
      <w:r w:rsidR="007705ED" w:rsidRPr="00A14B73">
        <w:rPr>
          <w:rStyle w:val="Strong"/>
          <w:rFonts w:eastAsia="Aptos"/>
        </w:rPr>
        <w:t xml:space="preserve">on average </w:t>
      </w:r>
      <w:r w:rsidR="00F60F7B" w:rsidRPr="00A14B73">
        <w:rPr>
          <w:rStyle w:val="Strong"/>
          <w:rFonts w:eastAsia="Aptos"/>
        </w:rPr>
        <w:t xml:space="preserve">up to </w:t>
      </w:r>
      <w:r w:rsidR="005D6ED9" w:rsidRPr="00A14B73">
        <w:rPr>
          <w:rStyle w:val="Strong"/>
          <w:rFonts w:eastAsia="Aptos"/>
        </w:rPr>
        <w:t>56</w:t>
      </w:r>
      <w:r w:rsidR="00F60F7B" w:rsidRPr="00A14B73">
        <w:rPr>
          <w:rStyle w:val="Strong"/>
          <w:rFonts w:eastAsia="Aptos"/>
        </w:rPr>
        <w:t xml:space="preserve"> days to receive payments</w:t>
      </w:r>
      <w:r w:rsidR="00F60F7B" w:rsidRPr="4B10AEFC">
        <w:rPr>
          <w:rFonts w:eastAsia="Aptos"/>
        </w:rPr>
        <w:t xml:space="preserve">. </w:t>
      </w:r>
    </w:p>
    <w:p w14:paraId="7A8C0A52" w14:textId="77777777" w:rsidR="005169B1" w:rsidRDefault="005169B1" w:rsidP="00A14B73">
      <w:pPr>
        <w:rPr>
          <w:rFonts w:eastAsia="Aptos"/>
        </w:rPr>
      </w:pPr>
      <w:r w:rsidRPr="004E34C4">
        <w:rPr>
          <w:rFonts w:eastAsia="Aptos"/>
        </w:rPr>
        <w:t>This indicates that</w:t>
      </w:r>
      <w:r>
        <w:rPr>
          <w:rFonts w:eastAsia="Aptos"/>
        </w:rPr>
        <w:t xml:space="preserve"> </w:t>
      </w:r>
      <w:r w:rsidRPr="00516207">
        <w:rPr>
          <w:rFonts w:eastAsia="Aptos"/>
        </w:rPr>
        <w:t>on average</w:t>
      </w:r>
      <w:r w:rsidRPr="002B3D07">
        <w:rPr>
          <w:rFonts w:eastAsia="Aptos"/>
        </w:rPr>
        <w:t xml:space="preserve"> </w:t>
      </w:r>
      <w:r w:rsidRPr="003A0320">
        <w:rPr>
          <w:rFonts w:eastAsia="Aptos"/>
        </w:rPr>
        <w:t>around one third of small business are paid after the agreed payment terms</w:t>
      </w:r>
      <w:r w:rsidRPr="004E34C4">
        <w:rPr>
          <w:rFonts w:eastAsia="Aptos"/>
        </w:rPr>
        <w:t>.</w:t>
      </w:r>
    </w:p>
    <w:p w14:paraId="2583ADE6" w14:textId="721F5DA5" w:rsidR="13B9D0E8" w:rsidRDefault="006A46FA" w:rsidP="00A14B73">
      <w:pPr>
        <w:rPr>
          <w:rStyle w:val="Strong"/>
          <w:rFonts w:eastAsia="Aptos"/>
        </w:rPr>
      </w:pPr>
      <w:r w:rsidRPr="00CB0FC9">
        <w:rPr>
          <w:rFonts w:eastAsia="Aptos"/>
        </w:rPr>
        <w:t xml:space="preserve">Are you </w:t>
      </w:r>
      <w:r w:rsidR="00E72379" w:rsidRPr="00CB0FC9">
        <w:rPr>
          <w:rFonts w:eastAsia="Aptos"/>
        </w:rPr>
        <w:t xml:space="preserve">meeting </w:t>
      </w:r>
      <w:r w:rsidR="003A0320" w:rsidRPr="00CB0FC9">
        <w:rPr>
          <w:rFonts w:eastAsia="Aptos"/>
        </w:rPr>
        <w:t xml:space="preserve">your </w:t>
      </w:r>
      <w:r w:rsidR="00E72379" w:rsidRPr="00CB0FC9">
        <w:rPr>
          <w:rFonts w:eastAsia="Aptos"/>
        </w:rPr>
        <w:t>payment terms</w:t>
      </w:r>
      <w:r w:rsidR="003A0320" w:rsidRPr="00CB0FC9">
        <w:rPr>
          <w:rFonts w:eastAsia="Aptos"/>
        </w:rPr>
        <w:t>?</w:t>
      </w:r>
      <w:r w:rsidR="00E72379" w:rsidRPr="00EA0B72">
        <w:rPr>
          <w:rFonts w:eastAsia="Aptos"/>
          <w:b/>
          <w:bCs/>
        </w:rPr>
        <w:t xml:space="preserve"> </w:t>
      </w:r>
      <w:r w:rsidR="001159B5" w:rsidRPr="00A14B73">
        <w:rPr>
          <w:rStyle w:val="Strong"/>
          <w:rFonts w:eastAsia="Aptos"/>
        </w:rPr>
        <w:t>If not, why not?</w:t>
      </w:r>
    </w:p>
    <w:p w14:paraId="72FD9823" w14:textId="344E3E79" w:rsidR="00AF714C" w:rsidRDefault="00AF714C" w:rsidP="00AF714C">
      <w:pPr>
        <w:pStyle w:val="ChartMainHeading"/>
        <w:rPr>
          <w:rFonts w:eastAsia="Aptos"/>
        </w:rPr>
      </w:pPr>
      <w:r w:rsidRPr="00C13651">
        <w:rPr>
          <w:rFonts w:eastAsia="Aptos"/>
        </w:rPr>
        <w:t>Figure 3: Average payment</w:t>
      </w:r>
      <w:r>
        <w:rPr>
          <w:rFonts w:eastAsia="Aptos"/>
        </w:rPr>
        <w:t xml:space="preserve"> terms and times for reported data, Reporting Cycle 8</w:t>
      </w:r>
      <w:r w:rsidRPr="000F15ED">
        <w:rPr>
          <w:rFonts w:eastAsia="Aptos"/>
        </w:rPr>
        <w:t xml:space="preserve"> (</w:t>
      </w:r>
      <w:r>
        <w:rPr>
          <w:rFonts w:eastAsia="Aptos"/>
        </w:rPr>
        <w:t>for all industries</w:t>
      </w:r>
      <w:r w:rsidRPr="000F15ED">
        <w:rPr>
          <w:rFonts w:eastAsia="Aptos"/>
        </w:rPr>
        <w:t xml:space="preserve"> see Table</w:t>
      </w:r>
      <w:r>
        <w:rPr>
          <w:rFonts w:eastAsia="Aptos"/>
        </w:rPr>
        <w:t>10</w:t>
      </w:r>
      <w:r w:rsidRPr="000F15ED">
        <w:rPr>
          <w:rFonts w:eastAsia="Aptos"/>
        </w:rPr>
        <w:t>, Appendix B)</w:t>
      </w:r>
    </w:p>
    <w:p w14:paraId="13919EBE" w14:textId="5805B40B" w:rsidR="62368989" w:rsidRDefault="6BCD67EF" w:rsidP="3CA7F2AD">
      <w:pPr>
        <w:jc w:val="both"/>
        <w:rPr>
          <w:rFonts w:ascii="Aptos" w:eastAsia="Aptos" w:hAnsi="Aptos" w:cs="Aptos"/>
        </w:rPr>
      </w:pPr>
      <w:r>
        <w:rPr>
          <w:noProof/>
        </w:rPr>
        <w:drawing>
          <wp:inline distT="0" distB="0" distL="0" distR="0" wp14:anchorId="4BA88772" wp14:editId="75A2C7EA">
            <wp:extent cx="5698540" cy="1922482"/>
            <wp:effectExtent l="0" t="0" r="0" b="1905"/>
            <wp:docPr id="110891916" name="Picture 317488112" descr="This timeline graphic illustrates payment delays: &#10;&#10;Day 0: Goods and services provided by small businesses. &#10;&#10;At 26.2 days: Average invoice payment time. &#10;&#10;At 29 days: Reported payment terms. &#10;&#10;At 56 days: Maximum time taken to pay invoice. &#10;&#10;A note highlights that working capital may be reduced by 27 days when payment exceeds payment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1916" name="Picture 317488112" descr="This timeline graphic illustrates payment delays: &#10;&#10;Day 0: Goods and services provided by small businesses. &#10;&#10;At 26.2 days: Average invoice payment time. &#10;&#10;At 29 days: Reported payment terms. &#10;&#10;At 56 days: Maximum time taken to pay invoice. &#10;&#10;A note highlights that working capital may be reduced by 27 days when payment exceeds payment terms.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2580" cy="1933966"/>
                    </a:xfrm>
                    <a:prstGeom prst="rect">
                      <a:avLst/>
                    </a:prstGeom>
                  </pic:spPr>
                </pic:pic>
              </a:graphicData>
            </a:graphic>
          </wp:inline>
        </w:drawing>
      </w:r>
    </w:p>
    <w:p w14:paraId="45A8A559" w14:textId="2F46849B" w:rsidR="00F60F7B" w:rsidRPr="002F27A7" w:rsidRDefault="00D66C2A" w:rsidP="002F27A7">
      <w:pPr>
        <w:pStyle w:val="Heading2"/>
        <w:rPr>
          <w:rFonts w:eastAsia="Aptos"/>
        </w:rPr>
      </w:pPr>
      <w:r w:rsidRPr="002F27A7">
        <w:rPr>
          <w:rFonts w:eastAsia="Aptos"/>
        </w:rPr>
        <w:t xml:space="preserve">Reporting </w:t>
      </w:r>
      <w:r w:rsidR="1F33B428" w:rsidRPr="002F27A7">
        <w:rPr>
          <w:rFonts w:eastAsia="Aptos"/>
        </w:rPr>
        <w:t>E</w:t>
      </w:r>
      <w:r w:rsidRPr="002F27A7">
        <w:rPr>
          <w:rFonts w:eastAsia="Aptos"/>
        </w:rPr>
        <w:t xml:space="preserve">ntities </w:t>
      </w:r>
      <w:r w:rsidR="194B100F" w:rsidRPr="002F27A7">
        <w:rPr>
          <w:rFonts w:eastAsia="Aptos"/>
        </w:rPr>
        <w:t>A</w:t>
      </w:r>
      <w:r w:rsidR="006D10F4" w:rsidRPr="002F27A7">
        <w:rPr>
          <w:rFonts w:eastAsia="Aptos"/>
        </w:rPr>
        <w:t xml:space="preserve">re </w:t>
      </w:r>
      <w:r w:rsidR="0C97331E" w:rsidRPr="002F27A7">
        <w:rPr>
          <w:rFonts w:eastAsia="Aptos"/>
        </w:rPr>
        <w:t>N</w:t>
      </w:r>
      <w:r w:rsidR="006D10F4" w:rsidRPr="002F27A7">
        <w:rPr>
          <w:rFonts w:eastAsia="Aptos"/>
        </w:rPr>
        <w:t xml:space="preserve">ot </w:t>
      </w:r>
      <w:r w:rsidR="63CBDA90" w:rsidRPr="002F27A7">
        <w:rPr>
          <w:rFonts w:eastAsia="Aptos"/>
        </w:rPr>
        <w:t>M</w:t>
      </w:r>
      <w:r w:rsidR="006D10F4" w:rsidRPr="002F27A7">
        <w:rPr>
          <w:rFonts w:eastAsia="Aptos"/>
        </w:rPr>
        <w:t xml:space="preserve">eeting </w:t>
      </w:r>
      <w:r w:rsidR="7FC0FFF0" w:rsidRPr="002F27A7">
        <w:rPr>
          <w:rFonts w:eastAsia="Aptos"/>
        </w:rPr>
        <w:t>T</w:t>
      </w:r>
      <w:r w:rsidR="004818C2" w:rsidRPr="002F27A7">
        <w:rPr>
          <w:rFonts w:eastAsia="Aptos"/>
        </w:rPr>
        <w:t>heir</w:t>
      </w:r>
      <w:r w:rsidR="00B3694A" w:rsidRPr="002F27A7">
        <w:rPr>
          <w:rFonts w:eastAsia="Aptos"/>
        </w:rPr>
        <w:t xml:space="preserve"> </w:t>
      </w:r>
      <w:r w:rsidR="797802BF" w:rsidRPr="002F27A7">
        <w:rPr>
          <w:rFonts w:eastAsia="Aptos"/>
        </w:rPr>
        <w:t>O</w:t>
      </w:r>
      <w:r w:rsidR="006D10F4" w:rsidRPr="002F27A7">
        <w:rPr>
          <w:rFonts w:eastAsia="Aptos"/>
        </w:rPr>
        <w:t xml:space="preserve">wn </w:t>
      </w:r>
      <w:r w:rsidR="5510DD4B" w:rsidRPr="002F27A7">
        <w:rPr>
          <w:rFonts w:eastAsia="Aptos"/>
        </w:rPr>
        <w:t>Payment</w:t>
      </w:r>
      <w:r w:rsidR="004818C2" w:rsidRPr="002F27A7">
        <w:rPr>
          <w:rFonts w:eastAsia="Aptos"/>
        </w:rPr>
        <w:t xml:space="preserve"> </w:t>
      </w:r>
      <w:r w:rsidR="65B65B68" w:rsidRPr="002F27A7">
        <w:rPr>
          <w:rFonts w:eastAsia="Aptos"/>
        </w:rPr>
        <w:t>T</w:t>
      </w:r>
      <w:r w:rsidR="004818C2" w:rsidRPr="002F27A7">
        <w:rPr>
          <w:rFonts w:eastAsia="Aptos"/>
        </w:rPr>
        <w:t>erms</w:t>
      </w:r>
      <w:r w:rsidR="003403B7" w:rsidRPr="002F27A7">
        <w:rPr>
          <w:rFonts w:eastAsia="Aptos"/>
        </w:rPr>
        <w:t xml:space="preserve"> </w:t>
      </w:r>
    </w:p>
    <w:p w14:paraId="08FB666C" w14:textId="43CADA32" w:rsidR="00AF714C" w:rsidRDefault="00362A81" w:rsidP="00AF714C">
      <w:pPr>
        <w:rPr>
          <w:rFonts w:eastAsia="Aptos"/>
          <w:b/>
        </w:rPr>
      </w:pPr>
      <w:r>
        <w:rPr>
          <w:rFonts w:eastAsia="Aptos"/>
        </w:rPr>
        <w:t>D</w:t>
      </w:r>
      <w:r w:rsidR="00B8743F">
        <w:rPr>
          <w:rFonts w:eastAsia="Aptos"/>
        </w:rPr>
        <w:t xml:space="preserve">espite offering an </w:t>
      </w:r>
      <w:r w:rsidR="00B8743F" w:rsidRPr="00623BDC">
        <w:rPr>
          <w:rFonts w:eastAsia="Aptos"/>
          <w:b/>
          <w:bCs/>
        </w:rPr>
        <w:t>average</w:t>
      </w:r>
      <w:r w:rsidR="00876A9A" w:rsidRPr="00623BDC">
        <w:rPr>
          <w:rFonts w:eastAsia="Aptos"/>
          <w:b/>
          <w:bCs/>
        </w:rPr>
        <w:t xml:space="preserve"> common payment term </w:t>
      </w:r>
      <w:r w:rsidR="00876A9A" w:rsidRPr="00C10EE7">
        <w:rPr>
          <w:rFonts w:eastAsia="Aptos"/>
        </w:rPr>
        <w:t xml:space="preserve">of </w:t>
      </w:r>
      <w:r w:rsidR="00876A9A" w:rsidRPr="00623BDC">
        <w:rPr>
          <w:rFonts w:eastAsia="Aptos"/>
          <w:b/>
          <w:bCs/>
        </w:rPr>
        <w:t>29 days</w:t>
      </w:r>
      <w:r w:rsidR="00324131">
        <w:rPr>
          <w:rFonts w:eastAsia="Aptos"/>
        </w:rPr>
        <w:t xml:space="preserve"> across all industries</w:t>
      </w:r>
      <w:r w:rsidR="00B8743F">
        <w:rPr>
          <w:rFonts w:eastAsia="Aptos"/>
        </w:rPr>
        <w:t>,</w:t>
      </w:r>
      <w:r>
        <w:rPr>
          <w:rFonts w:eastAsia="Aptos"/>
        </w:rPr>
        <w:t xml:space="preserve"> Figure 4 below shows</w:t>
      </w:r>
      <w:r w:rsidR="2623A425" w:rsidRPr="28DDB45E">
        <w:rPr>
          <w:rFonts w:eastAsia="Aptos"/>
        </w:rPr>
        <w:t xml:space="preserve"> </w:t>
      </w:r>
      <w:r w:rsidR="00147F5C">
        <w:rPr>
          <w:rFonts w:eastAsia="Aptos"/>
        </w:rPr>
        <w:t xml:space="preserve">entities reported </w:t>
      </w:r>
      <w:r w:rsidR="00983E20">
        <w:rPr>
          <w:rFonts w:eastAsia="Aptos"/>
        </w:rPr>
        <w:t xml:space="preserve">significantly longer average </w:t>
      </w:r>
      <w:r w:rsidR="00147F5C">
        <w:rPr>
          <w:rFonts w:eastAsia="Aptos"/>
        </w:rPr>
        <w:t>payment times</w:t>
      </w:r>
      <w:r w:rsidR="00B51B84">
        <w:rPr>
          <w:rFonts w:eastAsia="Aptos"/>
        </w:rPr>
        <w:t xml:space="preserve"> </w:t>
      </w:r>
      <w:r w:rsidR="00326BCE">
        <w:rPr>
          <w:rFonts w:eastAsia="Aptos"/>
        </w:rPr>
        <w:t xml:space="preserve">when </w:t>
      </w:r>
      <w:r w:rsidR="00B51B84">
        <w:rPr>
          <w:rFonts w:eastAsia="Aptos"/>
        </w:rPr>
        <w:t xml:space="preserve">paying </w:t>
      </w:r>
      <w:r w:rsidR="004C41DE">
        <w:rPr>
          <w:rFonts w:eastAsia="Aptos"/>
        </w:rPr>
        <w:t>the</w:t>
      </w:r>
      <w:r w:rsidR="00B51B84">
        <w:rPr>
          <w:rFonts w:eastAsia="Aptos"/>
        </w:rPr>
        <w:t xml:space="preserve"> majority of their small business</w:t>
      </w:r>
      <w:r w:rsidR="00326BCE">
        <w:rPr>
          <w:rFonts w:eastAsia="Aptos"/>
        </w:rPr>
        <w:t xml:space="preserve"> invoices</w:t>
      </w:r>
      <w:r w:rsidR="00A33684">
        <w:rPr>
          <w:rFonts w:eastAsia="Aptos"/>
        </w:rPr>
        <w:t xml:space="preserve"> </w:t>
      </w:r>
      <w:r w:rsidR="00A33684" w:rsidRPr="00F71AB4">
        <w:rPr>
          <w:rFonts w:eastAsia="Aptos"/>
        </w:rPr>
        <w:t>(see Table</w:t>
      </w:r>
      <w:r w:rsidR="00AF564A">
        <w:rPr>
          <w:rFonts w:eastAsia="Aptos"/>
        </w:rPr>
        <w:t xml:space="preserve"> 7</w:t>
      </w:r>
      <w:r w:rsidR="00A33684" w:rsidRPr="00F71AB4">
        <w:rPr>
          <w:rFonts w:eastAsia="Aptos"/>
        </w:rPr>
        <w:t>, Appendix B).</w:t>
      </w:r>
      <w:r w:rsidR="00A33684">
        <w:rPr>
          <w:rFonts w:eastAsia="Aptos"/>
        </w:rPr>
        <w:t xml:space="preserve"> O</w:t>
      </w:r>
      <w:r w:rsidR="00195BA5">
        <w:rPr>
          <w:rFonts w:eastAsia="Aptos"/>
        </w:rPr>
        <w:t>n average,</w:t>
      </w:r>
      <w:r w:rsidR="00147F5C">
        <w:rPr>
          <w:rFonts w:eastAsia="Aptos"/>
        </w:rPr>
        <w:t xml:space="preserve"> </w:t>
      </w:r>
      <w:r w:rsidR="008F49E9" w:rsidRPr="00A14B73">
        <w:rPr>
          <w:rStyle w:val="Strong"/>
          <w:rFonts w:eastAsia="Aptos"/>
        </w:rPr>
        <w:t>8</w:t>
      </w:r>
      <w:r w:rsidR="2623A425" w:rsidRPr="00A14B73">
        <w:rPr>
          <w:rStyle w:val="Strong"/>
          <w:rFonts w:eastAsia="Aptos"/>
        </w:rPr>
        <w:t>0</w:t>
      </w:r>
      <w:r w:rsidR="0E0AF9E8" w:rsidRPr="00A14B73">
        <w:rPr>
          <w:rStyle w:val="Strong"/>
          <w:rFonts w:eastAsia="Aptos"/>
        </w:rPr>
        <w:t>%</w:t>
      </w:r>
      <w:r w:rsidR="2623A425" w:rsidRPr="28DDB45E">
        <w:rPr>
          <w:rFonts w:eastAsia="Aptos"/>
        </w:rPr>
        <w:t xml:space="preserve"> of small business</w:t>
      </w:r>
      <w:r w:rsidR="00A73FA8">
        <w:rPr>
          <w:rFonts w:eastAsia="Aptos"/>
        </w:rPr>
        <w:t xml:space="preserve"> invoices </w:t>
      </w:r>
      <w:r w:rsidR="2623A425" w:rsidRPr="28DDB45E">
        <w:rPr>
          <w:rFonts w:eastAsia="Aptos"/>
        </w:rPr>
        <w:t xml:space="preserve">are </w:t>
      </w:r>
      <w:r w:rsidR="00A73FA8">
        <w:rPr>
          <w:rFonts w:eastAsia="Aptos"/>
        </w:rPr>
        <w:t xml:space="preserve">being </w:t>
      </w:r>
      <w:r w:rsidR="2623A425" w:rsidRPr="28DDB45E">
        <w:rPr>
          <w:rFonts w:eastAsia="Aptos"/>
        </w:rPr>
        <w:t xml:space="preserve">paid </w:t>
      </w:r>
      <w:r w:rsidR="00A73FA8">
        <w:rPr>
          <w:rFonts w:eastAsia="Aptos"/>
        </w:rPr>
        <w:t>in</w:t>
      </w:r>
      <w:r w:rsidR="2623A425" w:rsidRPr="28DDB45E">
        <w:rPr>
          <w:rFonts w:eastAsia="Aptos"/>
        </w:rPr>
        <w:t xml:space="preserve"> </w:t>
      </w:r>
      <w:r w:rsidR="00E904B5" w:rsidRPr="00A14B73">
        <w:rPr>
          <w:rStyle w:val="Strong"/>
          <w:rFonts w:eastAsia="Aptos"/>
        </w:rPr>
        <w:t>3</w:t>
      </w:r>
      <w:r w:rsidR="00FC0019" w:rsidRPr="00A14B73">
        <w:rPr>
          <w:rStyle w:val="Strong"/>
          <w:rFonts w:eastAsia="Aptos"/>
        </w:rPr>
        <w:t>7</w:t>
      </w:r>
      <w:r w:rsidR="2623A425" w:rsidRPr="00A14B73">
        <w:rPr>
          <w:rStyle w:val="Strong"/>
          <w:rFonts w:eastAsia="Aptos"/>
        </w:rPr>
        <w:t xml:space="preserve"> days</w:t>
      </w:r>
      <w:r w:rsidR="2623A425" w:rsidRPr="28DDB45E">
        <w:rPr>
          <w:rFonts w:eastAsia="Aptos"/>
        </w:rPr>
        <w:t xml:space="preserve"> and </w:t>
      </w:r>
      <w:r w:rsidR="2623A425" w:rsidRPr="00A14B73">
        <w:rPr>
          <w:rStyle w:val="Strong"/>
          <w:rFonts w:eastAsia="Aptos"/>
        </w:rPr>
        <w:t>95</w:t>
      </w:r>
      <w:r w:rsidR="43EE5B2A" w:rsidRPr="00A14B73">
        <w:rPr>
          <w:rStyle w:val="Strong"/>
          <w:rFonts w:eastAsia="Aptos"/>
        </w:rPr>
        <w:t>%</w:t>
      </w:r>
      <w:r w:rsidR="2623A425" w:rsidRPr="7EA06915">
        <w:rPr>
          <w:rFonts w:eastAsia="Aptos"/>
          <w:b/>
        </w:rPr>
        <w:t xml:space="preserve"> </w:t>
      </w:r>
      <w:r w:rsidR="2623A425" w:rsidRPr="28DDB45E">
        <w:rPr>
          <w:rFonts w:eastAsia="Aptos"/>
        </w:rPr>
        <w:t xml:space="preserve">of </w:t>
      </w:r>
      <w:r w:rsidR="00B674E6">
        <w:rPr>
          <w:rFonts w:eastAsia="Aptos"/>
        </w:rPr>
        <w:t xml:space="preserve">small business </w:t>
      </w:r>
      <w:r w:rsidR="2623A425" w:rsidRPr="28DDB45E">
        <w:rPr>
          <w:rFonts w:eastAsia="Aptos"/>
        </w:rPr>
        <w:t xml:space="preserve">invoices are </w:t>
      </w:r>
      <w:r w:rsidR="00B674E6">
        <w:rPr>
          <w:rFonts w:eastAsia="Aptos"/>
        </w:rPr>
        <w:t xml:space="preserve">being </w:t>
      </w:r>
      <w:r w:rsidR="2623A425" w:rsidRPr="28DDB45E">
        <w:rPr>
          <w:rFonts w:eastAsia="Aptos"/>
        </w:rPr>
        <w:t xml:space="preserve">paid within </w:t>
      </w:r>
      <w:r w:rsidR="00594383" w:rsidRPr="00A14B73">
        <w:rPr>
          <w:rStyle w:val="Strong"/>
          <w:rFonts w:eastAsia="Aptos"/>
        </w:rPr>
        <w:t>56</w:t>
      </w:r>
      <w:r w:rsidR="2623A425" w:rsidRPr="00A14B73">
        <w:rPr>
          <w:rStyle w:val="Strong"/>
          <w:rFonts w:eastAsia="Aptos"/>
        </w:rPr>
        <w:t xml:space="preserve"> days</w:t>
      </w:r>
      <w:r w:rsidR="00C739CE">
        <w:rPr>
          <w:rFonts w:eastAsia="Aptos"/>
        </w:rPr>
        <w:t xml:space="preserve"> – </w:t>
      </w:r>
      <w:r w:rsidR="009E6AF7" w:rsidRPr="2C80407A">
        <w:rPr>
          <w:rFonts w:eastAsia="Aptos"/>
        </w:rPr>
        <w:t>that</w:t>
      </w:r>
      <w:r w:rsidR="00ED4774">
        <w:rPr>
          <w:rFonts w:eastAsia="Aptos"/>
        </w:rPr>
        <w:t>’</w:t>
      </w:r>
      <w:r w:rsidR="009E6AF7" w:rsidRPr="2C80407A">
        <w:rPr>
          <w:rFonts w:eastAsia="Aptos"/>
        </w:rPr>
        <w:t>s</w:t>
      </w:r>
      <w:r w:rsidR="009E6AF7" w:rsidRPr="0050237C">
        <w:rPr>
          <w:rFonts w:eastAsia="Aptos"/>
          <w:b/>
          <w:bCs/>
        </w:rPr>
        <w:t xml:space="preserve"> </w:t>
      </w:r>
      <w:r w:rsidR="0029471E" w:rsidRPr="00A14B73">
        <w:rPr>
          <w:rStyle w:val="Strong"/>
          <w:rFonts w:eastAsia="Aptos"/>
        </w:rPr>
        <w:t>almost</w:t>
      </w:r>
      <w:r w:rsidR="2623A425" w:rsidRPr="00A14B73">
        <w:rPr>
          <w:rStyle w:val="Strong"/>
          <w:rFonts w:eastAsia="Aptos"/>
        </w:rPr>
        <w:t xml:space="preserve"> </w:t>
      </w:r>
      <w:r w:rsidR="00F6614B" w:rsidRPr="00A14B73">
        <w:rPr>
          <w:rStyle w:val="Strong"/>
          <w:rFonts w:eastAsia="Aptos"/>
        </w:rPr>
        <w:t xml:space="preserve">double </w:t>
      </w:r>
      <w:r w:rsidR="0050237C" w:rsidRPr="00A14B73">
        <w:rPr>
          <w:rStyle w:val="Strong"/>
          <w:rFonts w:eastAsia="Aptos"/>
        </w:rPr>
        <w:t xml:space="preserve">the </w:t>
      </w:r>
      <w:r w:rsidR="2623A425" w:rsidRPr="00A14B73">
        <w:rPr>
          <w:rStyle w:val="Strong"/>
          <w:rFonts w:eastAsia="Aptos"/>
        </w:rPr>
        <w:t xml:space="preserve">agreed </w:t>
      </w:r>
      <w:r w:rsidR="001E2C95" w:rsidRPr="00A14B73">
        <w:rPr>
          <w:rStyle w:val="Strong"/>
          <w:rFonts w:eastAsia="Aptos"/>
        </w:rPr>
        <w:t xml:space="preserve">common </w:t>
      </w:r>
      <w:r w:rsidR="2623A425" w:rsidRPr="00A14B73">
        <w:rPr>
          <w:rStyle w:val="Strong"/>
          <w:rFonts w:eastAsia="Aptos"/>
        </w:rPr>
        <w:t xml:space="preserve">payment </w:t>
      </w:r>
      <w:r w:rsidR="00364E8D" w:rsidRPr="00A14B73">
        <w:rPr>
          <w:rStyle w:val="Strong"/>
          <w:rFonts w:eastAsia="Aptos"/>
        </w:rPr>
        <w:t xml:space="preserve">term for 95% of </w:t>
      </w:r>
      <w:r w:rsidR="0050237C" w:rsidRPr="00A14B73">
        <w:rPr>
          <w:rStyle w:val="Strong"/>
          <w:rFonts w:eastAsia="Aptos"/>
        </w:rPr>
        <w:t xml:space="preserve">all </w:t>
      </w:r>
      <w:r w:rsidR="00BF4A1D" w:rsidRPr="00A14B73">
        <w:rPr>
          <w:rStyle w:val="Strong"/>
          <w:rFonts w:eastAsia="Aptos"/>
        </w:rPr>
        <w:t xml:space="preserve">small business </w:t>
      </w:r>
      <w:r w:rsidR="0050237C" w:rsidRPr="00A14B73">
        <w:rPr>
          <w:rStyle w:val="Strong"/>
          <w:rFonts w:eastAsia="Aptos"/>
        </w:rPr>
        <w:t>invoices paid</w:t>
      </w:r>
      <w:r w:rsidR="2623A425" w:rsidRPr="00A14B73">
        <w:rPr>
          <w:rStyle w:val="Strong"/>
          <w:rFonts w:eastAsia="Aptos"/>
        </w:rPr>
        <w:t>.</w:t>
      </w:r>
      <w:r w:rsidR="00E853A6">
        <w:rPr>
          <w:rFonts w:eastAsia="Aptos"/>
          <w:b/>
        </w:rPr>
        <w:t xml:space="preserve"> </w:t>
      </w:r>
    </w:p>
    <w:p w14:paraId="39622CE6" w14:textId="3B7B6C6D" w:rsidR="00AF714C" w:rsidRPr="00AF714C" w:rsidRDefault="00AF714C" w:rsidP="00AF714C">
      <w:pPr>
        <w:pStyle w:val="ChartMainHeading"/>
        <w:rPr>
          <w:rFonts w:eastAsia="Aptos"/>
          <w:b/>
        </w:rPr>
      </w:pPr>
      <w:r w:rsidRPr="000F15ED">
        <w:rPr>
          <w:rFonts w:eastAsia="Aptos"/>
        </w:rPr>
        <w:t xml:space="preserve">Figure </w:t>
      </w:r>
      <w:r>
        <w:rPr>
          <w:rFonts w:eastAsia="Aptos"/>
        </w:rPr>
        <w:t>4</w:t>
      </w:r>
      <w:r w:rsidRPr="000F15ED">
        <w:rPr>
          <w:rFonts w:eastAsia="Aptos"/>
        </w:rPr>
        <w:t>:</w:t>
      </w:r>
      <w:r>
        <w:rPr>
          <w:rFonts w:eastAsia="Aptos"/>
        </w:rPr>
        <w:t xml:space="preserve"> </w:t>
      </w:r>
      <w:r w:rsidRPr="000F15ED">
        <w:rPr>
          <w:rFonts w:eastAsia="Aptos"/>
        </w:rPr>
        <w:t>Payment terms and times, Reporting Cycle</w:t>
      </w:r>
      <w:r>
        <w:rPr>
          <w:rFonts w:eastAsia="Aptos"/>
        </w:rPr>
        <w:t xml:space="preserve"> </w:t>
      </w:r>
      <w:r w:rsidRPr="000F15ED">
        <w:rPr>
          <w:rFonts w:eastAsia="Aptos"/>
        </w:rPr>
        <w:t xml:space="preserve">8 (see Table </w:t>
      </w:r>
      <w:r>
        <w:rPr>
          <w:rFonts w:eastAsia="Aptos"/>
        </w:rPr>
        <w:t>7</w:t>
      </w:r>
      <w:r w:rsidRPr="000F15ED">
        <w:rPr>
          <w:rFonts w:eastAsia="Aptos"/>
        </w:rPr>
        <w:t>, Appendix B)</w:t>
      </w:r>
    </w:p>
    <w:p w14:paraId="32D24170" w14:textId="49D54754" w:rsidR="004E33EC" w:rsidRDefault="00075CC9" w:rsidP="004E33EC">
      <w:pPr>
        <w:pStyle w:val="ChartGraphic"/>
        <w:rPr>
          <w:rFonts w:eastAsia="Aptos"/>
        </w:rPr>
      </w:pPr>
      <w:r w:rsidRPr="00075CC9">
        <w:rPr>
          <w:rFonts w:eastAsia="Aptos"/>
          <w:noProof/>
        </w:rPr>
        <w:drawing>
          <wp:inline distT="0" distB="0" distL="0" distR="0" wp14:anchorId="161E32AA" wp14:editId="13ED2751">
            <wp:extent cx="4896000" cy="2422092"/>
            <wp:effectExtent l="0" t="0" r="0" b="0"/>
            <wp:docPr id="798467979" name="Picture 1" descr="This timeline graphic illustrates payment delays:&#10;• Day 0: Goods and services provided by small businesses.&#10;• At 26.2 days: Average invoice payment time.&#10;• At 29 days: Reported payment terms.&#10;• At 56 days: Maximum time taken to pay invoice.&#10;• A note highlights that working capital may be reduced by 27 days when payment exceeds payment te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67979" name="Picture 1" descr="This timeline graphic illustrates payment delays:&#10;• Day 0: Goods and services provided by small businesses.&#10;• At 26.2 days: Average invoice payment time.&#10;• At 29 days: Reported payment terms.&#10;• At 56 days: Maximum time taken to pay invoice.&#10;• A note highlights that working capital may be reduced by 27 days when payment exceeds payment terms.&#10;"/>
                    <pic:cNvPicPr/>
                  </pic:nvPicPr>
                  <pic:blipFill>
                    <a:blip r:embed="rId58"/>
                    <a:stretch>
                      <a:fillRect/>
                    </a:stretch>
                  </pic:blipFill>
                  <pic:spPr>
                    <a:xfrm>
                      <a:off x="0" y="0"/>
                      <a:ext cx="4896000" cy="2422092"/>
                    </a:xfrm>
                    <a:prstGeom prst="rect">
                      <a:avLst/>
                    </a:prstGeom>
                  </pic:spPr>
                </pic:pic>
              </a:graphicData>
            </a:graphic>
          </wp:inline>
        </w:drawing>
      </w:r>
    </w:p>
    <w:p w14:paraId="5E980B60" w14:textId="695667A0" w:rsidR="00AF714C" w:rsidRDefault="00AF714C">
      <w:pPr>
        <w:spacing w:before="0" w:after="160" w:line="259" w:lineRule="auto"/>
        <w:rPr>
          <w:rFonts w:eastAsia="Aptos"/>
          <w:color w:val="2C384A" w:themeColor="accent6"/>
          <w:sz w:val="20"/>
        </w:rPr>
      </w:pPr>
      <w:r>
        <w:rPr>
          <w:rFonts w:eastAsia="Aptos"/>
        </w:rPr>
        <w:br w:type="page"/>
      </w:r>
    </w:p>
    <w:p w14:paraId="7A309E95" w14:textId="28B21544" w:rsidR="48A451BE" w:rsidRDefault="1D8D3475" w:rsidP="002F27A7">
      <w:pPr>
        <w:pStyle w:val="Heading2"/>
        <w:rPr>
          <w:rFonts w:eastAsia="Aptos"/>
        </w:rPr>
      </w:pPr>
      <w:r w:rsidRPr="2B5214DD">
        <w:rPr>
          <w:rFonts w:eastAsia="Aptos"/>
        </w:rPr>
        <w:lastRenderedPageBreak/>
        <w:t xml:space="preserve">Small </w:t>
      </w:r>
      <w:r w:rsidRPr="002F27A7">
        <w:rPr>
          <w:rFonts w:eastAsia="Aptos"/>
        </w:rPr>
        <w:t>Businesses</w:t>
      </w:r>
      <w:r w:rsidRPr="2B5214DD">
        <w:rPr>
          <w:rFonts w:eastAsia="Aptos"/>
        </w:rPr>
        <w:t xml:space="preserve"> Are Big Players in </w:t>
      </w:r>
      <w:r w:rsidRPr="164164B9">
        <w:rPr>
          <w:rFonts w:eastAsia="Aptos"/>
        </w:rPr>
        <w:t>the</w:t>
      </w:r>
      <w:r w:rsidRPr="2B5214DD">
        <w:rPr>
          <w:rFonts w:eastAsia="Aptos"/>
        </w:rPr>
        <w:t xml:space="preserve"> Supply Chain</w:t>
      </w:r>
    </w:p>
    <w:p w14:paraId="4C738B9B" w14:textId="104A5C04" w:rsidR="00F60F7B" w:rsidRPr="005B391F" w:rsidRDefault="00F60F7B" w:rsidP="00A14B73">
      <w:pPr>
        <w:rPr>
          <w:rFonts w:eastAsia="Aptos"/>
        </w:rPr>
      </w:pPr>
      <w:r w:rsidRPr="4B10AEFC">
        <w:rPr>
          <w:rFonts w:eastAsia="Aptos"/>
        </w:rPr>
        <w:t xml:space="preserve">In Reporting Cycle 8, </w:t>
      </w:r>
      <w:r w:rsidRPr="00A14B73">
        <w:rPr>
          <w:rStyle w:val="Strong"/>
          <w:rFonts w:eastAsia="Aptos"/>
        </w:rPr>
        <w:t>1,</w:t>
      </w:r>
      <w:r w:rsidR="00363DFC" w:rsidRPr="00A14B73">
        <w:rPr>
          <w:rStyle w:val="Strong"/>
          <w:rFonts w:eastAsia="Aptos"/>
        </w:rPr>
        <w:t>840</w:t>
      </w:r>
      <w:r w:rsidRPr="00A14B73">
        <w:rPr>
          <w:rStyle w:val="Strong"/>
          <w:rFonts w:eastAsia="Aptos"/>
        </w:rPr>
        <w:t xml:space="preserve"> entities</w:t>
      </w:r>
      <w:r w:rsidRPr="4B10AEFC">
        <w:rPr>
          <w:rFonts w:eastAsia="Aptos"/>
        </w:rPr>
        <w:t xml:space="preserve"> reported procuring </w:t>
      </w:r>
      <w:r w:rsidR="0040431A">
        <w:rPr>
          <w:rFonts w:eastAsia="Aptos"/>
        </w:rPr>
        <w:t>or buying</w:t>
      </w:r>
      <w:r w:rsidRPr="4B10AEFC">
        <w:rPr>
          <w:rFonts w:eastAsia="Aptos"/>
        </w:rPr>
        <w:t xml:space="preserve"> from small business</w:t>
      </w:r>
      <w:r w:rsidR="003877B2">
        <w:rPr>
          <w:rFonts w:eastAsia="Aptos"/>
        </w:rPr>
        <w:t xml:space="preserve"> suppliers</w:t>
      </w:r>
      <w:r w:rsidR="00A035F0">
        <w:rPr>
          <w:rFonts w:eastAsia="Aptos"/>
        </w:rPr>
        <w:t xml:space="preserve">. </w:t>
      </w:r>
      <w:r w:rsidR="003230D8">
        <w:rPr>
          <w:rFonts w:eastAsia="Aptos"/>
        </w:rPr>
        <w:t>On average, the</w:t>
      </w:r>
      <w:r w:rsidR="00584BA1">
        <w:rPr>
          <w:rFonts w:eastAsia="Aptos"/>
        </w:rPr>
        <w:t>se</w:t>
      </w:r>
      <w:r w:rsidR="00A035F0">
        <w:rPr>
          <w:rFonts w:eastAsia="Aptos"/>
        </w:rPr>
        <w:t xml:space="preserve"> entities reported </w:t>
      </w:r>
      <w:r w:rsidR="003F74AC">
        <w:rPr>
          <w:rFonts w:eastAsia="Aptos"/>
        </w:rPr>
        <w:t>pro</w:t>
      </w:r>
      <w:r w:rsidR="0069763F">
        <w:rPr>
          <w:rFonts w:eastAsia="Aptos"/>
        </w:rPr>
        <w:t xml:space="preserve">curing </w:t>
      </w:r>
      <w:r w:rsidR="003230D8">
        <w:rPr>
          <w:rFonts w:eastAsia="Aptos"/>
        </w:rPr>
        <w:t xml:space="preserve">around </w:t>
      </w:r>
      <w:r w:rsidR="00584BA1" w:rsidRPr="00A14B73">
        <w:rPr>
          <w:rStyle w:val="Strong"/>
          <w:rFonts w:eastAsia="Aptos"/>
        </w:rPr>
        <w:t>29.3%</w:t>
      </w:r>
      <w:r w:rsidR="00584BA1">
        <w:rPr>
          <w:rFonts w:eastAsia="Aptos"/>
        </w:rPr>
        <w:t xml:space="preserve"> of their total procurement</w:t>
      </w:r>
      <w:r w:rsidRPr="4B10AEFC">
        <w:rPr>
          <w:rFonts w:eastAsia="Aptos"/>
        </w:rPr>
        <w:t xml:space="preserve"> </w:t>
      </w:r>
      <w:r w:rsidR="00A035F0">
        <w:rPr>
          <w:rFonts w:eastAsia="Aptos"/>
        </w:rPr>
        <w:t>value</w:t>
      </w:r>
      <w:r w:rsidRPr="4B10AEFC">
        <w:rPr>
          <w:rFonts w:eastAsia="Aptos"/>
        </w:rPr>
        <w:t xml:space="preserve"> from small business suppliers.</w:t>
      </w:r>
    </w:p>
    <w:p w14:paraId="07BF9DDE" w14:textId="23C46352" w:rsidR="00F60F7B" w:rsidRPr="00965622" w:rsidRDefault="006C20B0" w:rsidP="00A14B73">
      <w:pPr>
        <w:rPr>
          <w:rFonts w:eastAsia="Aptos"/>
        </w:rPr>
      </w:pPr>
      <w:r>
        <w:rPr>
          <w:rFonts w:eastAsia="Aptos"/>
        </w:rPr>
        <w:t xml:space="preserve">The </w:t>
      </w:r>
      <w:r w:rsidR="00EE63DE">
        <w:rPr>
          <w:rFonts w:eastAsia="Aptos"/>
        </w:rPr>
        <w:t>volume of s</w:t>
      </w:r>
      <w:r w:rsidR="00F60F7B" w:rsidRPr="00965622">
        <w:rPr>
          <w:rFonts w:eastAsia="Aptos"/>
        </w:rPr>
        <w:t xml:space="preserve">mall business procurement was significant across all sectors, with the lowest </w:t>
      </w:r>
      <w:r w:rsidR="00C85C04">
        <w:rPr>
          <w:rFonts w:eastAsia="Aptos"/>
        </w:rPr>
        <w:t>value</w:t>
      </w:r>
      <w:r w:rsidR="00F60F7B" w:rsidRPr="00965622">
        <w:rPr>
          <w:rFonts w:eastAsia="Aptos"/>
        </w:rPr>
        <w:t xml:space="preserve"> </w:t>
      </w:r>
      <w:r w:rsidR="0059410D">
        <w:rPr>
          <w:rFonts w:eastAsia="Aptos"/>
        </w:rPr>
        <w:t>report</w:t>
      </w:r>
      <w:r w:rsidR="00D856A9">
        <w:rPr>
          <w:rFonts w:eastAsia="Aptos"/>
        </w:rPr>
        <w:t>ed</w:t>
      </w:r>
      <w:r w:rsidR="0059410D">
        <w:rPr>
          <w:rFonts w:eastAsia="Aptos"/>
        </w:rPr>
        <w:t xml:space="preserve"> </w:t>
      </w:r>
      <w:r w:rsidR="00F60F7B" w:rsidRPr="00965622">
        <w:rPr>
          <w:rFonts w:eastAsia="Aptos"/>
        </w:rPr>
        <w:t xml:space="preserve">in </w:t>
      </w:r>
      <w:r w:rsidR="00C85C04">
        <w:rPr>
          <w:rFonts w:eastAsia="Aptos"/>
        </w:rPr>
        <w:t xml:space="preserve">the </w:t>
      </w:r>
      <w:r w:rsidR="00D43928" w:rsidRPr="00965622">
        <w:rPr>
          <w:rFonts w:eastAsia="Aptos"/>
        </w:rPr>
        <w:t>Mining</w:t>
      </w:r>
      <w:r w:rsidR="00F60F7B" w:rsidRPr="00965622">
        <w:rPr>
          <w:rFonts w:eastAsia="Aptos"/>
        </w:rPr>
        <w:t xml:space="preserve"> </w:t>
      </w:r>
      <w:r w:rsidR="00C85C04">
        <w:rPr>
          <w:rFonts w:eastAsia="Aptos"/>
        </w:rPr>
        <w:t>industr</w:t>
      </w:r>
      <w:r w:rsidR="00B75404">
        <w:rPr>
          <w:rFonts w:eastAsia="Aptos"/>
        </w:rPr>
        <w:t>y</w:t>
      </w:r>
      <w:r w:rsidR="00F60F7B" w:rsidRPr="00965622">
        <w:rPr>
          <w:rFonts w:eastAsia="Aptos"/>
        </w:rPr>
        <w:t xml:space="preserve"> at </w:t>
      </w:r>
      <w:r w:rsidR="00F60F7B" w:rsidRPr="00A14B73">
        <w:rPr>
          <w:rStyle w:val="Strong"/>
          <w:rFonts w:eastAsia="Aptos"/>
        </w:rPr>
        <w:t>21.</w:t>
      </w:r>
      <w:r w:rsidR="00965622" w:rsidRPr="00A14B73">
        <w:rPr>
          <w:rStyle w:val="Strong"/>
          <w:rFonts w:eastAsia="Aptos"/>
        </w:rPr>
        <w:t>1</w:t>
      </w:r>
      <w:r w:rsidR="00F60F7B" w:rsidRPr="00A14B73">
        <w:rPr>
          <w:rStyle w:val="Strong"/>
          <w:rFonts w:eastAsia="Aptos"/>
        </w:rPr>
        <w:t xml:space="preserve">% </w:t>
      </w:r>
      <w:r w:rsidR="00F60F7B" w:rsidRPr="00965622">
        <w:rPr>
          <w:rFonts w:eastAsia="Aptos"/>
        </w:rPr>
        <w:t xml:space="preserve">and the highest proportion in </w:t>
      </w:r>
      <w:r w:rsidR="00B75404">
        <w:rPr>
          <w:rFonts w:eastAsia="Aptos"/>
        </w:rPr>
        <w:t xml:space="preserve">the </w:t>
      </w:r>
      <w:r w:rsidR="003C4B4A">
        <w:rPr>
          <w:rFonts w:eastAsia="Aptos"/>
        </w:rPr>
        <w:t>Education and Training</w:t>
      </w:r>
      <w:r w:rsidR="00F60F7B" w:rsidRPr="00965622">
        <w:rPr>
          <w:rFonts w:eastAsia="Aptos"/>
        </w:rPr>
        <w:t xml:space="preserve"> </w:t>
      </w:r>
      <w:r w:rsidR="00B75404">
        <w:rPr>
          <w:rFonts w:eastAsia="Aptos"/>
        </w:rPr>
        <w:t>in</w:t>
      </w:r>
      <w:r w:rsidR="006C1CAF">
        <w:rPr>
          <w:rFonts w:eastAsia="Aptos"/>
        </w:rPr>
        <w:t xml:space="preserve">dustry </w:t>
      </w:r>
      <w:r w:rsidR="00F60F7B" w:rsidRPr="00965622">
        <w:rPr>
          <w:rFonts w:eastAsia="Aptos"/>
        </w:rPr>
        <w:t xml:space="preserve">at </w:t>
      </w:r>
      <w:r w:rsidR="009B61CE" w:rsidRPr="00A14B73">
        <w:rPr>
          <w:rStyle w:val="Strong"/>
          <w:rFonts w:eastAsia="Aptos"/>
        </w:rPr>
        <w:t>51</w:t>
      </w:r>
      <w:r w:rsidR="00F60F7B" w:rsidRPr="00A14B73">
        <w:rPr>
          <w:rStyle w:val="Strong"/>
          <w:rFonts w:eastAsia="Aptos"/>
        </w:rPr>
        <w:t>.</w:t>
      </w:r>
      <w:r w:rsidR="009B61CE" w:rsidRPr="00A14B73">
        <w:rPr>
          <w:rStyle w:val="Strong"/>
          <w:rFonts w:eastAsia="Aptos"/>
        </w:rPr>
        <w:t>7</w:t>
      </w:r>
      <w:r w:rsidR="00F60F7B" w:rsidRPr="00A14B73">
        <w:rPr>
          <w:rStyle w:val="Strong"/>
          <w:rFonts w:eastAsia="Aptos"/>
        </w:rPr>
        <w:t>%.</w:t>
      </w:r>
      <w:r w:rsidR="00F60F7B" w:rsidRPr="00965622">
        <w:rPr>
          <w:rFonts w:eastAsia="Aptos"/>
        </w:rPr>
        <w:t> </w:t>
      </w:r>
    </w:p>
    <w:p w14:paraId="5D17F7FB" w14:textId="146D06B0" w:rsidR="00F60F7B" w:rsidRDefault="00F60F7B" w:rsidP="00A14B73">
      <w:pPr>
        <w:rPr>
          <w:rFonts w:eastAsia="Aptos"/>
        </w:rPr>
      </w:pPr>
      <w:r w:rsidRPr="4B10AEFC">
        <w:rPr>
          <w:rFonts w:eastAsia="Aptos"/>
        </w:rPr>
        <w:t>Since 2021</w:t>
      </w:r>
      <w:r w:rsidR="008B4D0A">
        <w:rPr>
          <w:rFonts w:eastAsia="Aptos"/>
        </w:rPr>
        <w:t>,</w:t>
      </w:r>
      <w:r w:rsidRPr="4B10AEFC">
        <w:rPr>
          <w:rFonts w:eastAsia="Aptos"/>
        </w:rPr>
        <w:t xml:space="preserve"> the </w:t>
      </w:r>
      <w:r w:rsidR="00C008E6">
        <w:rPr>
          <w:rFonts w:eastAsia="Aptos"/>
        </w:rPr>
        <w:t xml:space="preserve">total </w:t>
      </w:r>
      <w:r w:rsidRPr="4B10AEFC">
        <w:rPr>
          <w:rFonts w:eastAsia="Aptos"/>
        </w:rPr>
        <w:t xml:space="preserve">value of procurement from small business suppliers has remained steady, ranging from </w:t>
      </w:r>
      <w:r w:rsidRPr="00A14B73">
        <w:rPr>
          <w:rStyle w:val="Strong"/>
          <w:rFonts w:eastAsia="Aptos"/>
        </w:rPr>
        <w:t>29.2%</w:t>
      </w:r>
      <w:r w:rsidRPr="4B10AEFC">
        <w:rPr>
          <w:rFonts w:eastAsia="Aptos"/>
        </w:rPr>
        <w:t xml:space="preserve"> to </w:t>
      </w:r>
      <w:r w:rsidRPr="00A14B73">
        <w:rPr>
          <w:rStyle w:val="Strong"/>
          <w:rFonts w:eastAsia="Aptos"/>
        </w:rPr>
        <w:t>30.1%</w:t>
      </w:r>
      <w:r w:rsidRPr="4B10AEFC">
        <w:rPr>
          <w:rFonts w:eastAsia="Aptos"/>
          <w:b/>
        </w:rPr>
        <w:t xml:space="preserve"> </w:t>
      </w:r>
      <w:r w:rsidRPr="4B10AEFC">
        <w:rPr>
          <w:rFonts w:eastAsia="Aptos"/>
        </w:rPr>
        <w:t>(see Table 1, Appendix B). </w:t>
      </w:r>
    </w:p>
    <w:p w14:paraId="21F9149A" w14:textId="77777777" w:rsidR="00476411" w:rsidRDefault="00476411" w:rsidP="00476411">
      <w:pPr>
        <w:pStyle w:val="SingleParagraph"/>
        <w:rPr>
          <w:rFonts w:eastAsia="Aptos"/>
        </w:rPr>
      </w:pPr>
    </w:p>
    <w:p w14:paraId="72636477" w14:textId="669BA2CE" w:rsidR="00AF714C" w:rsidRDefault="00476411" w:rsidP="00476411">
      <w:pPr>
        <w:pStyle w:val="Callout"/>
      </w:pPr>
      <w:r w:rsidRPr="00A14B73">
        <w:t>Small businesses are important contributors to the supply chain of Australia</w:t>
      </w:r>
      <w:r>
        <w:t>’</w:t>
      </w:r>
      <w:r w:rsidRPr="00A14B73">
        <w:t>s largest businesses across all industries</w:t>
      </w:r>
    </w:p>
    <w:p w14:paraId="01075276" w14:textId="77777777" w:rsidR="00A14B73" w:rsidRPr="00476411" w:rsidRDefault="00A14B73" w:rsidP="00476411">
      <w:pPr>
        <w:pStyle w:val="SingleParagraph"/>
        <w:rPr>
          <w:rFonts w:eastAsia="Aptos"/>
        </w:rPr>
      </w:pPr>
    </w:p>
    <w:p w14:paraId="68BD3560" w14:textId="21BD0583" w:rsidR="00AF714C" w:rsidRDefault="00AF714C" w:rsidP="00AF714C">
      <w:pPr>
        <w:pStyle w:val="ChartMainHeading"/>
        <w:rPr>
          <w:rFonts w:eastAsia="Aptos"/>
        </w:rPr>
      </w:pPr>
      <w:r w:rsidRPr="00C13651">
        <w:rPr>
          <w:rFonts w:eastAsia="Aptos"/>
        </w:rPr>
        <w:t>Figure 5:</w:t>
      </w:r>
      <w:r>
        <w:rPr>
          <w:rFonts w:eastAsia="Aptos"/>
        </w:rPr>
        <w:t xml:space="preserve"> </w:t>
      </w:r>
      <w:r w:rsidRPr="00C13651">
        <w:rPr>
          <w:rFonts w:eastAsia="Aptos"/>
        </w:rPr>
        <w:t xml:space="preserve">Proportion of procurement by value from small businesses, Reporting Cycle 8 </w:t>
      </w:r>
      <w:r w:rsidR="00345E42">
        <w:rPr>
          <w:rFonts w:eastAsia="Aptos"/>
        </w:rPr>
        <w:br/>
      </w:r>
      <w:r w:rsidRPr="00C13651">
        <w:rPr>
          <w:rFonts w:eastAsia="Aptos"/>
        </w:rPr>
        <w:t>(see Table 1, Appendix B)</w:t>
      </w:r>
    </w:p>
    <w:p w14:paraId="4DDD74E8" w14:textId="77777777" w:rsidR="00AF714C" w:rsidRPr="00AF714C" w:rsidRDefault="00AF714C" w:rsidP="00AF714C">
      <w:pPr>
        <w:pStyle w:val="SingleParagraph"/>
        <w:rPr>
          <w:rFonts w:eastAsia="Aptos"/>
        </w:rPr>
      </w:pPr>
    </w:p>
    <w:p w14:paraId="4A267BA4" w14:textId="7AA0F127" w:rsidR="00F01188" w:rsidRPr="005B391F" w:rsidRDefault="0742295D" w:rsidP="00DE72A2">
      <w:pPr>
        <w:pStyle w:val="ChartorTableNote"/>
        <w:rPr>
          <w:rFonts w:eastAsia="Aptos"/>
        </w:rPr>
      </w:pPr>
      <w:r w:rsidRPr="00DE72A2">
        <w:rPr>
          <w:noProof/>
        </w:rPr>
        <w:drawing>
          <wp:inline distT="0" distB="0" distL="0" distR="0" wp14:anchorId="3B153BCB" wp14:editId="490C38FB">
            <wp:extent cx="5803412" cy="1535130"/>
            <wp:effectExtent l="0" t="0" r="6985" b="8255"/>
            <wp:docPr id="1168639457" name="Picture 1168639457" descr="This doughnut chart shows that 29.3% of procurement value came from small busin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39457" name="Picture 1168639457" descr="This doughnut chart shows that 29.3% of procurement value came from small businesses.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03412" cy="1535130"/>
                    </a:xfrm>
                    <a:prstGeom prst="rect">
                      <a:avLst/>
                    </a:prstGeom>
                  </pic:spPr>
                </pic:pic>
              </a:graphicData>
            </a:graphic>
          </wp:inline>
        </w:drawing>
      </w:r>
    </w:p>
    <w:p w14:paraId="706A678F" w14:textId="77777777" w:rsidR="00AF714C" w:rsidRDefault="00AF714C">
      <w:pPr>
        <w:spacing w:before="0" w:after="160" w:line="259" w:lineRule="auto"/>
        <w:rPr>
          <w:rFonts w:eastAsia="Aptos" w:cs="Arial"/>
          <w:b/>
          <w:iCs/>
          <w:color w:val="004F4D" w:themeColor="text2"/>
          <w:kern w:val="32"/>
          <w:sz w:val="36"/>
          <w:szCs w:val="28"/>
        </w:rPr>
      </w:pPr>
      <w:r>
        <w:rPr>
          <w:rFonts w:eastAsia="Aptos"/>
        </w:rPr>
        <w:br w:type="page"/>
      </w:r>
    </w:p>
    <w:p w14:paraId="0767E529" w14:textId="2EC25602" w:rsidR="00F227AE" w:rsidRDefault="00F227AE" w:rsidP="00A14B73">
      <w:pPr>
        <w:pStyle w:val="Heading2"/>
        <w:rPr>
          <w:rFonts w:eastAsia="Aptos"/>
        </w:rPr>
      </w:pPr>
      <w:r>
        <w:rPr>
          <w:rFonts w:eastAsia="Aptos"/>
        </w:rPr>
        <w:lastRenderedPageBreak/>
        <w:t xml:space="preserve">Invoices </w:t>
      </w:r>
      <w:r w:rsidR="37D0AE2D" w:rsidRPr="4C030179">
        <w:rPr>
          <w:rFonts w:eastAsia="Aptos"/>
        </w:rPr>
        <w:t>P</w:t>
      </w:r>
      <w:r w:rsidRPr="4C030179">
        <w:rPr>
          <w:rFonts w:eastAsia="Aptos"/>
        </w:rPr>
        <w:t xml:space="preserve">aid </w:t>
      </w:r>
      <w:r w:rsidR="371CDD81" w:rsidRPr="4C030179">
        <w:rPr>
          <w:rFonts w:eastAsia="Aptos"/>
        </w:rPr>
        <w:t>W</w:t>
      </w:r>
      <w:r w:rsidRPr="4C030179">
        <w:rPr>
          <w:rFonts w:eastAsia="Aptos"/>
        </w:rPr>
        <w:t>ithin</w:t>
      </w:r>
      <w:r>
        <w:rPr>
          <w:rFonts w:eastAsia="Aptos"/>
        </w:rPr>
        <w:t xml:space="preserve"> 30 </w:t>
      </w:r>
      <w:r w:rsidR="5A7732A2" w:rsidRPr="4C030179">
        <w:rPr>
          <w:rFonts w:eastAsia="Aptos"/>
        </w:rPr>
        <w:t>D</w:t>
      </w:r>
      <w:r w:rsidRPr="4C030179">
        <w:rPr>
          <w:rFonts w:eastAsia="Aptos"/>
        </w:rPr>
        <w:t>ays</w:t>
      </w:r>
    </w:p>
    <w:p w14:paraId="206F9066" w14:textId="25BE011F" w:rsidR="00F227AE" w:rsidRDefault="005C69AB" w:rsidP="00A14B73">
      <w:pPr>
        <w:rPr>
          <w:rFonts w:eastAsia="Aptos"/>
        </w:rPr>
      </w:pPr>
      <w:r>
        <w:rPr>
          <w:rFonts w:eastAsia="Aptos"/>
        </w:rPr>
        <w:t>On average, t</w:t>
      </w:r>
      <w:r w:rsidR="00B638D7">
        <w:rPr>
          <w:rFonts w:eastAsia="Aptos"/>
        </w:rPr>
        <w:t>he proportion o</w:t>
      </w:r>
      <w:r w:rsidR="0078459B">
        <w:rPr>
          <w:rFonts w:eastAsia="Aptos"/>
        </w:rPr>
        <w:t xml:space="preserve">f payments made </w:t>
      </w:r>
      <w:r>
        <w:rPr>
          <w:rFonts w:eastAsia="Aptos"/>
        </w:rPr>
        <w:t xml:space="preserve">to small business suppliers </w:t>
      </w:r>
      <w:r w:rsidR="0078459B">
        <w:rPr>
          <w:rFonts w:eastAsia="Aptos"/>
        </w:rPr>
        <w:t xml:space="preserve">within 30 days </w:t>
      </w:r>
      <w:r w:rsidR="00787509">
        <w:rPr>
          <w:rFonts w:eastAsia="Aptos"/>
        </w:rPr>
        <w:t xml:space="preserve">has </w:t>
      </w:r>
      <w:r w:rsidR="009776D5">
        <w:rPr>
          <w:rFonts w:eastAsia="Aptos"/>
        </w:rPr>
        <w:t>stead</w:t>
      </w:r>
      <w:r w:rsidR="00F57DD6">
        <w:rPr>
          <w:rFonts w:eastAsia="Aptos"/>
        </w:rPr>
        <w:t xml:space="preserve">ily </w:t>
      </w:r>
      <w:r w:rsidR="00787509">
        <w:rPr>
          <w:rFonts w:eastAsia="Aptos"/>
        </w:rPr>
        <w:t>increas</w:t>
      </w:r>
      <w:r w:rsidR="004E675A">
        <w:rPr>
          <w:rFonts w:eastAsia="Aptos"/>
        </w:rPr>
        <w:t>ed</w:t>
      </w:r>
      <w:r w:rsidR="00351EF7">
        <w:rPr>
          <w:rFonts w:eastAsia="Aptos"/>
        </w:rPr>
        <w:t xml:space="preserve"> </w:t>
      </w:r>
      <w:r w:rsidR="00B27934">
        <w:rPr>
          <w:rFonts w:eastAsia="Aptos"/>
        </w:rPr>
        <w:t xml:space="preserve">from 63.2% </w:t>
      </w:r>
      <w:r w:rsidR="00326F0A">
        <w:rPr>
          <w:rFonts w:eastAsia="Aptos"/>
        </w:rPr>
        <w:t xml:space="preserve">in June 2021 </w:t>
      </w:r>
      <w:r w:rsidR="00351EF7">
        <w:rPr>
          <w:rFonts w:eastAsia="Aptos"/>
        </w:rPr>
        <w:t>to</w:t>
      </w:r>
      <w:r w:rsidR="00F57DD6">
        <w:rPr>
          <w:rFonts w:eastAsia="Aptos"/>
        </w:rPr>
        <w:t xml:space="preserve"> </w:t>
      </w:r>
      <w:r w:rsidR="00175141" w:rsidRPr="00A14B73">
        <w:rPr>
          <w:rStyle w:val="Strong"/>
          <w:rFonts w:eastAsia="Aptos"/>
        </w:rPr>
        <w:t>70.3%</w:t>
      </w:r>
      <w:r w:rsidR="00326F0A" w:rsidRPr="00A14B73">
        <w:rPr>
          <w:rStyle w:val="Strong"/>
          <w:rFonts w:eastAsia="Aptos"/>
        </w:rPr>
        <w:t xml:space="preserve"> in December 2024</w:t>
      </w:r>
      <w:r w:rsidR="00326F0A">
        <w:rPr>
          <w:rFonts w:eastAsia="Aptos"/>
        </w:rPr>
        <w:t>.</w:t>
      </w:r>
      <w:r w:rsidR="005240EE">
        <w:rPr>
          <w:rFonts w:eastAsia="Aptos"/>
        </w:rPr>
        <w:t xml:space="preserve"> </w:t>
      </w:r>
    </w:p>
    <w:p w14:paraId="71DC8B6F" w14:textId="129F5B18" w:rsidR="002F27A7" w:rsidRDefault="002F27A7" w:rsidP="002F27A7">
      <w:pPr>
        <w:pStyle w:val="ChartMainHeading"/>
        <w:rPr>
          <w:rFonts w:eastAsia="Aptos"/>
        </w:rPr>
      </w:pPr>
      <w:r w:rsidRPr="00C13651">
        <w:rPr>
          <w:rFonts w:eastAsia="Aptos"/>
        </w:rPr>
        <w:t>Figure 6:</w:t>
      </w:r>
      <w:r>
        <w:rPr>
          <w:rFonts w:eastAsia="Aptos"/>
        </w:rPr>
        <w:t xml:space="preserve"> </w:t>
      </w:r>
      <w:r w:rsidRPr="00C13651">
        <w:rPr>
          <w:rFonts w:eastAsia="Aptos"/>
        </w:rPr>
        <w:t>Average invoices paid in 30 days, Reporting Cycles 1 to 8 (see Table 6, Appendix B) </w:t>
      </w:r>
    </w:p>
    <w:p w14:paraId="366DA075" w14:textId="77777777" w:rsidR="00EE0913" w:rsidRPr="00EE0913" w:rsidRDefault="00EE0913" w:rsidP="00EE0913">
      <w:pPr>
        <w:pStyle w:val="SingleParagraph"/>
        <w:rPr>
          <w:rFonts w:eastAsia="Aptos"/>
        </w:rPr>
      </w:pPr>
    </w:p>
    <w:p w14:paraId="478EC193" w14:textId="0CB3815F" w:rsidR="00F227AE" w:rsidRDefault="00A140A8" w:rsidP="00A140A8">
      <w:pPr>
        <w:pStyle w:val="ChartGraphic"/>
        <w:rPr>
          <w:rFonts w:eastAsia="Aptos"/>
        </w:rPr>
      </w:pPr>
      <w:r w:rsidRPr="00A140A8">
        <w:rPr>
          <w:noProof/>
        </w:rPr>
        <w:drawing>
          <wp:inline distT="0" distB="0" distL="0" distR="0" wp14:anchorId="5D76D4A1" wp14:editId="7599ACCB">
            <wp:extent cx="5760720" cy="2191385"/>
            <wp:effectExtent l="0" t="0" r="0" b="0"/>
            <wp:docPr id="2000882542" name="Picture 1" descr="This line graph shows the average percentage of invoices paid to small business suppliers within 30 days, from Reporting Cycle 1 to 8. The proportion of reporting entities has increased from 63.2% to 70.3%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82542" name="Picture 1" descr="This line graph shows the average percentage of invoices paid to small business suppliers within 30 days, from Reporting Cycle 1 to 8. The proportion of reporting entities has increased from 63.2% to 70.3% over this period.  "/>
                    <pic:cNvPicPr/>
                  </pic:nvPicPr>
                  <pic:blipFill>
                    <a:blip r:embed="rId60"/>
                    <a:stretch>
                      <a:fillRect/>
                    </a:stretch>
                  </pic:blipFill>
                  <pic:spPr>
                    <a:xfrm>
                      <a:off x="0" y="0"/>
                      <a:ext cx="5760720" cy="2191385"/>
                    </a:xfrm>
                    <a:prstGeom prst="rect">
                      <a:avLst/>
                    </a:prstGeom>
                  </pic:spPr>
                </pic:pic>
              </a:graphicData>
            </a:graphic>
          </wp:inline>
        </w:drawing>
      </w:r>
    </w:p>
    <w:p w14:paraId="22D9B97B" w14:textId="354A90C5" w:rsidR="00D85A04" w:rsidRPr="00AF714C" w:rsidRDefault="00D85A04" w:rsidP="00AF714C">
      <w:pPr>
        <w:pStyle w:val="Heading2"/>
        <w:rPr>
          <w:rFonts w:eastAsia="Aptos"/>
        </w:rPr>
      </w:pPr>
      <w:r w:rsidRPr="002F27A7">
        <w:rPr>
          <w:rFonts w:eastAsia="Aptos"/>
        </w:rPr>
        <w:t>Commonwealth</w:t>
      </w:r>
      <w:r w:rsidRPr="28A55822">
        <w:rPr>
          <w:rFonts w:eastAsia="Aptos"/>
        </w:rPr>
        <w:t xml:space="preserve"> Entity </w:t>
      </w:r>
      <w:r w:rsidRPr="0E3632FB">
        <w:rPr>
          <w:rFonts w:eastAsia="Aptos"/>
        </w:rPr>
        <w:t>Insight</w:t>
      </w:r>
    </w:p>
    <w:p w14:paraId="15AD79A1" w14:textId="5B482F5E" w:rsidR="00AF714C" w:rsidRDefault="00D85A04" w:rsidP="00A14B73">
      <w:pPr>
        <w:rPr>
          <w:rFonts w:eastAsia="Aptos"/>
        </w:rPr>
      </w:pPr>
      <w:r>
        <w:rPr>
          <w:rFonts w:eastAsia="Aptos"/>
        </w:rPr>
        <w:t>On average, Commonwealth Corporate Entities and Companies reported a</w:t>
      </w:r>
      <w:r w:rsidRPr="2332D3A3">
        <w:rPr>
          <w:rFonts w:eastAsia="Aptos"/>
        </w:rPr>
        <w:t xml:space="preserve"> common payment term </w:t>
      </w:r>
      <w:r>
        <w:rPr>
          <w:rFonts w:eastAsia="Aptos"/>
        </w:rPr>
        <w:t>of</w:t>
      </w:r>
      <w:r w:rsidRPr="2332D3A3">
        <w:rPr>
          <w:rFonts w:eastAsia="Aptos"/>
        </w:rPr>
        <w:t xml:space="preserve"> </w:t>
      </w:r>
      <w:r w:rsidRPr="00A14B73">
        <w:rPr>
          <w:rStyle w:val="Strong"/>
          <w:rFonts w:eastAsia="Aptos"/>
        </w:rPr>
        <w:t>20 days</w:t>
      </w:r>
      <w:r w:rsidRPr="2332D3A3">
        <w:rPr>
          <w:rFonts w:eastAsia="Aptos"/>
        </w:rPr>
        <w:t xml:space="preserve">, 9 days less than </w:t>
      </w:r>
      <w:proofErr w:type="gramStart"/>
      <w:r w:rsidRPr="2332D3A3">
        <w:rPr>
          <w:rFonts w:eastAsia="Aptos"/>
        </w:rPr>
        <w:t xml:space="preserve">the </w:t>
      </w:r>
      <w:r>
        <w:rPr>
          <w:rFonts w:eastAsia="Aptos"/>
        </w:rPr>
        <w:t>all</w:t>
      </w:r>
      <w:proofErr w:type="gramEnd"/>
      <w:r w:rsidR="00FC3BDF">
        <w:rPr>
          <w:rFonts w:eastAsia="Aptos"/>
        </w:rPr>
        <w:t xml:space="preserve"> </w:t>
      </w:r>
      <w:r>
        <w:rPr>
          <w:rFonts w:eastAsia="Aptos"/>
        </w:rPr>
        <w:t>industry</w:t>
      </w:r>
      <w:r w:rsidRPr="2332D3A3">
        <w:rPr>
          <w:rFonts w:eastAsia="Aptos"/>
        </w:rPr>
        <w:t xml:space="preserve"> average of 29 days.</w:t>
      </w:r>
      <w:r w:rsidR="0052016B">
        <w:rPr>
          <w:rFonts w:eastAsia="Aptos"/>
        </w:rPr>
        <w:t xml:space="preserve"> </w:t>
      </w:r>
      <w:r w:rsidR="0052016B" w:rsidRPr="00A14B73">
        <w:rPr>
          <w:rStyle w:val="Strong"/>
          <w:rFonts w:eastAsia="Aptos"/>
        </w:rPr>
        <w:t>However, disappointingly</w:t>
      </w:r>
      <w:r w:rsidR="00F24AAD" w:rsidRPr="00A14B73">
        <w:rPr>
          <w:rStyle w:val="Strong"/>
          <w:rFonts w:eastAsia="Aptos"/>
        </w:rPr>
        <w:t>,</w:t>
      </w:r>
      <w:r w:rsidR="0052016B" w:rsidRPr="00A14B73">
        <w:rPr>
          <w:rStyle w:val="Strong"/>
          <w:rFonts w:eastAsia="Aptos"/>
        </w:rPr>
        <w:t xml:space="preserve"> </w:t>
      </w:r>
      <w:r w:rsidR="00D5737A" w:rsidRPr="00A14B73">
        <w:rPr>
          <w:rStyle w:val="Strong"/>
          <w:rFonts w:eastAsia="Aptos"/>
        </w:rPr>
        <w:t xml:space="preserve">Commonwealth </w:t>
      </w:r>
      <w:r w:rsidR="00875332" w:rsidRPr="00A14B73">
        <w:rPr>
          <w:rStyle w:val="Strong"/>
          <w:rFonts w:eastAsia="Aptos"/>
        </w:rPr>
        <w:t>Corporate</w:t>
      </w:r>
      <w:r w:rsidR="00D5737A" w:rsidRPr="00A14B73">
        <w:rPr>
          <w:rStyle w:val="Strong"/>
          <w:rFonts w:eastAsia="Aptos"/>
        </w:rPr>
        <w:t xml:space="preserve"> Entities and Companies reported paying </w:t>
      </w:r>
      <w:r w:rsidR="00734AC2" w:rsidRPr="00A14B73">
        <w:rPr>
          <w:rStyle w:val="Strong"/>
          <w:rFonts w:eastAsia="Aptos"/>
        </w:rPr>
        <w:t xml:space="preserve">95% </w:t>
      </w:r>
      <w:r w:rsidR="00E1413F" w:rsidRPr="00A14B73">
        <w:rPr>
          <w:rStyle w:val="Strong"/>
          <w:rFonts w:eastAsia="Aptos"/>
        </w:rPr>
        <w:t xml:space="preserve">of </w:t>
      </w:r>
      <w:r w:rsidR="00D5737A" w:rsidRPr="00A14B73">
        <w:rPr>
          <w:rStyle w:val="Strong"/>
          <w:rFonts w:eastAsia="Aptos"/>
        </w:rPr>
        <w:t>their small business suppliers</w:t>
      </w:r>
      <w:r w:rsidR="00E1413F" w:rsidRPr="00A14B73">
        <w:rPr>
          <w:rStyle w:val="Strong"/>
          <w:rFonts w:eastAsia="Aptos"/>
        </w:rPr>
        <w:t xml:space="preserve"> within 42 days</w:t>
      </w:r>
      <w:r w:rsidR="004E21C3" w:rsidRPr="00A14B73">
        <w:rPr>
          <w:rStyle w:val="Strong"/>
          <w:rFonts w:eastAsia="Aptos"/>
        </w:rPr>
        <w:t xml:space="preserve"> –</w:t>
      </w:r>
      <w:r w:rsidR="003609B9" w:rsidRPr="00A14B73">
        <w:rPr>
          <w:rStyle w:val="Strong"/>
          <w:rFonts w:eastAsia="Aptos"/>
        </w:rPr>
        <w:t xml:space="preserve"> </w:t>
      </w:r>
      <w:r w:rsidR="00FE6F49" w:rsidRPr="00A14B73">
        <w:rPr>
          <w:rStyle w:val="Strong"/>
          <w:rFonts w:eastAsia="Aptos"/>
        </w:rPr>
        <w:t xml:space="preserve">this is </w:t>
      </w:r>
      <w:r w:rsidR="003609B9" w:rsidRPr="00A14B73">
        <w:rPr>
          <w:rStyle w:val="Strong"/>
          <w:rFonts w:eastAsia="Aptos"/>
        </w:rPr>
        <w:t xml:space="preserve">more than double the </w:t>
      </w:r>
      <w:r w:rsidR="00AD58AA" w:rsidRPr="00A14B73">
        <w:rPr>
          <w:rStyle w:val="Strong"/>
          <w:rFonts w:eastAsia="Aptos"/>
        </w:rPr>
        <w:t>reported average common payment term</w:t>
      </w:r>
      <w:r w:rsidR="0054752F">
        <w:rPr>
          <w:rStyle w:val="Strong"/>
          <w:rFonts w:eastAsia="Aptos"/>
        </w:rPr>
        <w:t xml:space="preserve"> of 20 days</w:t>
      </w:r>
      <w:r w:rsidR="00397ECA" w:rsidRPr="00A14B73">
        <w:rPr>
          <w:rStyle w:val="Strong"/>
          <w:rFonts w:eastAsia="Aptos"/>
        </w:rPr>
        <w:t xml:space="preserve"> </w:t>
      </w:r>
      <w:r w:rsidR="003F719D">
        <w:rPr>
          <w:rFonts w:eastAsia="Aptos"/>
        </w:rPr>
        <w:t xml:space="preserve">(see Table </w:t>
      </w:r>
      <w:r w:rsidR="00377714">
        <w:rPr>
          <w:rFonts w:eastAsia="Aptos"/>
        </w:rPr>
        <w:t>9</w:t>
      </w:r>
      <w:r w:rsidR="003F719D">
        <w:rPr>
          <w:rFonts w:eastAsia="Aptos"/>
        </w:rPr>
        <w:t>, Appendix B)</w:t>
      </w:r>
      <w:r w:rsidR="00AD58AA">
        <w:rPr>
          <w:rFonts w:eastAsia="Aptos"/>
        </w:rPr>
        <w:t xml:space="preserve">. </w:t>
      </w:r>
      <w:r w:rsidR="00B852F7">
        <w:rPr>
          <w:rFonts w:eastAsia="Aptos"/>
        </w:rPr>
        <w:t xml:space="preserve">Again, </w:t>
      </w:r>
      <w:r w:rsidR="0049133A">
        <w:rPr>
          <w:rFonts w:eastAsia="Aptos"/>
        </w:rPr>
        <w:t xml:space="preserve">this will be an area of focus for the </w:t>
      </w:r>
      <w:r w:rsidR="00FA4318">
        <w:rPr>
          <w:rFonts w:eastAsia="Aptos"/>
        </w:rPr>
        <w:t>Regulator.</w:t>
      </w:r>
    </w:p>
    <w:p w14:paraId="4C36B0BA" w14:textId="77777777" w:rsidR="00AF714C" w:rsidRDefault="00AF714C">
      <w:pPr>
        <w:spacing w:before="0" w:after="160" w:line="259" w:lineRule="auto"/>
        <w:rPr>
          <w:rFonts w:eastAsia="Aptos"/>
        </w:rPr>
      </w:pPr>
      <w:r>
        <w:rPr>
          <w:rFonts w:eastAsia="Aptos"/>
        </w:rPr>
        <w:br w:type="page"/>
      </w:r>
    </w:p>
    <w:p w14:paraId="351DE1BB" w14:textId="5CD2FE59" w:rsidR="00F60F7B" w:rsidRPr="005B391F" w:rsidRDefault="00F60F7B" w:rsidP="00F84B5E">
      <w:pPr>
        <w:pStyle w:val="Heading1"/>
      </w:pPr>
      <w:bookmarkStart w:id="15" w:name="_Toc203385977"/>
      <w:r w:rsidRPr="00A14B73">
        <w:lastRenderedPageBreak/>
        <w:t>Industry</w:t>
      </w:r>
      <w:r w:rsidRPr="4B10AEFC">
        <w:t xml:space="preserve"> Insights</w:t>
      </w:r>
      <w:bookmarkEnd w:id="15"/>
    </w:p>
    <w:p w14:paraId="58A6F5C1" w14:textId="5308046E" w:rsidR="00F60F7B" w:rsidRPr="002E2071" w:rsidRDefault="00F60F7B" w:rsidP="003A54E9">
      <w:pPr>
        <w:pStyle w:val="Heading2"/>
        <w:rPr>
          <w:rFonts w:eastAsia="Aptos"/>
        </w:rPr>
      </w:pPr>
      <w:r w:rsidRPr="003A54E9">
        <w:rPr>
          <w:rFonts w:eastAsia="Aptos"/>
        </w:rPr>
        <w:t>Payment</w:t>
      </w:r>
      <w:r w:rsidRPr="002E2071">
        <w:rPr>
          <w:rFonts w:eastAsia="Aptos"/>
        </w:rPr>
        <w:t xml:space="preserve"> Times </w:t>
      </w:r>
      <w:r w:rsidR="757AC3D7" w:rsidRPr="002E2071">
        <w:rPr>
          <w:rFonts w:eastAsia="Aptos"/>
        </w:rPr>
        <w:t xml:space="preserve">Reporting </w:t>
      </w:r>
      <w:r w:rsidR="00C03C43">
        <w:rPr>
          <w:rFonts w:eastAsia="Aptos"/>
        </w:rPr>
        <w:t>Applies to</w:t>
      </w:r>
      <w:r w:rsidR="757AC3D7" w:rsidRPr="002E2071">
        <w:rPr>
          <w:rFonts w:eastAsia="Aptos"/>
        </w:rPr>
        <w:t xml:space="preserve"> All Industries</w:t>
      </w:r>
    </w:p>
    <w:p w14:paraId="2B57391F" w14:textId="15087633" w:rsidR="00F60F7B" w:rsidRPr="005B391F" w:rsidRDefault="00F60F7B" w:rsidP="00A14B73">
      <w:pPr>
        <w:rPr>
          <w:rFonts w:eastAsia="Aptos"/>
        </w:rPr>
      </w:pPr>
      <w:r w:rsidRPr="4B10AEFC">
        <w:rPr>
          <w:rFonts w:eastAsia="Aptos"/>
        </w:rPr>
        <w:t xml:space="preserve">In Reporting Cycle 8, reports were submitted </w:t>
      </w:r>
      <w:r w:rsidR="00937A12">
        <w:rPr>
          <w:rFonts w:eastAsia="Aptos"/>
        </w:rPr>
        <w:t>by</w:t>
      </w:r>
      <w:r w:rsidRPr="4B10AEFC">
        <w:rPr>
          <w:rFonts w:eastAsia="Aptos"/>
        </w:rPr>
        <w:t xml:space="preserve"> </w:t>
      </w:r>
      <w:r w:rsidRPr="00A14B73">
        <w:rPr>
          <w:rStyle w:val="Strong"/>
          <w:rFonts w:eastAsia="Aptos"/>
        </w:rPr>
        <w:t>1,</w:t>
      </w:r>
      <w:r w:rsidR="002E2071" w:rsidRPr="00A14B73">
        <w:rPr>
          <w:rStyle w:val="Strong"/>
          <w:rFonts w:eastAsia="Aptos"/>
        </w:rPr>
        <w:t>95</w:t>
      </w:r>
      <w:r w:rsidR="00A4358B" w:rsidRPr="00A14B73">
        <w:rPr>
          <w:rStyle w:val="Strong"/>
          <w:rFonts w:eastAsia="Aptos"/>
        </w:rPr>
        <w:t>1</w:t>
      </w:r>
      <w:r w:rsidR="002B2F29" w:rsidRPr="00A14B73">
        <w:rPr>
          <w:rStyle w:val="FootnoteReference"/>
          <w:rFonts w:eastAsia="Aptos" w:cs="Aptos"/>
          <w:bCs/>
        </w:rPr>
        <w:footnoteReference w:id="2"/>
      </w:r>
      <w:r w:rsidRPr="4B10AEFC">
        <w:rPr>
          <w:rFonts w:eastAsia="Aptos"/>
        </w:rPr>
        <w:t xml:space="preserve"> reporting entities across all 19 Australian and New Zealand Standard Industrial Classification (ANZSIC) Divisions (ANZSIC 2006</w:t>
      </w:r>
      <w:r w:rsidR="0021725A">
        <w:rPr>
          <w:rFonts w:eastAsia="Aptos"/>
        </w:rPr>
        <w:t xml:space="preserve"> </w:t>
      </w:r>
      <w:r w:rsidR="0021725A" w:rsidRPr="0021725A">
        <w:rPr>
          <w:rFonts w:eastAsia="Aptos"/>
        </w:rPr>
        <w:t>–</w:t>
      </w:r>
      <w:r w:rsidR="0021725A">
        <w:rPr>
          <w:rFonts w:eastAsia="Aptos"/>
        </w:rPr>
        <w:t xml:space="preserve"> </w:t>
      </w:r>
      <w:r w:rsidRPr="4B10AEFC">
        <w:rPr>
          <w:rFonts w:eastAsia="Aptos"/>
        </w:rPr>
        <w:t>ABS 2013).</w:t>
      </w:r>
      <w:r w:rsidR="00430F7E" w:rsidRPr="4B10AEFC">
        <w:rPr>
          <w:rFonts w:eastAsia="Aptos"/>
        </w:rPr>
        <w:t xml:space="preserve"> </w:t>
      </w:r>
      <w:r w:rsidR="00774A48" w:rsidRPr="00A14B73">
        <w:rPr>
          <w:rStyle w:val="Strong"/>
          <w:rFonts w:eastAsia="Aptos"/>
        </w:rPr>
        <w:t>Almost</w:t>
      </w:r>
      <w:r w:rsidR="0021725A">
        <w:rPr>
          <w:rStyle w:val="Strong"/>
          <w:rFonts w:eastAsia="Aptos"/>
        </w:rPr>
        <w:t> </w:t>
      </w:r>
      <w:r w:rsidR="00774A48" w:rsidRPr="00A14B73">
        <w:rPr>
          <w:rStyle w:val="Strong"/>
          <w:rFonts w:eastAsia="Aptos"/>
        </w:rPr>
        <w:t>half o</w:t>
      </w:r>
      <w:r w:rsidR="001C5476" w:rsidRPr="00A14B73">
        <w:rPr>
          <w:rStyle w:val="Strong"/>
          <w:rFonts w:eastAsia="Aptos"/>
        </w:rPr>
        <w:t xml:space="preserve">f </w:t>
      </w:r>
      <w:r w:rsidR="00C25820" w:rsidRPr="00A14B73">
        <w:rPr>
          <w:rStyle w:val="Strong"/>
          <w:rFonts w:eastAsia="Aptos"/>
        </w:rPr>
        <w:t>these</w:t>
      </w:r>
      <w:r w:rsidR="001C5476" w:rsidRPr="00A14B73">
        <w:rPr>
          <w:rStyle w:val="Strong"/>
          <w:rFonts w:eastAsia="Aptos"/>
        </w:rPr>
        <w:t xml:space="preserve"> reporting entities </w:t>
      </w:r>
      <w:r w:rsidR="00387AA1" w:rsidRPr="00A14B73">
        <w:rPr>
          <w:rStyle w:val="Strong"/>
          <w:rFonts w:eastAsia="Aptos"/>
        </w:rPr>
        <w:t>(</w:t>
      </w:r>
      <w:r w:rsidR="00B563C6" w:rsidRPr="00A14B73">
        <w:rPr>
          <w:rStyle w:val="Strong"/>
          <w:rFonts w:eastAsia="Aptos"/>
        </w:rPr>
        <w:t>48%</w:t>
      </w:r>
      <w:r w:rsidR="00387AA1" w:rsidRPr="00A14B73">
        <w:rPr>
          <w:rStyle w:val="Strong"/>
          <w:rFonts w:eastAsia="Aptos"/>
        </w:rPr>
        <w:t xml:space="preserve">) </w:t>
      </w:r>
      <w:r w:rsidR="001C5476" w:rsidRPr="00A14B73">
        <w:rPr>
          <w:rStyle w:val="Strong"/>
          <w:rFonts w:eastAsia="Aptos"/>
        </w:rPr>
        <w:t xml:space="preserve">were from the Financial and Insurance Services and Wholesale Trade industries. </w:t>
      </w:r>
    </w:p>
    <w:p w14:paraId="202EB8A0" w14:textId="7E86ECD0" w:rsidR="00546EEE" w:rsidRDefault="00320FF6" w:rsidP="00A14B73">
      <w:pPr>
        <w:rPr>
          <w:rFonts w:eastAsia="Aptos"/>
        </w:rPr>
      </w:pPr>
      <w:r>
        <w:rPr>
          <w:rFonts w:eastAsia="Aptos"/>
        </w:rPr>
        <w:t>T</w:t>
      </w:r>
      <w:r w:rsidR="00D5162E">
        <w:rPr>
          <w:rFonts w:eastAsia="Aptos"/>
        </w:rPr>
        <w:t>here</w:t>
      </w:r>
      <w:r w:rsidR="002968DB">
        <w:rPr>
          <w:rFonts w:eastAsia="Aptos"/>
        </w:rPr>
        <w:t xml:space="preserve"> has been a significant shift in the </w:t>
      </w:r>
      <w:r w:rsidR="00D5162E">
        <w:rPr>
          <w:rFonts w:eastAsia="Aptos"/>
        </w:rPr>
        <w:t xml:space="preserve">reported </w:t>
      </w:r>
      <w:r w:rsidR="002968DB">
        <w:rPr>
          <w:rFonts w:eastAsia="Aptos"/>
        </w:rPr>
        <w:t xml:space="preserve">distribution of </w:t>
      </w:r>
      <w:r w:rsidR="001352EF">
        <w:rPr>
          <w:rFonts w:eastAsia="Aptos"/>
        </w:rPr>
        <w:t>reporting entities by industry</w:t>
      </w:r>
      <w:r w:rsidR="00E83272">
        <w:rPr>
          <w:rFonts w:eastAsia="Aptos"/>
        </w:rPr>
        <w:t xml:space="preserve"> when compared to </w:t>
      </w:r>
      <w:r w:rsidR="00945E1D">
        <w:rPr>
          <w:rFonts w:eastAsia="Aptos"/>
        </w:rPr>
        <w:t>previous reporting cycles</w:t>
      </w:r>
      <w:r w:rsidR="001352EF">
        <w:rPr>
          <w:rFonts w:eastAsia="Aptos"/>
        </w:rPr>
        <w:t>.</w:t>
      </w:r>
      <w:r w:rsidR="00007909">
        <w:rPr>
          <w:rFonts w:eastAsia="Aptos"/>
        </w:rPr>
        <w:t xml:space="preserve"> This</w:t>
      </w:r>
      <w:r w:rsidR="00075005">
        <w:rPr>
          <w:rFonts w:eastAsia="Aptos"/>
        </w:rPr>
        <w:t xml:space="preserve"> </w:t>
      </w:r>
      <w:r w:rsidR="004E71F9">
        <w:rPr>
          <w:rFonts w:eastAsia="Aptos"/>
        </w:rPr>
        <w:t xml:space="preserve">change in distribution </w:t>
      </w:r>
      <w:r w:rsidR="00C6116D">
        <w:rPr>
          <w:rFonts w:eastAsia="Aptos"/>
        </w:rPr>
        <w:t xml:space="preserve">can be </w:t>
      </w:r>
      <w:r w:rsidR="002C5C08">
        <w:rPr>
          <w:rFonts w:eastAsia="Aptos"/>
        </w:rPr>
        <w:t xml:space="preserve">largely attributed to </w:t>
      </w:r>
      <w:r w:rsidR="003D2A76">
        <w:rPr>
          <w:rFonts w:eastAsia="Aptos"/>
        </w:rPr>
        <w:t xml:space="preserve">new consolidated reporting </w:t>
      </w:r>
      <w:r w:rsidR="00183095">
        <w:rPr>
          <w:rFonts w:eastAsia="Aptos"/>
        </w:rPr>
        <w:t>obligations, however</w:t>
      </w:r>
      <w:r w:rsidR="00067330">
        <w:rPr>
          <w:rFonts w:eastAsia="Aptos"/>
        </w:rPr>
        <w:t xml:space="preserve"> </w:t>
      </w:r>
      <w:r w:rsidR="005D1D31">
        <w:rPr>
          <w:rFonts w:eastAsia="Aptos"/>
        </w:rPr>
        <w:t xml:space="preserve">some industries may be </w:t>
      </w:r>
      <w:r w:rsidR="00EC59A1">
        <w:rPr>
          <w:rFonts w:eastAsia="Aptos"/>
        </w:rPr>
        <w:t xml:space="preserve">underrepresented due to outstanding reports. </w:t>
      </w:r>
      <w:r w:rsidR="00406C91">
        <w:rPr>
          <w:rFonts w:eastAsia="Aptos"/>
        </w:rPr>
        <w:t xml:space="preserve">Therefore, we expect </w:t>
      </w:r>
      <w:r w:rsidR="00343C64">
        <w:rPr>
          <w:rFonts w:eastAsia="Aptos"/>
        </w:rPr>
        <w:t>these distributions to</w:t>
      </w:r>
      <w:r w:rsidR="00A72A56">
        <w:rPr>
          <w:rFonts w:eastAsia="Aptos"/>
        </w:rPr>
        <w:t xml:space="preserve"> </w:t>
      </w:r>
      <w:r w:rsidR="009D59EB">
        <w:rPr>
          <w:rFonts w:eastAsia="Aptos"/>
        </w:rPr>
        <w:t xml:space="preserve">change </w:t>
      </w:r>
      <w:r w:rsidR="00A72A56">
        <w:rPr>
          <w:rFonts w:eastAsia="Aptos"/>
        </w:rPr>
        <w:t xml:space="preserve">as </w:t>
      </w:r>
      <w:r w:rsidR="00E2176B">
        <w:rPr>
          <w:rFonts w:eastAsia="Aptos"/>
        </w:rPr>
        <w:t>approved reporting extension</w:t>
      </w:r>
      <w:r w:rsidR="00A539AB">
        <w:rPr>
          <w:rFonts w:eastAsia="Aptos"/>
        </w:rPr>
        <w:t xml:space="preserve">s </w:t>
      </w:r>
      <w:r w:rsidR="00BC4658">
        <w:rPr>
          <w:rFonts w:eastAsia="Aptos"/>
        </w:rPr>
        <w:t>fall due</w:t>
      </w:r>
      <w:r w:rsidR="00343C64">
        <w:rPr>
          <w:rFonts w:eastAsia="Aptos"/>
        </w:rPr>
        <w:t xml:space="preserve"> (see</w:t>
      </w:r>
      <w:r w:rsidR="00950B7B">
        <w:rPr>
          <w:rFonts w:eastAsia="Aptos"/>
        </w:rPr>
        <w:t xml:space="preserve"> Applications section for further details)</w:t>
      </w:r>
      <w:r w:rsidR="006A796E">
        <w:rPr>
          <w:rFonts w:eastAsia="Aptos"/>
        </w:rPr>
        <w:t xml:space="preserve"> and </w:t>
      </w:r>
      <w:r w:rsidR="001D4342">
        <w:rPr>
          <w:rFonts w:eastAsia="Aptos"/>
        </w:rPr>
        <w:t xml:space="preserve">further </w:t>
      </w:r>
      <w:r w:rsidR="006E12AE">
        <w:rPr>
          <w:rFonts w:eastAsia="Aptos"/>
        </w:rPr>
        <w:t>non</w:t>
      </w:r>
      <w:r w:rsidR="00ED4774">
        <w:rPr>
          <w:rFonts w:eastAsia="Aptos"/>
        </w:rPr>
        <w:noBreakHyphen/>
      </w:r>
      <w:r w:rsidR="006E12AE">
        <w:rPr>
          <w:rFonts w:eastAsia="Aptos"/>
        </w:rPr>
        <w:t xml:space="preserve">compliant </w:t>
      </w:r>
      <w:r w:rsidR="001D4342">
        <w:rPr>
          <w:rFonts w:eastAsia="Aptos"/>
        </w:rPr>
        <w:t xml:space="preserve">reporting entities are identified </w:t>
      </w:r>
      <w:r w:rsidR="004D2A52">
        <w:rPr>
          <w:rFonts w:eastAsia="Aptos"/>
        </w:rPr>
        <w:t>through compliance activit</w:t>
      </w:r>
      <w:r w:rsidR="006E12AE">
        <w:rPr>
          <w:rFonts w:eastAsia="Aptos"/>
        </w:rPr>
        <w:t>ies.</w:t>
      </w:r>
    </w:p>
    <w:p w14:paraId="4A1FA2CD" w14:textId="4BB20BEE" w:rsidR="00DE72A2" w:rsidRDefault="002F27A7" w:rsidP="002F27A7">
      <w:pPr>
        <w:pStyle w:val="ChartMainHeading"/>
        <w:rPr>
          <w:rFonts w:eastAsia="Aptos"/>
        </w:rPr>
      </w:pPr>
      <w:r w:rsidRPr="00C13651">
        <w:rPr>
          <w:rFonts w:eastAsia="Aptos"/>
        </w:rPr>
        <w:t>Figure 7:</w:t>
      </w:r>
      <w:r>
        <w:rPr>
          <w:rFonts w:eastAsia="Aptos"/>
        </w:rPr>
        <w:t xml:space="preserve"> </w:t>
      </w:r>
      <w:r w:rsidRPr="00C13651">
        <w:rPr>
          <w:rFonts w:eastAsia="Aptos"/>
        </w:rPr>
        <w:t>Number of reporting entities by ANZSIC Division, Reporting Cycle 8.</w:t>
      </w:r>
    </w:p>
    <w:p w14:paraId="0F19E583" w14:textId="77777777" w:rsidR="00AF714C" w:rsidRPr="00AF714C" w:rsidRDefault="00AF714C" w:rsidP="00AF714C">
      <w:pPr>
        <w:pStyle w:val="SingleParagraph"/>
        <w:rPr>
          <w:rFonts w:eastAsia="Aptos"/>
        </w:rPr>
      </w:pPr>
    </w:p>
    <w:p w14:paraId="421C41BE" w14:textId="17D122AA" w:rsidR="00ED00FC" w:rsidRPr="005B391F" w:rsidRDefault="00A140A8" w:rsidP="00A140A8">
      <w:pPr>
        <w:pStyle w:val="ChartGraphic"/>
        <w:rPr>
          <w:rFonts w:eastAsia="Aptos"/>
        </w:rPr>
      </w:pPr>
      <w:r w:rsidRPr="00A140A8">
        <w:rPr>
          <w:noProof/>
        </w:rPr>
        <w:drawing>
          <wp:inline distT="0" distB="0" distL="0" distR="0" wp14:anchorId="2F4B7347" wp14:editId="03785DBD">
            <wp:extent cx="5453943" cy="3556608"/>
            <wp:effectExtent l="0" t="0" r="0" b="6350"/>
            <wp:docPr id="183384537" name="Picture 1" descr="This pie chart shows the number of reporting entities by ANZSIC Division in Reporting Cycl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537" name="Picture 1" descr="This pie chart shows the number of reporting entities by ANZSIC Division in Reporting Cycle 8.  "/>
                    <pic:cNvPicPr/>
                  </pic:nvPicPr>
                  <pic:blipFill>
                    <a:blip r:embed="rId61"/>
                    <a:stretch>
                      <a:fillRect/>
                    </a:stretch>
                  </pic:blipFill>
                  <pic:spPr>
                    <a:xfrm>
                      <a:off x="0" y="0"/>
                      <a:ext cx="5463227" cy="3562662"/>
                    </a:xfrm>
                    <a:prstGeom prst="rect">
                      <a:avLst/>
                    </a:prstGeom>
                  </pic:spPr>
                </pic:pic>
              </a:graphicData>
            </a:graphic>
          </wp:inline>
        </w:drawing>
      </w:r>
    </w:p>
    <w:p w14:paraId="7C246322" w14:textId="72421F8A" w:rsidR="00F60F7B" w:rsidRPr="00C13651" w:rsidRDefault="002F27A7" w:rsidP="00C13651">
      <w:pPr>
        <w:pStyle w:val="ChartorTableNote"/>
        <w:rPr>
          <w:rFonts w:eastAsia="Aptos"/>
        </w:rPr>
      </w:pPr>
      <w:r>
        <w:rPr>
          <w:rFonts w:eastAsia="Aptos"/>
        </w:rPr>
        <w:t>Note:</w:t>
      </w:r>
      <w:r>
        <w:rPr>
          <w:rFonts w:eastAsia="Aptos"/>
        </w:rPr>
        <w:tab/>
      </w:r>
      <w:r w:rsidR="00ED4774">
        <w:rPr>
          <w:rFonts w:eastAsia="Aptos"/>
        </w:rPr>
        <w:t>‘</w:t>
      </w:r>
      <w:r w:rsidR="003357AB" w:rsidRPr="00C13651">
        <w:rPr>
          <w:rFonts w:eastAsia="Aptos"/>
        </w:rPr>
        <w:t>Other industries</w:t>
      </w:r>
      <w:r w:rsidR="00ED4774">
        <w:rPr>
          <w:rFonts w:eastAsia="Aptos"/>
        </w:rPr>
        <w:t>’</w:t>
      </w:r>
      <w:r w:rsidR="00A503F4" w:rsidRPr="00C13651">
        <w:rPr>
          <w:rFonts w:eastAsia="Aptos"/>
        </w:rPr>
        <w:t xml:space="preserve"> include</w:t>
      </w:r>
      <w:r w:rsidR="00D7089F" w:rsidRPr="00C13651">
        <w:rPr>
          <w:rFonts w:eastAsia="Aptos"/>
        </w:rPr>
        <w:t xml:space="preserve"> reporting entities where the </w:t>
      </w:r>
      <w:r w:rsidR="009651A0" w:rsidRPr="00C13651">
        <w:rPr>
          <w:rFonts w:eastAsia="Aptos"/>
        </w:rPr>
        <w:t>i</w:t>
      </w:r>
      <w:r w:rsidR="00D7089F" w:rsidRPr="00C13651">
        <w:rPr>
          <w:rFonts w:eastAsia="Aptos"/>
        </w:rPr>
        <w:t xml:space="preserve">ndustry </w:t>
      </w:r>
      <w:r w:rsidR="00C60A84" w:rsidRPr="00C13651">
        <w:rPr>
          <w:rFonts w:eastAsia="Aptos"/>
        </w:rPr>
        <w:t xml:space="preserve">proportion </w:t>
      </w:r>
      <w:r w:rsidR="00A97C0D" w:rsidRPr="00C13651">
        <w:rPr>
          <w:rFonts w:eastAsia="Aptos"/>
        </w:rPr>
        <w:t xml:space="preserve">reflected </w:t>
      </w:r>
      <w:r w:rsidR="0048218C" w:rsidRPr="00C13651">
        <w:rPr>
          <w:rFonts w:eastAsia="Aptos"/>
        </w:rPr>
        <w:t xml:space="preserve">less than 2%. </w:t>
      </w:r>
      <w:r w:rsidR="00F60F7B" w:rsidRPr="00C13651">
        <w:rPr>
          <w:rFonts w:eastAsia="Aptos"/>
        </w:rPr>
        <w:t xml:space="preserve">Data for all </w:t>
      </w:r>
      <w:r>
        <w:rPr>
          <w:rFonts w:eastAsia="Aptos"/>
        </w:rPr>
        <w:tab/>
      </w:r>
      <w:r w:rsidR="00F60F7B" w:rsidRPr="00C13651">
        <w:rPr>
          <w:rFonts w:eastAsia="Aptos"/>
        </w:rPr>
        <w:t xml:space="preserve">industries is provided in Table </w:t>
      </w:r>
      <w:r w:rsidR="00AF2C07" w:rsidRPr="00C13651">
        <w:rPr>
          <w:rFonts w:eastAsia="Aptos"/>
        </w:rPr>
        <w:t>3</w:t>
      </w:r>
      <w:r w:rsidR="00F60F7B" w:rsidRPr="00C13651">
        <w:rPr>
          <w:rFonts w:eastAsia="Aptos"/>
        </w:rPr>
        <w:t>, Appendix B. </w:t>
      </w:r>
    </w:p>
    <w:p w14:paraId="449EAACA" w14:textId="41B3D4F4" w:rsidR="00F60F7B" w:rsidRDefault="1EB4712D" w:rsidP="00A14B73">
      <w:pPr>
        <w:pStyle w:val="Heading2"/>
        <w:rPr>
          <w:rFonts w:eastAsia="Aptos"/>
        </w:rPr>
      </w:pPr>
      <w:r w:rsidRPr="00A14B73">
        <w:rPr>
          <w:rFonts w:eastAsia="Aptos"/>
        </w:rPr>
        <w:t>Payment</w:t>
      </w:r>
      <w:r w:rsidRPr="19DD25FF">
        <w:rPr>
          <w:rFonts w:eastAsia="Aptos"/>
        </w:rPr>
        <w:t xml:space="preserve"> Terms Vary Across Industries</w:t>
      </w:r>
    </w:p>
    <w:p w14:paraId="4D4199CA" w14:textId="0034A749" w:rsidR="1EB4712D" w:rsidRDefault="00474B2B" w:rsidP="00A14B73">
      <w:pPr>
        <w:rPr>
          <w:rFonts w:eastAsia="Aptos"/>
        </w:rPr>
      </w:pPr>
      <w:r>
        <w:rPr>
          <w:rFonts w:eastAsia="Aptos"/>
        </w:rPr>
        <w:t>At an indust</w:t>
      </w:r>
      <w:r w:rsidR="00F502FF">
        <w:rPr>
          <w:rFonts w:eastAsia="Aptos"/>
        </w:rPr>
        <w:t>r</w:t>
      </w:r>
      <w:r>
        <w:rPr>
          <w:rFonts w:eastAsia="Aptos"/>
        </w:rPr>
        <w:t>y level, t</w:t>
      </w:r>
      <w:r w:rsidR="1EB4712D" w:rsidRPr="19DD25FF">
        <w:rPr>
          <w:rFonts w:eastAsia="Aptos"/>
        </w:rPr>
        <w:t xml:space="preserve">he average common payment term varies across industries, ranging from 17 days </w:t>
      </w:r>
      <w:r w:rsidR="009B773B">
        <w:rPr>
          <w:rFonts w:eastAsia="Aptos"/>
        </w:rPr>
        <w:t>in</w:t>
      </w:r>
      <w:r w:rsidR="1EB4712D" w:rsidRPr="19DD25FF">
        <w:rPr>
          <w:rFonts w:eastAsia="Aptos"/>
        </w:rPr>
        <w:t xml:space="preserve"> the Other Services industry to 36 days in the Manufacturing industry (for all industry data, see Table </w:t>
      </w:r>
      <w:r w:rsidR="008616F9">
        <w:rPr>
          <w:rFonts w:eastAsia="Aptos"/>
        </w:rPr>
        <w:t>3</w:t>
      </w:r>
      <w:r w:rsidR="1EB4712D" w:rsidRPr="19DD25FF">
        <w:rPr>
          <w:rFonts w:eastAsia="Aptos"/>
        </w:rPr>
        <w:t>, Appendix B). </w:t>
      </w:r>
      <w:r w:rsidR="00247ABA">
        <w:rPr>
          <w:rFonts w:eastAsia="Aptos"/>
        </w:rPr>
        <w:t>Across all ind</w:t>
      </w:r>
      <w:r w:rsidR="000371BB">
        <w:rPr>
          <w:rFonts w:eastAsia="Aptos"/>
        </w:rPr>
        <w:t>us</w:t>
      </w:r>
      <w:r w:rsidR="00247ABA">
        <w:rPr>
          <w:rFonts w:eastAsia="Aptos"/>
        </w:rPr>
        <w:t xml:space="preserve">tries the average </w:t>
      </w:r>
      <w:r w:rsidR="00F502FF">
        <w:rPr>
          <w:rFonts w:eastAsia="Aptos"/>
        </w:rPr>
        <w:t>common payment term is 29 days.</w:t>
      </w:r>
    </w:p>
    <w:p w14:paraId="34B3DC3D" w14:textId="1775557F" w:rsidR="002F27A7" w:rsidRDefault="002F27A7" w:rsidP="002F27A7">
      <w:pPr>
        <w:pStyle w:val="ChartMainHeading"/>
        <w:rPr>
          <w:rFonts w:eastAsia="Aptos"/>
        </w:rPr>
      </w:pPr>
      <w:r w:rsidRPr="00C13651">
        <w:rPr>
          <w:rFonts w:eastAsia="Aptos"/>
        </w:rPr>
        <w:lastRenderedPageBreak/>
        <w:t>Figure 8:</w:t>
      </w:r>
      <w:r>
        <w:rPr>
          <w:rFonts w:eastAsia="Aptos"/>
        </w:rPr>
        <w:t xml:space="preserve"> </w:t>
      </w:r>
      <w:r w:rsidRPr="00C13651">
        <w:rPr>
          <w:rFonts w:eastAsia="Aptos"/>
        </w:rPr>
        <w:t>Average common payment term in days by industry, Reporting Cycle 8 (see Table 3, Appendix B) </w:t>
      </w:r>
    </w:p>
    <w:p w14:paraId="27CA5145" w14:textId="77777777" w:rsidR="002F27A7" w:rsidRPr="002F27A7" w:rsidRDefault="002F27A7" w:rsidP="002F27A7">
      <w:pPr>
        <w:pStyle w:val="SingleParagraph"/>
        <w:rPr>
          <w:rFonts w:eastAsia="Aptos"/>
        </w:rPr>
      </w:pPr>
    </w:p>
    <w:p w14:paraId="4E6C0C0F" w14:textId="5E941EDC" w:rsidR="1EB4712D" w:rsidRDefault="00A140A8" w:rsidP="00A14B73">
      <w:pPr>
        <w:pStyle w:val="ChartGraphic"/>
        <w:rPr>
          <w:rFonts w:ascii="Aptos" w:eastAsia="Aptos" w:hAnsi="Aptos" w:cs="Aptos"/>
        </w:rPr>
      </w:pPr>
      <w:r w:rsidRPr="00A140A8">
        <w:rPr>
          <w:rFonts w:ascii="Aptos" w:eastAsia="Aptos" w:hAnsi="Aptos" w:cs="Aptos"/>
          <w:noProof/>
        </w:rPr>
        <w:drawing>
          <wp:inline distT="0" distB="0" distL="0" distR="0" wp14:anchorId="7370CAF1" wp14:editId="0F7F5D53">
            <wp:extent cx="5439914" cy="2988000"/>
            <wp:effectExtent l="0" t="0" r="8890" b="3175"/>
            <wp:docPr id="854356754" name="Picture 1" descr="This vertical bar chart shows average common payment terms by industry (in days) ordered from shortest to long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56754" name="Picture 1" descr="This vertical bar chart shows average common payment terms by industry (in days) ordered from shortest to longest. &#10;"/>
                    <pic:cNvPicPr/>
                  </pic:nvPicPr>
                  <pic:blipFill rotWithShape="1">
                    <a:blip r:embed="rId62"/>
                    <a:srcRect l="4857"/>
                    <a:stretch/>
                  </pic:blipFill>
                  <pic:spPr bwMode="auto">
                    <a:xfrm>
                      <a:off x="0" y="0"/>
                      <a:ext cx="5439914" cy="2988000"/>
                    </a:xfrm>
                    <a:prstGeom prst="rect">
                      <a:avLst/>
                    </a:prstGeom>
                    <a:ln>
                      <a:noFill/>
                    </a:ln>
                    <a:extLst>
                      <a:ext uri="{53640926-AAD7-44D8-BBD7-CCE9431645EC}">
                        <a14:shadowObscured xmlns:a14="http://schemas.microsoft.com/office/drawing/2010/main"/>
                      </a:ext>
                    </a:extLst>
                  </pic:spPr>
                </pic:pic>
              </a:graphicData>
            </a:graphic>
          </wp:inline>
        </w:drawing>
      </w:r>
    </w:p>
    <w:p w14:paraId="50E8239C" w14:textId="10DBA5A7" w:rsidR="00F60F7B" w:rsidRPr="002F27A7" w:rsidRDefault="00D91C6E" w:rsidP="002F27A7">
      <w:pPr>
        <w:pStyle w:val="Heading2"/>
        <w:rPr>
          <w:rFonts w:eastAsia="Aptos"/>
        </w:rPr>
      </w:pPr>
      <w:r w:rsidRPr="002F27A7">
        <w:rPr>
          <w:rFonts w:eastAsia="Aptos"/>
        </w:rPr>
        <w:t>Who is</w:t>
      </w:r>
      <w:r w:rsidR="00F60F7B" w:rsidRPr="002F27A7">
        <w:rPr>
          <w:rFonts w:eastAsia="Aptos"/>
        </w:rPr>
        <w:t xml:space="preserve"> </w:t>
      </w:r>
      <w:r w:rsidR="77FBD053" w:rsidRPr="002F27A7">
        <w:rPr>
          <w:rFonts w:eastAsia="Aptos"/>
        </w:rPr>
        <w:t>Paying</w:t>
      </w:r>
      <w:r w:rsidR="00F60F7B" w:rsidRPr="002F27A7">
        <w:rPr>
          <w:rFonts w:eastAsia="Aptos"/>
        </w:rPr>
        <w:t xml:space="preserve"> on </w:t>
      </w:r>
      <w:r w:rsidR="77FBD053" w:rsidRPr="002F27A7">
        <w:rPr>
          <w:rFonts w:eastAsia="Aptos"/>
        </w:rPr>
        <w:t>Time</w:t>
      </w:r>
    </w:p>
    <w:p w14:paraId="38A8C4F4" w14:textId="77777777" w:rsidR="00AF714C" w:rsidRDefault="00BD4717" w:rsidP="00AF714C">
      <w:pPr>
        <w:rPr>
          <w:rStyle w:val="Strong"/>
          <w:rFonts w:eastAsia="Aptos"/>
          <w:b w:val="0"/>
          <w:bCs w:val="0"/>
        </w:rPr>
      </w:pPr>
      <w:r>
        <w:rPr>
          <w:rFonts w:eastAsia="Aptos"/>
        </w:rPr>
        <w:t xml:space="preserve">There were 10 industries </w:t>
      </w:r>
      <w:r w:rsidR="003C0795">
        <w:rPr>
          <w:rFonts w:eastAsia="Aptos"/>
        </w:rPr>
        <w:t>paying</w:t>
      </w:r>
      <w:r w:rsidRPr="4A581E90">
        <w:rPr>
          <w:rFonts w:eastAsia="Aptos"/>
        </w:rPr>
        <w:t xml:space="preserve"> above </w:t>
      </w:r>
      <w:proofErr w:type="gramStart"/>
      <w:r w:rsidRPr="4A581E90">
        <w:rPr>
          <w:rFonts w:eastAsia="Aptos"/>
        </w:rPr>
        <w:t xml:space="preserve">the </w:t>
      </w:r>
      <w:r w:rsidR="003C0795">
        <w:rPr>
          <w:rFonts w:eastAsia="Aptos"/>
        </w:rPr>
        <w:t>all</w:t>
      </w:r>
      <w:proofErr w:type="gramEnd"/>
      <w:r w:rsidR="003C0795">
        <w:rPr>
          <w:rFonts w:eastAsia="Aptos"/>
        </w:rPr>
        <w:t xml:space="preserve"> industry </w:t>
      </w:r>
      <w:r w:rsidRPr="4A581E90">
        <w:rPr>
          <w:rFonts w:eastAsia="Aptos"/>
        </w:rPr>
        <w:t xml:space="preserve">average paid on time </w:t>
      </w:r>
      <w:r w:rsidR="00134116">
        <w:rPr>
          <w:rFonts w:eastAsia="Aptos"/>
        </w:rPr>
        <w:t>of</w:t>
      </w:r>
      <w:r w:rsidR="009C714D">
        <w:rPr>
          <w:rFonts w:eastAsia="Aptos"/>
        </w:rPr>
        <w:t xml:space="preserve"> </w:t>
      </w:r>
      <w:r w:rsidRPr="4A581E90">
        <w:rPr>
          <w:rFonts w:eastAsia="Aptos"/>
        </w:rPr>
        <w:t>68.1</w:t>
      </w:r>
      <w:r w:rsidRPr="49120ECC">
        <w:rPr>
          <w:rFonts w:eastAsia="Aptos"/>
        </w:rPr>
        <w:t>%</w:t>
      </w:r>
      <w:r w:rsidR="009C714D">
        <w:rPr>
          <w:rFonts w:eastAsia="Aptos"/>
        </w:rPr>
        <w:t xml:space="preserve"> </w:t>
      </w:r>
      <w:r w:rsidR="00B17EE8">
        <w:rPr>
          <w:rFonts w:eastAsia="Aptos"/>
        </w:rPr>
        <w:t>(see</w:t>
      </w:r>
      <w:r w:rsidRPr="4A581E90">
        <w:rPr>
          <w:rFonts w:eastAsia="Aptos"/>
        </w:rPr>
        <w:t xml:space="preserve"> Figure 5</w:t>
      </w:r>
      <w:r w:rsidR="00B17EE8">
        <w:rPr>
          <w:rFonts w:eastAsia="Aptos"/>
        </w:rPr>
        <w:t>)</w:t>
      </w:r>
      <w:r w:rsidRPr="4A581E90">
        <w:rPr>
          <w:rFonts w:eastAsia="Aptos"/>
        </w:rPr>
        <w:t>.</w:t>
      </w:r>
      <w:r w:rsidR="007A2411">
        <w:rPr>
          <w:rFonts w:eastAsia="Aptos"/>
        </w:rPr>
        <w:t xml:space="preserve"> </w:t>
      </w:r>
      <w:r w:rsidR="00F60F7B" w:rsidRPr="4A581E90">
        <w:rPr>
          <w:rFonts w:eastAsia="Aptos"/>
        </w:rPr>
        <w:t>The</w:t>
      </w:r>
      <w:r w:rsidR="00F60F7B" w:rsidRPr="4A581E90">
        <w:rPr>
          <w:rFonts w:eastAsia="Aptos"/>
          <w:b/>
          <w:bCs/>
        </w:rPr>
        <w:t xml:space="preserve"> </w:t>
      </w:r>
      <w:r w:rsidR="00424281" w:rsidRPr="00A14B73">
        <w:rPr>
          <w:rStyle w:val="Strong"/>
          <w:rFonts w:eastAsia="Aptos"/>
        </w:rPr>
        <w:t>Electricity, Gas, Water and Waste</w:t>
      </w:r>
      <w:r w:rsidR="00F60F7B" w:rsidRPr="00A14B73">
        <w:rPr>
          <w:rStyle w:val="Strong"/>
          <w:rFonts w:eastAsia="Aptos"/>
        </w:rPr>
        <w:t xml:space="preserve"> Services </w:t>
      </w:r>
      <w:r w:rsidR="00534945">
        <w:rPr>
          <w:rFonts w:eastAsia="Aptos"/>
        </w:rPr>
        <w:t>industry</w:t>
      </w:r>
      <w:r w:rsidR="00F60F7B" w:rsidRPr="4A581E90">
        <w:rPr>
          <w:rFonts w:eastAsia="Aptos"/>
        </w:rPr>
        <w:t xml:space="preserve"> made the highest proportion of </w:t>
      </w:r>
      <w:r w:rsidR="008C136C">
        <w:rPr>
          <w:rFonts w:eastAsia="Aptos"/>
        </w:rPr>
        <w:t xml:space="preserve">small business </w:t>
      </w:r>
      <w:r w:rsidR="00F60F7B" w:rsidRPr="4A581E90">
        <w:rPr>
          <w:rFonts w:eastAsia="Aptos"/>
        </w:rPr>
        <w:t xml:space="preserve">payments on time at </w:t>
      </w:r>
      <w:r w:rsidR="002B57D0" w:rsidRPr="00A14B73">
        <w:rPr>
          <w:rStyle w:val="Strong"/>
          <w:rFonts w:eastAsia="Aptos"/>
        </w:rPr>
        <w:t>77</w:t>
      </w:r>
      <w:r w:rsidR="00F60F7B" w:rsidRPr="00A14B73">
        <w:rPr>
          <w:rStyle w:val="Strong"/>
          <w:rFonts w:eastAsia="Aptos"/>
        </w:rPr>
        <w:t>.</w:t>
      </w:r>
      <w:r w:rsidR="00E2459B" w:rsidRPr="00A14B73">
        <w:rPr>
          <w:rStyle w:val="Strong"/>
          <w:rFonts w:eastAsia="Aptos"/>
        </w:rPr>
        <w:t>0</w:t>
      </w:r>
      <w:r w:rsidR="00F60F7B" w:rsidRPr="00A14B73">
        <w:rPr>
          <w:rStyle w:val="Strong"/>
          <w:rFonts w:eastAsia="Aptos"/>
        </w:rPr>
        <w:t>%,</w:t>
      </w:r>
      <w:r w:rsidR="00F60F7B" w:rsidRPr="4A581E90">
        <w:rPr>
          <w:rFonts w:eastAsia="Aptos"/>
        </w:rPr>
        <w:t xml:space="preserve"> while the </w:t>
      </w:r>
      <w:r w:rsidR="00F60F7B" w:rsidRPr="00A14B73">
        <w:rPr>
          <w:rStyle w:val="Strong"/>
          <w:rFonts w:eastAsia="Aptos"/>
        </w:rPr>
        <w:t>Accommodation and Support Services</w:t>
      </w:r>
      <w:r w:rsidR="00F60F7B" w:rsidRPr="4A581E90">
        <w:rPr>
          <w:rFonts w:eastAsia="Aptos"/>
        </w:rPr>
        <w:t xml:space="preserve"> </w:t>
      </w:r>
      <w:r w:rsidR="002E761D">
        <w:rPr>
          <w:rFonts w:eastAsia="Aptos"/>
        </w:rPr>
        <w:t>industry</w:t>
      </w:r>
      <w:r w:rsidR="00F60F7B" w:rsidRPr="4A581E90">
        <w:rPr>
          <w:rFonts w:eastAsia="Aptos"/>
        </w:rPr>
        <w:t xml:space="preserve"> paid the least on time at </w:t>
      </w:r>
      <w:r w:rsidR="00F95A74" w:rsidRPr="00A14B73">
        <w:rPr>
          <w:rStyle w:val="Strong"/>
          <w:rFonts w:eastAsia="Aptos"/>
        </w:rPr>
        <w:t>60.4</w:t>
      </w:r>
      <w:r w:rsidR="00F60F7B" w:rsidRPr="00A14B73">
        <w:rPr>
          <w:rStyle w:val="Strong"/>
          <w:rFonts w:eastAsia="Aptos"/>
        </w:rPr>
        <w:t>%</w:t>
      </w:r>
      <w:r w:rsidR="00A14B73" w:rsidRPr="00A14B73">
        <w:rPr>
          <w:rStyle w:val="Strong"/>
          <w:rFonts w:eastAsia="Aptos"/>
          <w:b w:val="0"/>
          <w:bCs w:val="0"/>
        </w:rPr>
        <w:t>.</w:t>
      </w:r>
    </w:p>
    <w:p w14:paraId="283081B9" w14:textId="302B7768" w:rsidR="002F27A7" w:rsidRDefault="002F27A7" w:rsidP="00AF714C">
      <w:pPr>
        <w:pStyle w:val="ChartMainHeading"/>
        <w:rPr>
          <w:rFonts w:eastAsia="Aptos"/>
        </w:rPr>
      </w:pPr>
      <w:r w:rsidRPr="00DE72A2">
        <w:rPr>
          <w:rFonts w:eastAsia="Aptos"/>
        </w:rPr>
        <w:t>Figure 9:</w:t>
      </w:r>
      <w:r>
        <w:rPr>
          <w:rFonts w:eastAsia="Aptos"/>
        </w:rPr>
        <w:t xml:space="preserve"> </w:t>
      </w:r>
      <w:r w:rsidRPr="00DE72A2">
        <w:rPr>
          <w:rFonts w:eastAsia="Aptos"/>
        </w:rPr>
        <w:t>Proportion of payments paid on time by industry, Reporting Cycle 8 (see Table 10, Appendix</w:t>
      </w:r>
      <w:r w:rsidR="00345E42">
        <w:rPr>
          <w:rFonts w:eastAsia="Aptos"/>
        </w:rPr>
        <w:t> </w:t>
      </w:r>
      <w:r w:rsidRPr="00DE72A2">
        <w:rPr>
          <w:rFonts w:eastAsia="Aptos"/>
        </w:rPr>
        <w:t xml:space="preserve">B). </w:t>
      </w:r>
    </w:p>
    <w:p w14:paraId="78A8865E" w14:textId="77777777" w:rsidR="00AF714C" w:rsidRPr="00AF714C" w:rsidRDefault="00AF714C" w:rsidP="00AF714C">
      <w:pPr>
        <w:pStyle w:val="SingleParagraph"/>
        <w:rPr>
          <w:rFonts w:eastAsia="Aptos"/>
        </w:rPr>
      </w:pPr>
    </w:p>
    <w:p w14:paraId="15C08C1B" w14:textId="354223C3" w:rsidR="00AF714C" w:rsidRDefault="00A140A8" w:rsidP="00A14B73">
      <w:pPr>
        <w:pStyle w:val="ChartGraphic"/>
        <w:rPr>
          <w:rFonts w:ascii="Aptos" w:eastAsia="Aptos" w:hAnsi="Aptos" w:cs="Aptos"/>
        </w:rPr>
      </w:pPr>
      <w:r w:rsidRPr="00A140A8">
        <w:rPr>
          <w:rFonts w:ascii="Aptos" w:eastAsia="Aptos" w:hAnsi="Aptos" w:cs="Aptos"/>
          <w:noProof/>
        </w:rPr>
        <w:drawing>
          <wp:inline distT="0" distB="0" distL="0" distR="0" wp14:anchorId="6BF28183" wp14:editId="23EC40DC">
            <wp:extent cx="5629493" cy="3086100"/>
            <wp:effectExtent l="0" t="0" r="9525" b="0"/>
            <wp:docPr id="1386591889" name="Picture 1" descr="This horizontal bar chart shows the proportion made on time by industries in Reporting Cycle 8, values range from highest to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1889" name="Picture 1" descr="This horizontal bar chart shows the proportion made on time by industries in Reporting Cycle 8, values range from highest to lowest. "/>
                    <pic:cNvPicPr/>
                  </pic:nvPicPr>
                  <pic:blipFill rotWithShape="1">
                    <a:blip r:embed="rId63"/>
                    <a:srcRect b="-3116"/>
                    <a:stretch/>
                  </pic:blipFill>
                  <pic:spPr bwMode="auto">
                    <a:xfrm>
                      <a:off x="0" y="0"/>
                      <a:ext cx="5661529" cy="3103662"/>
                    </a:xfrm>
                    <a:prstGeom prst="rect">
                      <a:avLst/>
                    </a:prstGeom>
                    <a:ln>
                      <a:noFill/>
                    </a:ln>
                    <a:extLst>
                      <a:ext uri="{53640926-AAD7-44D8-BBD7-CCE9431645EC}">
                        <a14:shadowObscured xmlns:a14="http://schemas.microsoft.com/office/drawing/2010/main"/>
                      </a:ext>
                    </a:extLst>
                  </pic:spPr>
                </pic:pic>
              </a:graphicData>
            </a:graphic>
          </wp:inline>
        </w:drawing>
      </w:r>
    </w:p>
    <w:p w14:paraId="4562BE37" w14:textId="77777777" w:rsidR="00AF714C" w:rsidRDefault="00AF714C">
      <w:pPr>
        <w:spacing w:before="0" w:after="160" w:line="259" w:lineRule="auto"/>
        <w:rPr>
          <w:rFonts w:ascii="Aptos" w:eastAsia="Aptos" w:hAnsi="Aptos" w:cs="Aptos"/>
          <w:color w:val="2C384A" w:themeColor="accent6"/>
          <w:sz w:val="20"/>
        </w:rPr>
      </w:pPr>
      <w:r>
        <w:rPr>
          <w:rFonts w:ascii="Aptos" w:eastAsia="Aptos" w:hAnsi="Aptos" w:cs="Aptos"/>
        </w:rPr>
        <w:br w:type="page"/>
      </w:r>
    </w:p>
    <w:p w14:paraId="44191A5F" w14:textId="77777777" w:rsidR="00540ED9" w:rsidRPr="005B391F" w:rsidRDefault="00540ED9" w:rsidP="00F84B5E">
      <w:pPr>
        <w:pStyle w:val="Heading1"/>
      </w:pPr>
      <w:bookmarkStart w:id="16" w:name="_Toc203385978"/>
      <w:r>
        <w:lastRenderedPageBreak/>
        <w:t>Tips to Avoid Common Reporting Errors</w:t>
      </w:r>
      <w:bookmarkEnd w:id="16"/>
    </w:p>
    <w:p w14:paraId="5F50740A" w14:textId="56521326" w:rsidR="00540ED9" w:rsidRDefault="00540ED9" w:rsidP="00A14B73">
      <w:pPr>
        <w:rPr>
          <w:rFonts w:eastAsia="Aptos"/>
        </w:rPr>
      </w:pPr>
      <w:r>
        <w:rPr>
          <w:rFonts w:eastAsia="Aptos"/>
        </w:rPr>
        <w:t xml:space="preserve">During this transition </w:t>
      </w:r>
      <w:r w:rsidR="00D61FB9">
        <w:rPr>
          <w:rFonts w:eastAsia="Aptos"/>
        </w:rPr>
        <w:t xml:space="preserve">reporting </w:t>
      </w:r>
      <w:r>
        <w:rPr>
          <w:rFonts w:eastAsia="Aptos"/>
        </w:rPr>
        <w:t xml:space="preserve">period, </w:t>
      </w:r>
      <w:r w:rsidR="00385E7D">
        <w:rPr>
          <w:rFonts w:eastAsia="Aptos"/>
        </w:rPr>
        <w:t xml:space="preserve">through </w:t>
      </w:r>
      <w:r>
        <w:rPr>
          <w:rFonts w:eastAsia="Aptos"/>
        </w:rPr>
        <w:t xml:space="preserve">our </w:t>
      </w:r>
      <w:r w:rsidR="006523D9">
        <w:rPr>
          <w:rFonts w:eastAsia="Aptos"/>
        </w:rPr>
        <w:t xml:space="preserve">engagement </w:t>
      </w:r>
      <w:r w:rsidR="00385E7D">
        <w:rPr>
          <w:rFonts w:eastAsia="Aptos"/>
        </w:rPr>
        <w:t>with reporting entities</w:t>
      </w:r>
      <w:r w:rsidR="006523D9">
        <w:rPr>
          <w:rFonts w:eastAsia="Aptos"/>
        </w:rPr>
        <w:t xml:space="preserve"> and </w:t>
      </w:r>
      <w:r w:rsidR="00D61FB9">
        <w:rPr>
          <w:rFonts w:eastAsia="Aptos"/>
        </w:rPr>
        <w:t xml:space="preserve">assurance </w:t>
      </w:r>
      <w:r w:rsidR="00570BF3">
        <w:rPr>
          <w:rFonts w:eastAsia="Aptos"/>
        </w:rPr>
        <w:t xml:space="preserve">activities undertaken </w:t>
      </w:r>
      <w:r>
        <w:rPr>
          <w:rFonts w:eastAsia="Aptos"/>
        </w:rPr>
        <w:t xml:space="preserve">of submitted reports </w:t>
      </w:r>
      <w:r w:rsidR="00BB5C4B">
        <w:rPr>
          <w:rFonts w:eastAsia="Aptos"/>
        </w:rPr>
        <w:t xml:space="preserve">identified </w:t>
      </w:r>
      <w:proofErr w:type="gramStart"/>
      <w:r w:rsidR="00BB5C4B">
        <w:rPr>
          <w:rFonts w:eastAsia="Aptos"/>
        </w:rPr>
        <w:t>a number of</w:t>
      </w:r>
      <w:proofErr w:type="gramEnd"/>
      <w:r w:rsidRPr="4B10AEFC">
        <w:rPr>
          <w:rFonts w:eastAsia="Aptos"/>
        </w:rPr>
        <w:t xml:space="preserve"> recurring issues that </w:t>
      </w:r>
      <w:r w:rsidR="00DD0E86">
        <w:rPr>
          <w:rFonts w:eastAsia="Aptos"/>
        </w:rPr>
        <w:t>would</w:t>
      </w:r>
      <w:r w:rsidRPr="4B10AEFC">
        <w:rPr>
          <w:rFonts w:eastAsia="Aptos"/>
        </w:rPr>
        <w:t xml:space="preserve"> result in inaccurate or misleading reports. </w:t>
      </w:r>
      <w:r w:rsidR="00850E26">
        <w:rPr>
          <w:rFonts w:eastAsia="Aptos"/>
        </w:rPr>
        <w:t>T</w:t>
      </w:r>
      <w:r w:rsidR="00850E26" w:rsidRPr="4B10AEFC">
        <w:rPr>
          <w:rFonts w:eastAsia="Aptos"/>
        </w:rPr>
        <w:t>o</w:t>
      </w:r>
      <w:r w:rsidRPr="4B10AEFC">
        <w:rPr>
          <w:rFonts w:eastAsia="Aptos"/>
        </w:rPr>
        <w:t xml:space="preserve"> help you report accurately</w:t>
      </w:r>
      <w:r>
        <w:rPr>
          <w:rFonts w:eastAsia="Aptos"/>
        </w:rPr>
        <w:t xml:space="preserve"> and avoid instances of non</w:t>
      </w:r>
      <w:r w:rsidR="00ED4774">
        <w:rPr>
          <w:rFonts w:eastAsia="Aptos"/>
        </w:rPr>
        <w:noBreakHyphen/>
      </w:r>
      <w:r>
        <w:rPr>
          <w:rFonts w:eastAsia="Aptos"/>
        </w:rPr>
        <w:t>compliance</w:t>
      </w:r>
      <w:r w:rsidR="00FA75A0">
        <w:rPr>
          <w:rFonts w:eastAsia="Aptos"/>
        </w:rPr>
        <w:t xml:space="preserve">, below </w:t>
      </w:r>
      <w:r w:rsidR="0051337C">
        <w:rPr>
          <w:rFonts w:eastAsia="Aptos"/>
        </w:rPr>
        <w:t>are 3</w:t>
      </w:r>
      <w:r w:rsidRPr="4B10AEFC">
        <w:rPr>
          <w:rFonts w:eastAsia="Aptos"/>
        </w:rPr>
        <w:t xml:space="preserve"> of the most common errors and actionable tips. </w:t>
      </w:r>
    </w:p>
    <w:p w14:paraId="29684C95" w14:textId="77777777" w:rsidR="00476411" w:rsidRPr="005375E8" w:rsidRDefault="00476411" w:rsidP="00476411">
      <w:pPr>
        <w:pStyle w:val="Heading2"/>
        <w:rPr>
          <w:rFonts w:eastAsia="Aptos"/>
        </w:rPr>
      </w:pPr>
      <w:r w:rsidRPr="4B10AEFC">
        <w:rPr>
          <w:rFonts w:eastAsia="Aptos"/>
        </w:rPr>
        <w:t>Reports Submitted by Subsidiaries Without a Determination</w:t>
      </w:r>
    </w:p>
    <w:p w14:paraId="214EC314" w14:textId="77777777" w:rsidR="00476411" w:rsidRPr="00476411" w:rsidRDefault="00476411" w:rsidP="00476411">
      <w:pPr>
        <w:rPr>
          <w:rFonts w:eastAsia="Aptos"/>
        </w:rPr>
      </w:pPr>
      <w:r w:rsidRPr="00476411">
        <w:rPr>
          <w:rFonts w:eastAsia="Aptos"/>
        </w:rPr>
        <w:t>Subsidiaries that are controlled by reporting entities have incorrectly submitted payment times reports for the reporting period ending 31 December 2024.</w:t>
      </w:r>
    </w:p>
    <w:p w14:paraId="659E8CA9" w14:textId="77777777" w:rsidR="00476411" w:rsidRPr="00476411" w:rsidRDefault="00476411" w:rsidP="00476411">
      <w:pPr>
        <w:rPr>
          <w:rFonts w:eastAsia="Aptos"/>
        </w:rPr>
      </w:pPr>
      <w:r w:rsidRPr="00476411">
        <w:rPr>
          <w:rFonts w:eastAsia="Aptos"/>
        </w:rPr>
        <w:t>A reporting entity is the highest</w:t>
      </w:r>
      <w:r w:rsidRPr="00476411">
        <w:rPr>
          <w:rFonts w:eastAsia="Aptos"/>
        </w:rPr>
        <w:noBreakHyphen/>
        <w:t>level entity within a corporate group as defined by the</w:t>
      </w:r>
      <w:r w:rsidRPr="00476411">
        <w:rPr>
          <w:rStyle w:val="Emphasis"/>
          <w:rFonts w:eastAsia="Aptos"/>
        </w:rPr>
        <w:t> Payment Times Reporting Act 2020 (Act)</w:t>
      </w:r>
      <w:r w:rsidRPr="00476411">
        <w:rPr>
          <w:rFonts w:eastAsia="Aptos"/>
        </w:rPr>
        <w:t>. If an entity is controlled by another entity that meets the definition of reporting entity, it cannot be a reporting entity.</w:t>
      </w:r>
    </w:p>
    <w:p w14:paraId="0A89B968" w14:textId="0E872AA8" w:rsidR="00476411" w:rsidRPr="00476411" w:rsidRDefault="00476411" w:rsidP="00476411">
      <w:pPr>
        <w:rPr>
          <w:rFonts w:eastAsia="Aptos"/>
        </w:rPr>
      </w:pPr>
      <w:r w:rsidRPr="00476411">
        <w:rPr>
          <w:rFonts w:eastAsia="Aptos"/>
        </w:rPr>
        <w:t xml:space="preserve">A subsidiary may only submit a payment times report if it is not controlled by a reporting entity </w:t>
      </w:r>
      <w:r w:rsidRPr="00623BDC">
        <w:rPr>
          <w:rFonts w:eastAsia="Aptos"/>
          <w:b/>
          <w:bCs/>
        </w:rPr>
        <w:t>OR</w:t>
      </w:r>
      <w:r w:rsidRPr="00476411">
        <w:rPr>
          <w:rFonts w:eastAsia="Aptos"/>
        </w:rPr>
        <w:t xml:space="preserve"> if it has applied to the Regulator, and the Regulator has </w:t>
      </w:r>
      <w:proofErr w:type="gramStart"/>
      <w:r w:rsidRPr="00476411">
        <w:rPr>
          <w:rFonts w:eastAsia="Aptos"/>
        </w:rPr>
        <w:t>made a determination</w:t>
      </w:r>
      <w:proofErr w:type="gramEnd"/>
      <w:r w:rsidRPr="00476411">
        <w:rPr>
          <w:rFonts w:eastAsia="Aptos"/>
        </w:rPr>
        <w:t>, for it to be a subsidiary reporting entity.</w:t>
      </w:r>
    </w:p>
    <w:p w14:paraId="04330155" w14:textId="77777777" w:rsidR="00476411" w:rsidRPr="005375E8" w:rsidRDefault="00476411" w:rsidP="00476411">
      <w:pPr>
        <w:pStyle w:val="Heading2"/>
        <w:rPr>
          <w:rFonts w:eastAsia="Aptos"/>
        </w:rPr>
      </w:pPr>
      <w:r w:rsidRPr="4B10AEFC">
        <w:rPr>
          <w:rFonts w:eastAsia="Aptos"/>
        </w:rPr>
        <w:t xml:space="preserve">Incorrect Calculations Entered </w:t>
      </w:r>
      <w:proofErr w:type="gramStart"/>
      <w:r w:rsidRPr="4B10AEFC">
        <w:rPr>
          <w:rFonts w:eastAsia="Aptos"/>
        </w:rPr>
        <w:t>Into</w:t>
      </w:r>
      <w:proofErr w:type="gramEnd"/>
      <w:r w:rsidRPr="4B10AEFC">
        <w:rPr>
          <w:rFonts w:eastAsia="Aptos"/>
        </w:rPr>
        <w:t xml:space="preserve"> Report Fields</w:t>
      </w:r>
    </w:p>
    <w:p w14:paraId="33C6CF9B" w14:textId="77777777" w:rsidR="00476411" w:rsidRPr="00476411" w:rsidRDefault="00476411" w:rsidP="00476411">
      <w:pPr>
        <w:rPr>
          <w:rFonts w:eastAsia="Aptos"/>
        </w:rPr>
      </w:pPr>
      <w:r w:rsidRPr="00476411">
        <w:rPr>
          <w:rFonts w:eastAsia="Aptos"/>
        </w:rPr>
        <w:t>Entities have submitted reports that contain fields that contradict responses in other fields of the report. The most common errors include:</w:t>
      </w:r>
    </w:p>
    <w:p w14:paraId="6D1729D9" w14:textId="77777777" w:rsidR="00476411" w:rsidRPr="005375E8" w:rsidRDefault="00476411" w:rsidP="00476411">
      <w:pPr>
        <w:pStyle w:val="Bullet"/>
        <w:rPr>
          <w:rFonts w:eastAsia="Aptos"/>
        </w:rPr>
      </w:pPr>
      <w:r w:rsidRPr="00DE72A2">
        <w:rPr>
          <w:rStyle w:val="Strong"/>
          <w:rFonts w:eastAsia="Aptos"/>
        </w:rPr>
        <w:t>95th percentile payment time that is lower than the 80th percentile payment time.</w:t>
      </w:r>
      <w:r w:rsidRPr="005375E8">
        <w:rPr>
          <w:rFonts w:eastAsia="Aptos"/>
        </w:rPr>
        <w:t xml:space="preserve"> These fields require a response of the number of days it took the entity to make 80% and 95% of all small business trade credit payments in the reporting period. An entity cannot make 95%</w:t>
      </w:r>
      <w:r>
        <w:rPr>
          <w:rFonts w:eastAsia="Aptos"/>
        </w:rPr>
        <w:t> </w:t>
      </w:r>
      <w:r w:rsidRPr="005375E8">
        <w:rPr>
          <w:rFonts w:eastAsia="Aptos"/>
        </w:rPr>
        <w:t xml:space="preserve">of all small business trade credit payments faster than 80% of </w:t>
      </w:r>
      <w:r w:rsidRPr="4B10AEFC">
        <w:rPr>
          <w:rFonts w:eastAsia="Aptos"/>
        </w:rPr>
        <w:t>all small business trade credit payments.</w:t>
      </w:r>
    </w:p>
    <w:p w14:paraId="2CAD610B" w14:textId="77777777" w:rsidR="00476411" w:rsidRPr="005375E8" w:rsidRDefault="00476411" w:rsidP="00476411">
      <w:pPr>
        <w:pStyle w:val="Bullet"/>
        <w:rPr>
          <w:rFonts w:eastAsia="Aptos"/>
        </w:rPr>
      </w:pPr>
      <w:r w:rsidRPr="00DE72A2">
        <w:rPr>
          <w:rStyle w:val="Strong"/>
          <w:rFonts w:eastAsia="Aptos"/>
        </w:rPr>
        <w:t>The percentage of invoices paid within 30 or 31</w:t>
      </w:r>
      <w:r>
        <w:rPr>
          <w:rStyle w:val="Strong"/>
          <w:rFonts w:eastAsia="Calibri"/>
        </w:rPr>
        <w:noBreakHyphen/>
      </w:r>
      <w:r w:rsidRPr="00DE72A2">
        <w:rPr>
          <w:rStyle w:val="Strong"/>
          <w:rFonts w:eastAsia="Aptos"/>
        </w:rPr>
        <w:t>60 days contradicting reported 80th and 95th percentile payment times.</w:t>
      </w:r>
      <w:r w:rsidRPr="005375E8">
        <w:rPr>
          <w:rFonts w:eastAsia="Aptos"/>
        </w:rPr>
        <w:t xml:space="preserve"> For example, if </w:t>
      </w:r>
      <w:r w:rsidRPr="4B10AEFC">
        <w:rPr>
          <w:rFonts w:eastAsia="Aptos"/>
        </w:rPr>
        <w:t>the 95</w:t>
      </w:r>
      <w:r w:rsidRPr="4B10AEFC">
        <w:rPr>
          <w:rFonts w:eastAsia="Aptos"/>
          <w:vertAlign w:val="superscript"/>
        </w:rPr>
        <w:t>th</w:t>
      </w:r>
      <w:r w:rsidRPr="4B10AEFC">
        <w:rPr>
          <w:rFonts w:eastAsia="Aptos"/>
        </w:rPr>
        <w:t xml:space="preserve"> percentile payment time is less than 30 days, the percentage of invoices paid within 30 days cannot be less than 95%.</w:t>
      </w:r>
    </w:p>
    <w:p w14:paraId="3BCCC430" w14:textId="58F93632" w:rsidR="00476411" w:rsidRDefault="00476411" w:rsidP="00476411">
      <w:pPr>
        <w:pStyle w:val="Bullet"/>
        <w:rPr>
          <w:rFonts w:eastAsia="Aptos"/>
        </w:rPr>
      </w:pPr>
      <w:r w:rsidRPr="00DE72A2">
        <w:rPr>
          <w:rStyle w:val="Strong"/>
          <w:rFonts w:eastAsia="Aptos"/>
        </w:rPr>
        <w:t>Median payment time that is lower than 60 days but the sum of the percentage of invoices paid within 30 and 31</w:t>
      </w:r>
      <w:r>
        <w:rPr>
          <w:rStyle w:val="Strong"/>
          <w:rFonts w:eastAsia="Calibri"/>
        </w:rPr>
        <w:noBreakHyphen/>
      </w:r>
      <w:r w:rsidRPr="00DE72A2">
        <w:rPr>
          <w:rStyle w:val="Strong"/>
          <w:rFonts w:eastAsia="Aptos"/>
        </w:rPr>
        <w:t>60 days is less than 50%.</w:t>
      </w:r>
      <w:r w:rsidRPr="005375E8">
        <w:rPr>
          <w:rFonts w:eastAsia="Aptos"/>
        </w:rPr>
        <w:t xml:space="preserve"> For example, if median payment time </w:t>
      </w:r>
      <w:r w:rsidRPr="4B10AEFC">
        <w:rPr>
          <w:rFonts w:eastAsia="Aptos"/>
        </w:rPr>
        <w:t>is 40 days,</w:t>
      </w:r>
      <w:r w:rsidRPr="005375E8">
        <w:rPr>
          <w:rFonts w:eastAsia="Aptos"/>
        </w:rPr>
        <w:t xml:space="preserve"> the sum of the responses in the fields </w:t>
      </w:r>
      <w:r>
        <w:rPr>
          <w:rFonts w:eastAsia="Aptos"/>
        </w:rPr>
        <w:t>‘</w:t>
      </w:r>
      <w:r w:rsidRPr="005375E8">
        <w:rPr>
          <w:rFonts w:eastAsia="Aptos"/>
        </w:rPr>
        <w:t>invoices paid within 30 days (%)</w:t>
      </w:r>
      <w:r>
        <w:rPr>
          <w:rFonts w:eastAsia="Aptos"/>
        </w:rPr>
        <w:t>’</w:t>
      </w:r>
      <w:r w:rsidRPr="005375E8">
        <w:rPr>
          <w:rFonts w:eastAsia="Aptos"/>
        </w:rPr>
        <w:t xml:space="preserve"> and </w:t>
      </w:r>
      <w:r>
        <w:rPr>
          <w:rFonts w:eastAsia="Aptos"/>
        </w:rPr>
        <w:t>‘</w:t>
      </w:r>
      <w:r w:rsidRPr="005375E8">
        <w:rPr>
          <w:rFonts w:eastAsia="Aptos"/>
        </w:rPr>
        <w:t>invoices paid within 31</w:t>
      </w:r>
      <w:r>
        <w:rPr>
          <w:rFonts w:eastAsia="Calibri" w:cs="Arial"/>
        </w:rPr>
        <w:noBreakHyphen/>
      </w:r>
      <w:r w:rsidRPr="005375E8">
        <w:rPr>
          <w:rFonts w:eastAsia="Aptos"/>
        </w:rPr>
        <w:t xml:space="preserve">60 days (%) </w:t>
      </w:r>
      <w:r w:rsidRPr="4B10AEFC">
        <w:rPr>
          <w:rFonts w:eastAsia="Aptos"/>
        </w:rPr>
        <w:t>cannot be less than 50%.</w:t>
      </w:r>
    </w:p>
    <w:p w14:paraId="6BA10A15" w14:textId="77777777" w:rsidR="00476411" w:rsidRDefault="00476411">
      <w:pPr>
        <w:spacing w:before="0" w:after="160" w:line="259" w:lineRule="auto"/>
        <w:rPr>
          <w:rFonts w:eastAsia="Aptos"/>
          <w:color w:val="000000"/>
          <w:kern w:val="32"/>
        </w:rPr>
      </w:pPr>
      <w:r>
        <w:rPr>
          <w:rFonts w:eastAsia="Aptos"/>
        </w:rPr>
        <w:br w:type="page"/>
      </w:r>
    </w:p>
    <w:p w14:paraId="193DCF2E" w14:textId="77777777" w:rsidR="00476411" w:rsidRPr="00362163" w:rsidRDefault="00476411" w:rsidP="00476411">
      <w:pPr>
        <w:pStyle w:val="Heading2"/>
        <w:rPr>
          <w:rFonts w:eastAsia="Aptos"/>
        </w:rPr>
      </w:pPr>
      <w:r w:rsidRPr="7324721E">
        <w:rPr>
          <w:rFonts w:eastAsia="Aptos"/>
        </w:rPr>
        <w:lastRenderedPageBreak/>
        <w:t xml:space="preserve">Incorrect </w:t>
      </w:r>
      <w:r w:rsidRPr="00362163">
        <w:rPr>
          <w:rFonts w:eastAsia="Aptos"/>
        </w:rPr>
        <w:t>Format Used for certain Field Types</w:t>
      </w:r>
    </w:p>
    <w:p w14:paraId="7341C484" w14:textId="313A2F8F" w:rsidR="00476411" w:rsidRPr="00476411" w:rsidRDefault="00476411" w:rsidP="00476411">
      <w:pPr>
        <w:pStyle w:val="Callout"/>
        <w:rPr>
          <w:rStyle w:val="Strong"/>
          <w:b/>
          <w:bCs/>
        </w:rPr>
      </w:pPr>
      <w:r w:rsidRPr="00476411">
        <w:rPr>
          <w:rStyle w:val="Strong"/>
          <w:b/>
          <w:bCs/>
        </w:rPr>
        <w:t>Entities have submitted reports with 80th and 95th percentile payment times greater than 1,000</w:t>
      </w:r>
      <w:r w:rsidR="00A92CB6">
        <w:rPr>
          <w:rStyle w:val="Strong"/>
          <w:b/>
          <w:bCs/>
        </w:rPr>
        <w:t> </w:t>
      </w:r>
      <w:r w:rsidRPr="00476411">
        <w:rPr>
          <w:rStyle w:val="Strong"/>
          <w:b/>
          <w:bCs/>
        </w:rPr>
        <w:t>days where the entity had intended a response with a decimal point.</w:t>
      </w:r>
    </w:p>
    <w:p w14:paraId="3D1CED9F" w14:textId="77777777" w:rsidR="00476411" w:rsidRPr="005375E8" w:rsidRDefault="00476411" w:rsidP="00476411">
      <w:pPr>
        <w:pStyle w:val="BoxText"/>
        <w:rPr>
          <w:rFonts w:eastAsia="Aptos"/>
        </w:rPr>
      </w:pPr>
      <w:r w:rsidRPr="005375E8">
        <w:rPr>
          <w:rFonts w:eastAsia="Aptos"/>
        </w:rPr>
        <w:t xml:space="preserve">There is a mixture of formats to be used when responding to </w:t>
      </w:r>
      <w:proofErr w:type="gramStart"/>
      <w:r w:rsidRPr="005375E8">
        <w:rPr>
          <w:rFonts w:eastAsia="Aptos"/>
        </w:rPr>
        <w:t>particular fields</w:t>
      </w:r>
      <w:proofErr w:type="gramEnd"/>
      <w:r w:rsidRPr="005375E8">
        <w:rPr>
          <w:rFonts w:eastAsia="Aptos"/>
        </w:rPr>
        <w:t xml:space="preserve"> with some fields requiring a response to 2 decimal places and others requiring a whole number.</w:t>
      </w:r>
    </w:p>
    <w:p w14:paraId="31BC8450" w14:textId="19D4B55F" w:rsidR="00AF714C" w:rsidRDefault="00476411" w:rsidP="00476411">
      <w:pPr>
        <w:spacing w:before="0" w:after="160" w:line="259" w:lineRule="auto"/>
      </w:pPr>
      <w:r w:rsidRPr="4B10AEFC">
        <w:rPr>
          <w:rFonts w:eastAsia="Aptos"/>
        </w:rPr>
        <w:t xml:space="preserve">The fields </w:t>
      </w:r>
      <w:r>
        <w:rPr>
          <w:rFonts w:eastAsia="Aptos"/>
        </w:rPr>
        <w:t>‘</w:t>
      </w:r>
      <w:r w:rsidRPr="00EE0913">
        <w:rPr>
          <w:rFonts w:eastAsia="Aptos"/>
        </w:rPr>
        <w:t>80th</w:t>
      </w:r>
      <w:r w:rsidRPr="4B10AEFC">
        <w:rPr>
          <w:rFonts w:eastAsia="Aptos"/>
        </w:rPr>
        <w:t xml:space="preserve"> percentile payment time</w:t>
      </w:r>
      <w:r>
        <w:rPr>
          <w:rFonts w:eastAsia="Aptos"/>
        </w:rPr>
        <w:t>’</w:t>
      </w:r>
      <w:r w:rsidRPr="4B10AEFC">
        <w:rPr>
          <w:rFonts w:eastAsia="Aptos"/>
        </w:rPr>
        <w:t xml:space="preserve"> and </w:t>
      </w:r>
      <w:r>
        <w:rPr>
          <w:rFonts w:eastAsia="Aptos"/>
        </w:rPr>
        <w:t>‘</w:t>
      </w:r>
      <w:r w:rsidRPr="00EE0913">
        <w:rPr>
          <w:rFonts w:eastAsia="Aptos"/>
        </w:rPr>
        <w:t>95th</w:t>
      </w:r>
      <w:r w:rsidRPr="4B10AEFC">
        <w:rPr>
          <w:rFonts w:eastAsia="Aptos"/>
        </w:rPr>
        <w:t xml:space="preserve"> percentile payment time</w:t>
      </w:r>
      <w:r>
        <w:rPr>
          <w:rFonts w:eastAsia="Aptos"/>
        </w:rPr>
        <w:t>’</w:t>
      </w:r>
      <w:r w:rsidRPr="4B10AEFC">
        <w:rPr>
          <w:rFonts w:eastAsia="Aptos"/>
        </w:rPr>
        <w:t xml:space="preserve"> must be recorded as a whole number as this is the number of days taken to make 80% and 95% of all small business trade credit payments in the reporting period. The web form used to submit a report does not allow a decimal point to be included for these fields. For example, if 25.75 is typed in the webform, it displays 2575 days and if uncorrected, will result in a higher number of days recorded than intended.</w:t>
      </w:r>
      <w:r w:rsidRPr="4B10AEFC">
        <w:rPr>
          <w:rFonts w:eastAsia="Aptos"/>
          <w:color w:val="C00000"/>
        </w:rPr>
        <w:t xml:space="preserve"> </w:t>
      </w:r>
      <w:r>
        <w:t xml:space="preserve">For further information about reporting fields, including how to calculate these values, refer to the </w:t>
      </w:r>
      <w:hyperlink r:id="rId64">
        <w:r w:rsidRPr="00C13651">
          <w:rPr>
            <w:rStyle w:val="Hyperlink"/>
            <w:rFonts w:eastAsia="Aptos"/>
          </w:rPr>
          <w:t>U</w:t>
        </w:r>
        <w:r w:rsidRPr="00DE72A2">
          <w:rPr>
            <w:rStyle w:val="Hyperlink"/>
            <w:rFonts w:eastAsia="Aptos"/>
          </w:rPr>
          <w:t>nderstanding Reporting Fields document</w:t>
        </w:r>
      </w:hyperlink>
      <w:r>
        <w:t xml:space="preserve"> located on the Regulator’s website.</w:t>
      </w:r>
    </w:p>
    <w:p w14:paraId="45BD5B9F" w14:textId="77777777" w:rsidR="00476411" w:rsidRDefault="00476411" w:rsidP="00476411">
      <w:pPr>
        <w:pStyle w:val="SingleParagraph"/>
      </w:pP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9070"/>
      </w:tblGrid>
      <w:tr w:rsidR="00476411" w14:paraId="7DC42CF7" w14:textId="77777777" w:rsidTr="00DC7CBC">
        <w:tc>
          <w:tcPr>
            <w:tcW w:w="5000" w:type="pct"/>
            <w:shd w:val="clear" w:color="auto" w:fill="F1E1FF" w:themeFill="accent4"/>
          </w:tcPr>
          <w:p w14:paraId="2AF7C16D" w14:textId="5D6676B4" w:rsidR="00476411" w:rsidRPr="008950C5" w:rsidRDefault="00476411" w:rsidP="00476411">
            <w:pPr>
              <w:pStyle w:val="BoxText"/>
            </w:pPr>
            <w:r>
              <w:rPr>
                <w:noProof/>
              </w:rPr>
              <w:drawing>
                <wp:anchor distT="0" distB="0" distL="114300" distR="114300" simplePos="0" relativeHeight="251661319" behindDoc="0" locked="0" layoutInCell="1" allowOverlap="1" wp14:anchorId="054165CE" wp14:editId="4D1C321E">
                  <wp:simplePos x="0" y="0"/>
                  <wp:positionH relativeFrom="column">
                    <wp:posOffset>4875530</wp:posOffset>
                  </wp:positionH>
                  <wp:positionV relativeFrom="paragraph">
                    <wp:posOffset>1905</wp:posOffset>
                  </wp:positionV>
                  <wp:extent cx="476250" cy="476250"/>
                  <wp:effectExtent l="0" t="0" r="0" b="0"/>
                  <wp:wrapSquare wrapText="bothSides"/>
                  <wp:docPr id="21433499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49934" name="Picture 1">
                            <a:extLst>
                              <a:ext uri="{C183D7F6-B498-43B3-948B-1728B52AA6E4}">
                                <adec:decorative xmlns:adec="http://schemas.microsoft.com/office/drawing/2017/decorative" val="1"/>
                              </a:ext>
                            </a:extLst>
                          </pic:cNvPr>
                          <pic:cNvPicPr/>
                        </pic:nvPicPr>
                        <pic:blipFill>
                          <a:blip r:embed="rId65">
                            <a:extLst>
                              <a:ext uri="{96DAC541-7B7A-43D3-8B79-37D633B846F1}">
                                <asvg:svgBlip xmlns:asvg="http://schemas.microsoft.com/office/drawing/2016/SVG/main" r:embed="rId66"/>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r w:rsidRPr="1BE7CC3E">
              <w:rPr>
                <w:rFonts w:eastAsia="Aptos"/>
              </w:rPr>
              <w:t xml:space="preserve">If you become aware that your report contains errors or information that may be false or misleading, please </w:t>
            </w:r>
            <w:r>
              <w:rPr>
                <w:rFonts w:eastAsia="Aptos"/>
              </w:rPr>
              <w:t xml:space="preserve">correct the report by </w:t>
            </w:r>
            <w:r w:rsidRPr="1BE7CC3E">
              <w:rPr>
                <w:rFonts w:eastAsia="Aptos"/>
              </w:rPr>
              <w:t>submit</w:t>
            </w:r>
            <w:r>
              <w:rPr>
                <w:rFonts w:eastAsia="Aptos"/>
              </w:rPr>
              <w:t>ting</w:t>
            </w:r>
            <w:r w:rsidRPr="1BE7CC3E">
              <w:rPr>
                <w:rFonts w:eastAsia="Aptos"/>
              </w:rPr>
              <w:t xml:space="preserve"> a revised report.</w:t>
            </w:r>
          </w:p>
        </w:tc>
      </w:tr>
    </w:tbl>
    <w:p w14:paraId="59630F1B" w14:textId="77777777" w:rsidR="00AF714C" w:rsidRDefault="00AF714C">
      <w:pPr>
        <w:spacing w:before="0" w:after="160" w:line="259" w:lineRule="auto"/>
        <w:rPr>
          <w:rFonts w:ascii="Aptos" w:eastAsia="Aptos" w:hAnsi="Aptos" w:cs="Aptos"/>
          <w:b/>
          <w:color w:val="000000"/>
        </w:rPr>
      </w:pPr>
      <w:r>
        <w:rPr>
          <w:rFonts w:ascii="Aptos" w:eastAsia="Aptos" w:hAnsi="Aptos" w:cs="Aptos"/>
          <w:b/>
          <w:color w:val="000000"/>
        </w:rPr>
        <w:br w:type="page"/>
      </w:r>
    </w:p>
    <w:p w14:paraId="654C95B1" w14:textId="52037F8D" w:rsidR="00F60F7B" w:rsidRPr="005B391F" w:rsidRDefault="00F60F7B" w:rsidP="00F84B5E">
      <w:pPr>
        <w:pStyle w:val="Heading1"/>
      </w:pPr>
      <w:bookmarkStart w:id="17" w:name="_Toc203385979"/>
      <w:r w:rsidRPr="4B10AEFC">
        <w:lastRenderedPageBreak/>
        <w:t xml:space="preserve">Policy </w:t>
      </w:r>
      <w:r w:rsidRPr="00A14B73">
        <w:t>Update</w:t>
      </w:r>
      <w:bookmarkEnd w:id="17"/>
    </w:p>
    <w:bookmarkStart w:id="18" w:name="_Toc279903386" w:displacedByCustomXml="next"/>
    <w:bookmarkEnd w:id="18" w:displacedByCustomXml="next"/>
    <w:bookmarkStart w:id="19" w:name="_Toc621587384" w:displacedByCustomXml="next"/>
    <w:sdt>
      <w:sdtPr>
        <w:rPr>
          <w:rFonts w:ascii="Aptos" w:eastAsia="Aptos" w:hAnsi="Aptos" w:cs="Aptos"/>
        </w:rPr>
        <w:id w:val="-1547986791"/>
        <w:placeholder>
          <w:docPart w:val="B5609D70956A4766BA34A20541CEBB16"/>
        </w:placeholder>
        <w:temporary/>
        <w:showingPlcHdr/>
      </w:sdtPr>
      <w:sdtEndPr/>
      <w:sdtContent>
        <w:p w14:paraId="1425D5AD" w14:textId="20D02FFD" w:rsidR="00F60F7B" w:rsidRPr="005B391F" w:rsidRDefault="00F60F7B" w:rsidP="37ACF634">
          <w:pPr>
            <w:pStyle w:val="Heading2"/>
            <w:jc w:val="both"/>
            <w:rPr>
              <w:rFonts w:ascii="Aptos" w:eastAsia="Aptos" w:hAnsi="Aptos" w:cs="Aptos"/>
            </w:rPr>
          </w:pPr>
          <w:r w:rsidRPr="00A14B73">
            <w:rPr>
              <w:rFonts w:eastAsia="Aptos"/>
            </w:rPr>
            <w:t>Service Charter</w:t>
          </w:r>
        </w:p>
      </w:sdtContent>
    </w:sdt>
    <w:p w14:paraId="0A8311A9" w14:textId="14F42167" w:rsidR="00F60F7B" w:rsidRPr="005B391F" w:rsidRDefault="033417D2" w:rsidP="00A14B73">
      <w:pPr>
        <w:rPr>
          <w:rFonts w:eastAsia="Aptos"/>
        </w:rPr>
      </w:pPr>
      <w:r w:rsidRPr="70E3FAB9">
        <w:rPr>
          <w:rFonts w:eastAsia="Aptos"/>
        </w:rPr>
        <w:t>The Regulator</w:t>
      </w:r>
      <w:r w:rsidR="378B22AC" w:rsidRPr="70E3FAB9">
        <w:rPr>
          <w:rFonts w:eastAsia="Aptos"/>
        </w:rPr>
        <w:t xml:space="preserve"> </w:t>
      </w:r>
      <w:r w:rsidR="0161AAA2" w:rsidRPr="70E3FAB9">
        <w:rPr>
          <w:rFonts w:eastAsia="Aptos"/>
        </w:rPr>
        <w:t>has</w:t>
      </w:r>
      <w:r w:rsidR="378B22AC" w:rsidRPr="70E3FAB9">
        <w:rPr>
          <w:rFonts w:eastAsia="Aptos"/>
        </w:rPr>
        <w:t xml:space="preserve"> published </w:t>
      </w:r>
      <w:r w:rsidR="633555DE" w:rsidRPr="70E3FAB9">
        <w:rPr>
          <w:rFonts w:eastAsia="Aptos"/>
        </w:rPr>
        <w:t>a</w:t>
      </w:r>
      <w:r w:rsidRPr="70E3FAB9">
        <w:rPr>
          <w:rFonts w:eastAsia="Aptos"/>
        </w:rPr>
        <w:t xml:space="preserve"> </w:t>
      </w:r>
      <w:hyperlink r:id="rId67" w:history="1">
        <w:r w:rsidRPr="008D3017">
          <w:rPr>
            <w:rStyle w:val="Hyperlink"/>
            <w:rFonts w:eastAsia="Aptos"/>
          </w:rPr>
          <w:t>Service Charter</w:t>
        </w:r>
      </w:hyperlink>
      <w:r w:rsidRPr="70E3FAB9">
        <w:rPr>
          <w:rFonts w:eastAsia="Aptos"/>
        </w:rPr>
        <w:t xml:space="preserve">, </w:t>
      </w:r>
      <w:r w:rsidR="1F2A143B" w:rsidRPr="70E3FAB9">
        <w:rPr>
          <w:rFonts w:eastAsia="Aptos"/>
        </w:rPr>
        <w:t xml:space="preserve">which </w:t>
      </w:r>
      <w:r w:rsidR="5C1AACC7" w:rsidRPr="70E3FAB9">
        <w:rPr>
          <w:rFonts w:eastAsia="Aptos"/>
        </w:rPr>
        <w:t>is</w:t>
      </w:r>
      <w:r w:rsidR="227E9C93" w:rsidRPr="70E3FAB9">
        <w:rPr>
          <w:rFonts w:eastAsia="Aptos"/>
        </w:rPr>
        <w:t xml:space="preserve"> now </w:t>
      </w:r>
      <w:r w:rsidRPr="70E3FAB9">
        <w:rPr>
          <w:rFonts w:eastAsia="Aptos"/>
        </w:rPr>
        <w:t xml:space="preserve">available on the </w:t>
      </w:r>
      <w:r w:rsidR="7CF3B1AA" w:rsidRPr="70E3FAB9">
        <w:rPr>
          <w:rFonts w:eastAsia="Aptos"/>
        </w:rPr>
        <w:t>Regulator</w:t>
      </w:r>
      <w:r w:rsidR="00ED4774" w:rsidRPr="70E3FAB9">
        <w:rPr>
          <w:rFonts w:eastAsia="Aptos"/>
        </w:rPr>
        <w:t>’</w:t>
      </w:r>
      <w:r w:rsidR="7CF3B1AA" w:rsidRPr="70E3FAB9">
        <w:rPr>
          <w:rFonts w:eastAsia="Aptos"/>
        </w:rPr>
        <w:t>s</w:t>
      </w:r>
      <w:r w:rsidRPr="70E3FAB9">
        <w:rPr>
          <w:rFonts w:eastAsia="Aptos"/>
        </w:rPr>
        <w:t xml:space="preserve"> website</w:t>
      </w:r>
      <w:r w:rsidR="45948FF6" w:rsidRPr="70E3FAB9">
        <w:rPr>
          <w:rFonts w:eastAsia="Aptos"/>
        </w:rPr>
        <w:t xml:space="preserve">. </w:t>
      </w:r>
    </w:p>
    <w:p w14:paraId="614942A1" w14:textId="5573A30F" w:rsidR="00F60F7B" w:rsidRPr="005B391F" w:rsidRDefault="00F60F7B" w:rsidP="00A14B73">
      <w:pPr>
        <w:rPr>
          <w:rFonts w:eastAsia="Aptos"/>
        </w:rPr>
      </w:pPr>
      <w:r w:rsidRPr="4B10AEFC">
        <w:rPr>
          <w:rFonts w:eastAsia="Aptos"/>
        </w:rPr>
        <w:t xml:space="preserve">The Service Charter outlines </w:t>
      </w:r>
      <w:r w:rsidR="008A71DD" w:rsidRPr="1D0FFB33">
        <w:rPr>
          <w:rFonts w:eastAsia="Aptos"/>
        </w:rPr>
        <w:t>our commitment to you</w:t>
      </w:r>
      <w:r w:rsidR="008A71DD">
        <w:rPr>
          <w:rFonts w:eastAsia="Aptos"/>
        </w:rPr>
        <w:t xml:space="preserve">, </w:t>
      </w:r>
      <w:r w:rsidR="006A2698" w:rsidRPr="005875B2">
        <w:rPr>
          <w:rFonts w:eastAsia="Aptos"/>
        </w:rPr>
        <w:t>what</w:t>
      </w:r>
      <w:r w:rsidRPr="4B10AEFC">
        <w:rPr>
          <w:rFonts w:eastAsia="Aptos"/>
        </w:rPr>
        <w:t xml:space="preserve"> we </w:t>
      </w:r>
      <w:r w:rsidR="006A2698" w:rsidRPr="005875B2">
        <w:rPr>
          <w:rFonts w:eastAsia="Aptos"/>
        </w:rPr>
        <w:t>ask of you,</w:t>
      </w:r>
      <w:r w:rsidRPr="4B10AEFC">
        <w:rPr>
          <w:rFonts w:eastAsia="Aptos"/>
        </w:rPr>
        <w:t xml:space="preserve"> and how the Regulator may respond to unreasonable and inappropriate behaviour directed towards our staff</w:t>
      </w:r>
      <w:r w:rsidR="0067579B">
        <w:rPr>
          <w:rFonts w:eastAsia="Aptos"/>
        </w:rPr>
        <w:t xml:space="preserve">, and </w:t>
      </w:r>
      <w:r w:rsidR="0067579B" w:rsidRPr="005875B2">
        <w:rPr>
          <w:rFonts w:eastAsia="Aptos"/>
        </w:rPr>
        <w:t>actions you can take if we have not met your expectations, or you believe we have not adhered to th</w:t>
      </w:r>
      <w:r w:rsidR="0067579B">
        <w:rPr>
          <w:rFonts w:eastAsia="Aptos"/>
        </w:rPr>
        <w:t>e Charter</w:t>
      </w:r>
      <w:r w:rsidRPr="4B10AEFC">
        <w:rPr>
          <w:rFonts w:eastAsia="Aptos"/>
        </w:rPr>
        <w:t>. </w:t>
      </w:r>
    </w:p>
    <w:p w14:paraId="528E0A35" w14:textId="77777777" w:rsidR="00F60F7B" w:rsidRPr="005B391F" w:rsidRDefault="00F60F7B" w:rsidP="00A14B73">
      <w:pPr>
        <w:rPr>
          <w:rFonts w:eastAsia="Aptos"/>
        </w:rPr>
      </w:pPr>
      <w:r w:rsidRPr="4B10AEFC">
        <w:rPr>
          <w:rFonts w:eastAsia="Aptos"/>
        </w:rPr>
        <w:t>Our top priorities are: </w:t>
      </w:r>
    </w:p>
    <w:p w14:paraId="2E2A666D" w14:textId="6199A5A4" w:rsidR="00F60F7B" w:rsidRPr="005B391F" w:rsidRDefault="00F60F7B" w:rsidP="00A14B73">
      <w:pPr>
        <w:pStyle w:val="Bullet"/>
        <w:rPr>
          <w:rFonts w:eastAsia="Aptos"/>
        </w:rPr>
      </w:pPr>
      <w:r w:rsidRPr="4B10AEFC">
        <w:rPr>
          <w:rFonts w:eastAsia="Aptos"/>
        </w:rPr>
        <w:t>Ensuring that all interactions with the Regulator are professional, courteous and respectful </w:t>
      </w:r>
    </w:p>
    <w:p w14:paraId="2BA82EE7" w14:textId="59D27F7A" w:rsidR="00F60F7B" w:rsidRPr="005B391F" w:rsidRDefault="00F60F7B" w:rsidP="00A14B73">
      <w:pPr>
        <w:pStyle w:val="Bullet"/>
        <w:rPr>
          <w:rFonts w:eastAsia="Aptos"/>
        </w:rPr>
      </w:pPr>
      <w:r w:rsidRPr="4B10AEFC">
        <w:rPr>
          <w:rFonts w:eastAsia="Aptos"/>
        </w:rPr>
        <w:t>Upholding your right to procedural fairness, including your right to a fair and impartial decision</w:t>
      </w:r>
      <w:r w:rsidR="00EA3D47">
        <w:rPr>
          <w:rFonts w:eastAsia="Aptos"/>
        </w:rPr>
        <w:t xml:space="preserve">, and </w:t>
      </w:r>
      <w:r w:rsidRPr="4B10AEFC">
        <w:rPr>
          <w:rFonts w:eastAsia="Aptos"/>
        </w:rPr>
        <w:t> </w:t>
      </w:r>
    </w:p>
    <w:p w14:paraId="6E1C1C72" w14:textId="5A7ED971" w:rsidR="00AF714C" w:rsidRDefault="00F60F7B" w:rsidP="00A14B73">
      <w:pPr>
        <w:pStyle w:val="Bullet"/>
        <w:rPr>
          <w:rFonts w:eastAsia="Aptos"/>
        </w:rPr>
      </w:pPr>
      <w:r w:rsidRPr="4B10AEFC">
        <w:rPr>
          <w:rFonts w:eastAsia="Aptos"/>
        </w:rPr>
        <w:t xml:space="preserve">Providing you with support and assistance, including taking your complaints seriously </w:t>
      </w:r>
      <w:r w:rsidR="00FC26ED" w:rsidRPr="4B10AEFC">
        <w:rPr>
          <w:rFonts w:eastAsia="Aptos"/>
        </w:rPr>
        <w:t>and handling</w:t>
      </w:r>
      <w:r w:rsidRPr="4B10AEFC">
        <w:rPr>
          <w:rFonts w:eastAsia="Aptos"/>
        </w:rPr>
        <w:t xml:space="preserve"> them </w:t>
      </w:r>
      <w:r w:rsidR="007531BB" w:rsidRPr="4B10AEFC">
        <w:rPr>
          <w:rFonts w:eastAsia="Aptos"/>
        </w:rPr>
        <w:t>in a fair, confidential</w:t>
      </w:r>
      <w:r w:rsidRPr="4B10AEFC">
        <w:rPr>
          <w:rFonts w:eastAsia="Aptos"/>
        </w:rPr>
        <w:t xml:space="preserve"> and </w:t>
      </w:r>
      <w:r w:rsidR="00835951" w:rsidRPr="4B10AEFC">
        <w:rPr>
          <w:rFonts w:eastAsia="Aptos"/>
        </w:rPr>
        <w:t>responsive manner</w:t>
      </w:r>
      <w:r w:rsidRPr="4B10AEFC">
        <w:rPr>
          <w:rFonts w:eastAsia="Aptos"/>
        </w:rPr>
        <w:t>. </w:t>
      </w:r>
    </w:p>
    <w:p w14:paraId="4F68BCFC" w14:textId="77777777" w:rsidR="00AF714C" w:rsidRDefault="00AF714C">
      <w:pPr>
        <w:spacing w:before="0" w:after="160" w:line="259" w:lineRule="auto"/>
        <w:rPr>
          <w:rFonts w:eastAsia="Aptos"/>
          <w:color w:val="000000"/>
          <w:kern w:val="32"/>
        </w:rPr>
      </w:pPr>
      <w:r>
        <w:rPr>
          <w:rFonts w:eastAsia="Aptos"/>
        </w:rPr>
        <w:br w:type="page"/>
      </w:r>
    </w:p>
    <w:p w14:paraId="477C3B06" w14:textId="1012C9A6" w:rsidR="00F60F7B" w:rsidRPr="005B391F" w:rsidRDefault="00F60F7B" w:rsidP="00F84B5E">
      <w:pPr>
        <w:pStyle w:val="Heading1"/>
      </w:pPr>
      <w:bookmarkStart w:id="20" w:name="_Toc203385980"/>
      <w:r w:rsidRPr="00A14B73">
        <w:lastRenderedPageBreak/>
        <w:t>Commitment</w:t>
      </w:r>
      <w:r w:rsidRPr="4B10AEFC">
        <w:t xml:space="preserve"> to Continuous Improvement</w:t>
      </w:r>
      <w:bookmarkEnd w:id="20"/>
    </w:p>
    <w:p w14:paraId="0A5BDF61" w14:textId="11EBD97E" w:rsidR="00BE7DE7" w:rsidRPr="005B391F" w:rsidRDefault="00444BC3" w:rsidP="00A14B73">
      <w:pPr>
        <w:rPr>
          <w:rFonts w:eastAsia="Aptos"/>
        </w:rPr>
      </w:pPr>
      <w:r w:rsidRPr="4B10AEFC">
        <w:rPr>
          <w:rFonts w:eastAsia="Aptos"/>
        </w:rPr>
        <w:t xml:space="preserve">The Regulator is </w:t>
      </w:r>
      <w:r w:rsidR="009C4D94">
        <w:rPr>
          <w:rFonts w:eastAsia="Aptos"/>
        </w:rPr>
        <w:t xml:space="preserve">committed </w:t>
      </w:r>
      <w:r w:rsidRPr="4B10AEFC">
        <w:rPr>
          <w:rFonts w:eastAsia="Aptos"/>
        </w:rPr>
        <w:t xml:space="preserve">to </w:t>
      </w:r>
      <w:r w:rsidR="000403B7" w:rsidRPr="00A14B73">
        <w:rPr>
          <w:rStyle w:val="Strong"/>
          <w:rFonts w:eastAsia="Aptos"/>
        </w:rPr>
        <w:t>continuous improvement</w:t>
      </w:r>
      <w:r w:rsidR="006E2558">
        <w:rPr>
          <w:rFonts w:eastAsia="Aptos"/>
        </w:rPr>
        <w:t>.</w:t>
      </w:r>
      <w:r w:rsidR="009169AD" w:rsidRPr="3C2DB20E">
        <w:rPr>
          <w:rFonts w:eastAsia="Aptos"/>
        </w:rPr>
        <w:t xml:space="preserve"> </w:t>
      </w:r>
      <w:r w:rsidR="003E5245">
        <w:rPr>
          <w:rFonts w:eastAsia="Aptos"/>
        </w:rPr>
        <w:t xml:space="preserve">This includes </w:t>
      </w:r>
      <w:r w:rsidR="00194684">
        <w:rPr>
          <w:rFonts w:eastAsia="Aptos"/>
        </w:rPr>
        <w:t>our</w:t>
      </w:r>
      <w:r w:rsidR="003E5245">
        <w:rPr>
          <w:rFonts w:eastAsia="Aptos"/>
        </w:rPr>
        <w:t xml:space="preserve"> continued</w:t>
      </w:r>
      <w:r w:rsidR="002A584C">
        <w:rPr>
          <w:rFonts w:eastAsia="Aptos"/>
        </w:rPr>
        <w:t xml:space="preserve"> </w:t>
      </w:r>
      <w:r w:rsidRPr="3C2DB20E">
        <w:rPr>
          <w:rFonts w:eastAsia="Aptos"/>
        </w:rPr>
        <w:t>enhanc</w:t>
      </w:r>
      <w:r w:rsidR="002A584C" w:rsidRPr="3C2DB20E">
        <w:rPr>
          <w:rFonts w:eastAsia="Aptos"/>
        </w:rPr>
        <w:t>e</w:t>
      </w:r>
      <w:r w:rsidR="003E5245">
        <w:rPr>
          <w:rFonts w:eastAsia="Aptos"/>
        </w:rPr>
        <w:t>ments to</w:t>
      </w:r>
      <w:r w:rsidRPr="4B10AEFC">
        <w:rPr>
          <w:rFonts w:eastAsia="Aptos"/>
        </w:rPr>
        <w:t xml:space="preserve"> the systems that our stakeholders </w:t>
      </w:r>
      <w:r w:rsidR="00B33336">
        <w:rPr>
          <w:rFonts w:eastAsia="Aptos"/>
        </w:rPr>
        <w:t>rely</w:t>
      </w:r>
      <w:r w:rsidR="00B33336" w:rsidRPr="4B10AEFC">
        <w:rPr>
          <w:rFonts w:eastAsia="Aptos"/>
        </w:rPr>
        <w:t xml:space="preserve"> </w:t>
      </w:r>
      <w:r w:rsidRPr="4B10AEFC">
        <w:rPr>
          <w:rFonts w:eastAsia="Aptos"/>
        </w:rPr>
        <w:t>on.</w:t>
      </w:r>
      <w:r w:rsidR="00423B97">
        <w:rPr>
          <w:rFonts w:eastAsia="Aptos"/>
        </w:rPr>
        <w:t xml:space="preserve"> </w:t>
      </w:r>
      <w:r w:rsidR="001115D9" w:rsidRPr="4B10AEFC">
        <w:rPr>
          <w:rFonts w:eastAsia="Aptos"/>
        </w:rPr>
        <w:t>The</w:t>
      </w:r>
      <w:r w:rsidR="00F42404">
        <w:rPr>
          <w:rFonts w:eastAsia="Aptos"/>
        </w:rPr>
        <w:t xml:space="preserve"> recently</w:t>
      </w:r>
      <w:r w:rsidR="00BE7DE7" w:rsidRPr="4B10AEFC">
        <w:rPr>
          <w:rFonts w:eastAsia="Aptos"/>
        </w:rPr>
        <w:t xml:space="preserve"> </w:t>
      </w:r>
      <w:r w:rsidR="00BE7DE7" w:rsidRPr="00A14B73">
        <w:rPr>
          <w:rStyle w:val="Strong"/>
          <w:rFonts w:eastAsia="Aptos"/>
        </w:rPr>
        <w:t xml:space="preserve">refreshed </w:t>
      </w:r>
      <w:r w:rsidR="00EC3C37" w:rsidRPr="00A14B73">
        <w:rPr>
          <w:rStyle w:val="Strong"/>
          <w:rFonts w:eastAsia="Aptos"/>
        </w:rPr>
        <w:t>p</w:t>
      </w:r>
      <w:r w:rsidR="001115D9" w:rsidRPr="00A14B73">
        <w:rPr>
          <w:rStyle w:val="Strong"/>
          <w:rFonts w:eastAsia="Aptos"/>
        </w:rPr>
        <w:t>o</w:t>
      </w:r>
      <w:r w:rsidR="00BE7DE7" w:rsidRPr="00A14B73">
        <w:rPr>
          <w:rStyle w:val="Strong"/>
          <w:rFonts w:eastAsia="Aptos"/>
        </w:rPr>
        <w:t>rtal</w:t>
      </w:r>
      <w:r w:rsidR="00E4559B" w:rsidRPr="4B10AEFC">
        <w:rPr>
          <w:rFonts w:eastAsia="Aptos"/>
        </w:rPr>
        <w:t xml:space="preserve"> </w:t>
      </w:r>
      <w:r w:rsidR="009C3D1D" w:rsidRPr="4B10AEFC">
        <w:rPr>
          <w:rFonts w:eastAsia="Aptos"/>
        </w:rPr>
        <w:t>allow</w:t>
      </w:r>
      <w:r w:rsidR="001115D9" w:rsidRPr="4B10AEFC">
        <w:rPr>
          <w:rFonts w:eastAsia="Aptos"/>
        </w:rPr>
        <w:t>s</w:t>
      </w:r>
      <w:r w:rsidR="009C3D1D" w:rsidRPr="4B10AEFC">
        <w:rPr>
          <w:rFonts w:eastAsia="Aptos"/>
        </w:rPr>
        <w:t xml:space="preserve"> entities to meet their reporting obligations under the </w:t>
      </w:r>
      <w:r w:rsidR="009C3D1D" w:rsidRPr="3526EDE8">
        <w:rPr>
          <w:rFonts w:eastAsia="Aptos"/>
        </w:rPr>
        <w:t>reform</w:t>
      </w:r>
      <w:r w:rsidR="00DD7BF9" w:rsidRPr="3526EDE8">
        <w:rPr>
          <w:rFonts w:eastAsia="Aptos"/>
        </w:rPr>
        <w:t>ed</w:t>
      </w:r>
      <w:r w:rsidR="009C3D1D" w:rsidRPr="4B10AEFC">
        <w:rPr>
          <w:rFonts w:eastAsia="Aptos"/>
        </w:rPr>
        <w:t xml:space="preserve"> Payment Times Reporting Scheme. </w:t>
      </w:r>
      <w:r w:rsidR="00405A7C">
        <w:rPr>
          <w:rFonts w:eastAsia="Aptos"/>
        </w:rPr>
        <w:t xml:space="preserve">As part of the </w:t>
      </w:r>
      <w:proofErr w:type="gramStart"/>
      <w:r w:rsidR="00405A7C">
        <w:rPr>
          <w:rFonts w:eastAsia="Aptos"/>
        </w:rPr>
        <w:t>refresh</w:t>
      </w:r>
      <w:proofErr w:type="gramEnd"/>
      <w:r w:rsidR="00405A7C">
        <w:rPr>
          <w:rFonts w:eastAsia="Aptos"/>
        </w:rPr>
        <w:t xml:space="preserve"> w</w:t>
      </w:r>
      <w:r w:rsidR="009C3D1D" w:rsidRPr="4B10AEFC">
        <w:rPr>
          <w:rFonts w:eastAsia="Aptos"/>
        </w:rPr>
        <w:t xml:space="preserve">e </w:t>
      </w:r>
      <w:r w:rsidR="007813B7">
        <w:rPr>
          <w:rFonts w:eastAsia="Aptos"/>
        </w:rPr>
        <w:t xml:space="preserve">have taken steps to </w:t>
      </w:r>
      <w:r w:rsidR="004F6924" w:rsidRPr="4B10AEFC">
        <w:rPr>
          <w:rFonts w:eastAsia="Aptos"/>
        </w:rPr>
        <w:t xml:space="preserve">ease navigation </w:t>
      </w:r>
      <w:r w:rsidR="004F6924">
        <w:rPr>
          <w:rFonts w:eastAsia="Aptos"/>
        </w:rPr>
        <w:t xml:space="preserve">by </w:t>
      </w:r>
      <w:r w:rsidR="009C3D1D" w:rsidRPr="4B10AEFC">
        <w:rPr>
          <w:rFonts w:eastAsia="Aptos"/>
        </w:rPr>
        <w:t>maintain</w:t>
      </w:r>
      <w:r w:rsidR="004F6924">
        <w:rPr>
          <w:rFonts w:eastAsia="Aptos"/>
        </w:rPr>
        <w:t>ing</w:t>
      </w:r>
      <w:r w:rsidR="009C3D1D" w:rsidRPr="4B10AEFC">
        <w:rPr>
          <w:rFonts w:eastAsia="Aptos"/>
        </w:rPr>
        <w:t xml:space="preserve"> a consistent and familiar </w:t>
      </w:r>
      <w:r w:rsidR="00380858" w:rsidRPr="4B10AEFC">
        <w:rPr>
          <w:rFonts w:eastAsia="Aptos"/>
        </w:rPr>
        <w:t>interface</w:t>
      </w:r>
      <w:r w:rsidR="009C3D1D" w:rsidRPr="4B10AEFC">
        <w:rPr>
          <w:rFonts w:eastAsia="Aptos"/>
        </w:rPr>
        <w:t xml:space="preserve"> </w:t>
      </w:r>
      <w:r w:rsidR="001E6596" w:rsidRPr="4B10AEFC">
        <w:rPr>
          <w:rFonts w:eastAsia="Aptos"/>
        </w:rPr>
        <w:t xml:space="preserve">and introduced </w:t>
      </w:r>
      <w:r w:rsidR="0045471D">
        <w:rPr>
          <w:rFonts w:eastAsia="Aptos"/>
        </w:rPr>
        <w:t xml:space="preserve">new functionality such as </w:t>
      </w:r>
      <w:r w:rsidR="009E248B" w:rsidRPr="4B10AEFC">
        <w:rPr>
          <w:rFonts w:eastAsia="Aptos"/>
        </w:rPr>
        <w:t xml:space="preserve">a webform </w:t>
      </w:r>
      <w:r w:rsidR="00BF3E70">
        <w:rPr>
          <w:rFonts w:eastAsia="Aptos"/>
        </w:rPr>
        <w:t xml:space="preserve">for entities </w:t>
      </w:r>
      <w:r w:rsidR="009E248B" w:rsidRPr="4B10AEFC">
        <w:rPr>
          <w:rFonts w:eastAsia="Aptos"/>
        </w:rPr>
        <w:t xml:space="preserve">to </w:t>
      </w:r>
      <w:r w:rsidR="00785BBB" w:rsidRPr="4B10AEFC">
        <w:rPr>
          <w:rFonts w:eastAsia="Aptos"/>
        </w:rPr>
        <w:t>submit</w:t>
      </w:r>
      <w:r w:rsidR="009E248B" w:rsidRPr="4B10AEFC">
        <w:rPr>
          <w:rFonts w:eastAsia="Aptos"/>
        </w:rPr>
        <w:t xml:space="preserve"> </w:t>
      </w:r>
      <w:r w:rsidR="00785BBB" w:rsidRPr="4B10AEFC">
        <w:rPr>
          <w:rFonts w:eastAsia="Aptos"/>
        </w:rPr>
        <w:t>report</w:t>
      </w:r>
      <w:r w:rsidR="00611D94" w:rsidRPr="4B10AEFC">
        <w:rPr>
          <w:rFonts w:eastAsia="Aptos"/>
        </w:rPr>
        <w:t>s</w:t>
      </w:r>
      <w:r w:rsidR="00785BBB" w:rsidRPr="4B10AEFC">
        <w:rPr>
          <w:rFonts w:eastAsia="Aptos"/>
        </w:rPr>
        <w:t xml:space="preserve">. </w:t>
      </w:r>
    </w:p>
    <w:p w14:paraId="57A0B0CF" w14:textId="068BB004" w:rsidR="003A60AD" w:rsidRDefault="00466F1C" w:rsidP="00A14B73">
      <w:pPr>
        <w:rPr>
          <w:rFonts w:eastAsia="Aptos"/>
        </w:rPr>
      </w:pPr>
      <w:r w:rsidRPr="00AA7855">
        <w:rPr>
          <w:rFonts w:eastAsia="Aptos"/>
        </w:rPr>
        <w:t>O</w:t>
      </w:r>
      <w:r w:rsidR="003A60AD" w:rsidRPr="00AA7855">
        <w:rPr>
          <w:rFonts w:eastAsia="Aptos"/>
        </w:rPr>
        <w:t xml:space="preserve">ur Portal is </w:t>
      </w:r>
      <w:r w:rsidR="004F0715" w:rsidRPr="00A14B73">
        <w:rPr>
          <w:rStyle w:val="normaltextrun"/>
          <w:rFonts w:eastAsia="Aptos"/>
        </w:rPr>
        <w:t>continually</w:t>
      </w:r>
      <w:r w:rsidR="003A60AD" w:rsidRPr="00AA7855">
        <w:rPr>
          <w:rFonts w:eastAsia="Aptos"/>
        </w:rPr>
        <w:t xml:space="preserve"> evolving to make the user experience smoother and more intuitive</w:t>
      </w:r>
      <w:r w:rsidR="00FE5C11" w:rsidRPr="00AA7855">
        <w:rPr>
          <w:rFonts w:eastAsia="Aptos"/>
        </w:rPr>
        <w:t xml:space="preserve"> –</w:t>
      </w:r>
      <w:r w:rsidR="003A60AD" w:rsidRPr="00AA7855">
        <w:rPr>
          <w:rFonts w:eastAsia="Aptos"/>
        </w:rPr>
        <w:t xml:space="preserve"> </w:t>
      </w:r>
      <w:r w:rsidR="00085C41" w:rsidRPr="00AA7855">
        <w:rPr>
          <w:rFonts w:eastAsia="Aptos"/>
        </w:rPr>
        <w:t xml:space="preserve">more </w:t>
      </w:r>
      <w:r w:rsidR="003A60AD" w:rsidRPr="00AA7855">
        <w:rPr>
          <w:rFonts w:eastAsia="Aptos"/>
        </w:rPr>
        <w:t xml:space="preserve">enhancements </w:t>
      </w:r>
      <w:r w:rsidR="00085C41" w:rsidRPr="00AA7855">
        <w:rPr>
          <w:rFonts w:eastAsia="Aptos"/>
        </w:rPr>
        <w:t>planned</w:t>
      </w:r>
      <w:r w:rsidR="003A60AD" w:rsidRPr="00AA7855">
        <w:rPr>
          <w:rFonts w:eastAsia="Aptos"/>
        </w:rPr>
        <w:t xml:space="preserve"> this</w:t>
      </w:r>
      <w:r w:rsidRPr="00AA7855">
        <w:rPr>
          <w:rFonts w:eastAsia="Aptos"/>
        </w:rPr>
        <w:t xml:space="preserve"> calendar</w:t>
      </w:r>
      <w:r w:rsidR="003A60AD" w:rsidRPr="00AA7855">
        <w:rPr>
          <w:rFonts w:eastAsia="Aptos"/>
        </w:rPr>
        <w:t xml:space="preserve"> year!</w:t>
      </w:r>
    </w:p>
    <w:p w14:paraId="35114FE5" w14:textId="77777777" w:rsidR="00AE1620" w:rsidRDefault="00AE1620" w:rsidP="00AE1620">
      <w:pPr>
        <w:pStyle w:val="SingleParagraph"/>
        <w:rPr>
          <w:rFonts w:eastAsia="Aptos"/>
        </w:rPr>
      </w:pP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9070"/>
      </w:tblGrid>
      <w:tr w:rsidR="00DE72A2" w14:paraId="6FC7BA3A" w14:textId="77777777" w:rsidTr="0B608797">
        <w:trPr>
          <w:trHeight w:val="300"/>
        </w:trPr>
        <w:tc>
          <w:tcPr>
            <w:tcW w:w="5000" w:type="pct"/>
            <w:shd w:val="clear" w:color="auto" w:fill="F1E1FF" w:themeFill="accent4"/>
          </w:tcPr>
          <w:p w14:paraId="53629CE2" w14:textId="32FE5E40" w:rsidR="00DE72A2" w:rsidRPr="00B72CF1" w:rsidRDefault="00DE72A2" w:rsidP="00DE72A2">
            <w:pPr>
              <w:pStyle w:val="BoxHeading-Purplelightbox"/>
              <w:rPr>
                <w:rFonts w:eastAsia="Aptos"/>
              </w:rPr>
            </w:pPr>
            <w:r w:rsidRPr="005B391F">
              <w:rPr>
                <w:rFonts w:ascii="Aptos" w:hAnsi="Aptos"/>
                <w:noProof/>
              </w:rPr>
              <w:drawing>
                <wp:anchor distT="0" distB="0" distL="114300" distR="114300" simplePos="0" relativeHeight="251658246" behindDoc="0" locked="0" layoutInCell="1" allowOverlap="1" wp14:anchorId="63727A51" wp14:editId="7D3E72F1">
                  <wp:simplePos x="0" y="0"/>
                  <wp:positionH relativeFrom="column">
                    <wp:posOffset>4720500</wp:posOffset>
                  </wp:positionH>
                  <wp:positionV relativeFrom="paragraph">
                    <wp:posOffset>124996</wp:posOffset>
                  </wp:positionV>
                  <wp:extent cx="719455" cy="719455"/>
                  <wp:effectExtent l="0" t="0" r="4445" b="4445"/>
                  <wp:wrapSquare wrapText="bothSides"/>
                  <wp:docPr id="16" name="Graphic 15">
                    <a:extLst xmlns:a="http://schemas.openxmlformats.org/drawingml/2006/main">
                      <a:ext uri="{FF2B5EF4-FFF2-40B4-BE49-F238E27FC236}">
                        <a16:creationId xmlns:a16="http://schemas.microsoft.com/office/drawing/2014/main" id="{6BA8F023-C755-B7E7-DC11-71FEF283D62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a:extLst>
                              <a:ext uri="{FF2B5EF4-FFF2-40B4-BE49-F238E27FC236}">
                                <a16:creationId xmlns:a16="http://schemas.microsoft.com/office/drawing/2014/main" id="{6BA8F023-C755-B7E7-DC11-71FEF283D625}"/>
                              </a:ext>
                              <a:ext uri="{C183D7F6-B498-43B3-948B-1728B52AA6E4}">
                                <adec:decorative xmlns:adec="http://schemas.microsoft.com/office/drawing/2017/decorative" val="1"/>
                              </a:ext>
                            </a:extLst>
                          </pic:cNvPr>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Pr="00A84A3E">
              <w:rPr>
                <w:rFonts w:eastAsia="Aptos"/>
              </w:rPr>
              <w:t>R</w:t>
            </w:r>
            <w:r>
              <w:rPr>
                <w:rFonts w:eastAsia="Aptos"/>
              </w:rPr>
              <w:t>eminder</w:t>
            </w:r>
            <w:r w:rsidRPr="00A84A3E">
              <w:rPr>
                <w:rFonts w:eastAsia="Aptos"/>
              </w:rPr>
              <w:t xml:space="preserve">: Identify </w:t>
            </w:r>
            <w:r>
              <w:rPr>
                <w:rFonts w:eastAsia="Aptos"/>
              </w:rPr>
              <w:t>y</w:t>
            </w:r>
            <w:r w:rsidRPr="00A84A3E">
              <w:rPr>
                <w:rFonts w:eastAsia="Aptos"/>
              </w:rPr>
              <w:t xml:space="preserve">our </w:t>
            </w:r>
            <w:r>
              <w:rPr>
                <w:rFonts w:eastAsia="Aptos"/>
              </w:rPr>
              <w:t>s</w:t>
            </w:r>
            <w:r w:rsidRPr="00A84A3E">
              <w:rPr>
                <w:rFonts w:eastAsia="Aptos"/>
              </w:rPr>
              <w:t xml:space="preserve">mall </w:t>
            </w:r>
            <w:r>
              <w:rPr>
                <w:rFonts w:eastAsia="Aptos"/>
                <w:bCs/>
              </w:rPr>
              <w:t>b</w:t>
            </w:r>
            <w:r w:rsidRPr="561A5F31">
              <w:rPr>
                <w:rFonts w:eastAsia="Aptos"/>
                <w:bCs/>
              </w:rPr>
              <w:t>usiness</w:t>
            </w:r>
            <w:r w:rsidRPr="00A84A3E">
              <w:rPr>
                <w:rFonts w:eastAsia="Aptos"/>
              </w:rPr>
              <w:t xml:space="preserve"> </w:t>
            </w:r>
            <w:r>
              <w:rPr>
                <w:rFonts w:eastAsia="Aptos"/>
              </w:rPr>
              <w:t>s</w:t>
            </w:r>
            <w:r w:rsidRPr="00B72CF1">
              <w:rPr>
                <w:rFonts w:eastAsia="Aptos"/>
              </w:rPr>
              <w:t>uppliers</w:t>
            </w:r>
          </w:p>
          <w:p w14:paraId="5906AA7F" w14:textId="09296B5D" w:rsidR="00DE72A2" w:rsidRPr="008950C5" w:rsidRDefault="00DE72A2" w:rsidP="00DE72A2">
            <w:pPr>
              <w:pStyle w:val="BoxText"/>
            </w:pPr>
            <w:r w:rsidRPr="4B10AEFC">
              <w:rPr>
                <w:rFonts w:eastAsia="Aptos"/>
              </w:rPr>
              <w:t xml:space="preserve">Reporting entities must </w:t>
            </w:r>
            <w:r>
              <w:rPr>
                <w:rFonts w:eastAsia="Aptos"/>
              </w:rPr>
              <w:t>use</w:t>
            </w:r>
            <w:r w:rsidRPr="4B10AEFC">
              <w:rPr>
                <w:rFonts w:eastAsia="Aptos"/>
              </w:rPr>
              <w:t xml:space="preserve"> the Small Business Identification </w:t>
            </w:r>
            <w:r>
              <w:rPr>
                <w:rFonts w:eastAsia="Aptos"/>
              </w:rPr>
              <w:t xml:space="preserve">(SBI) </w:t>
            </w:r>
            <w:r w:rsidRPr="4B10AEFC">
              <w:rPr>
                <w:rFonts w:eastAsia="Aptos"/>
              </w:rPr>
              <w:t xml:space="preserve">Tool to identify their small business suppliers </w:t>
            </w:r>
            <w:r w:rsidRPr="00DE72A2">
              <w:rPr>
                <w:rStyle w:val="Strong"/>
                <w:rFonts w:eastAsia="Aptos"/>
              </w:rPr>
              <w:t>each time</w:t>
            </w:r>
            <w:r w:rsidRPr="4B10AEFC">
              <w:rPr>
                <w:rFonts w:eastAsia="Aptos"/>
              </w:rPr>
              <w:t xml:space="preserve"> they are required to submit a payment times report. </w:t>
            </w:r>
            <w:r>
              <w:rPr>
                <w:rFonts w:eastAsia="Aptos"/>
              </w:rPr>
              <w:t>The SBI can be accessed by logging into the Portal.</w:t>
            </w:r>
          </w:p>
        </w:tc>
      </w:tr>
    </w:tbl>
    <w:p w14:paraId="5A12A049" w14:textId="40F9A345" w:rsidR="00F60F7B" w:rsidRPr="005B391F" w:rsidRDefault="00F60F7B" w:rsidP="00A14B73">
      <w:pPr>
        <w:pStyle w:val="Heading2"/>
        <w:rPr>
          <w:rFonts w:eastAsia="Aptos"/>
        </w:rPr>
      </w:pPr>
      <w:r w:rsidRPr="00A14B73">
        <w:rPr>
          <w:rFonts w:eastAsia="Aptos"/>
        </w:rPr>
        <w:t>Improvement</w:t>
      </w:r>
      <w:r w:rsidR="2C222A08" w:rsidRPr="00A14B73">
        <w:rPr>
          <w:rFonts w:eastAsia="Aptos"/>
        </w:rPr>
        <w:t>s</w:t>
      </w:r>
      <w:r w:rsidR="2C222A08" w:rsidRPr="4B10AEFC">
        <w:rPr>
          <w:rFonts w:eastAsia="Aptos"/>
        </w:rPr>
        <w:t xml:space="preserve"> to Interactive Register</w:t>
      </w:r>
    </w:p>
    <w:p w14:paraId="5A386E28" w14:textId="678BB522" w:rsidR="004F0C77" w:rsidRDefault="004F0C77" w:rsidP="00A14B73">
      <w:pPr>
        <w:rPr>
          <w:rFonts w:eastAsia="Aptos"/>
        </w:rPr>
      </w:pPr>
      <w:r w:rsidRPr="7380BE48">
        <w:rPr>
          <w:rFonts w:eastAsia="Aptos"/>
        </w:rPr>
        <w:t xml:space="preserve">The </w:t>
      </w:r>
      <w:hyperlink r:id="rId70">
        <w:r w:rsidRPr="00A14B73">
          <w:rPr>
            <w:rStyle w:val="Hyperlink"/>
            <w:rFonts w:eastAsia="Aptos"/>
          </w:rPr>
          <w:t>Payment Times Reports Register</w:t>
        </w:r>
      </w:hyperlink>
      <w:r w:rsidR="003112B2" w:rsidRPr="7380BE48">
        <w:rPr>
          <w:rFonts w:eastAsia="Aptos"/>
        </w:rPr>
        <w:t xml:space="preserve">, </w:t>
      </w:r>
      <w:r w:rsidR="2D66F06D" w:rsidRPr="7380BE48">
        <w:rPr>
          <w:rFonts w:eastAsia="Aptos"/>
        </w:rPr>
        <w:t>publicly</w:t>
      </w:r>
      <w:r w:rsidR="003112B2" w:rsidRPr="7380BE48">
        <w:rPr>
          <w:rFonts w:eastAsia="Aptos"/>
        </w:rPr>
        <w:t xml:space="preserve"> accessible through</w:t>
      </w:r>
      <w:r w:rsidRPr="7380BE48">
        <w:rPr>
          <w:rFonts w:eastAsia="Aptos"/>
        </w:rPr>
        <w:t xml:space="preserve"> the Regulator</w:t>
      </w:r>
      <w:r w:rsidR="00ED4774">
        <w:rPr>
          <w:rFonts w:eastAsia="Aptos"/>
        </w:rPr>
        <w:t>’</w:t>
      </w:r>
      <w:r w:rsidRPr="7380BE48">
        <w:rPr>
          <w:rFonts w:eastAsia="Aptos"/>
        </w:rPr>
        <w:t>s website has been updated to include new report</w:t>
      </w:r>
      <w:r w:rsidR="003E1336" w:rsidRPr="7380BE48">
        <w:rPr>
          <w:rFonts w:eastAsia="Aptos"/>
        </w:rPr>
        <w:t>s</w:t>
      </w:r>
      <w:r w:rsidRPr="7380BE48">
        <w:rPr>
          <w:rFonts w:eastAsia="Aptos"/>
        </w:rPr>
        <w:t xml:space="preserve"> for reporting periods starting 1</w:t>
      </w:r>
      <w:r w:rsidR="00DB65B3">
        <w:rPr>
          <w:rFonts w:eastAsia="Aptos"/>
        </w:rPr>
        <w:t> </w:t>
      </w:r>
      <w:r w:rsidRPr="7380BE48">
        <w:rPr>
          <w:rFonts w:eastAsia="Aptos"/>
        </w:rPr>
        <w:t>July 2024.</w:t>
      </w:r>
    </w:p>
    <w:p w14:paraId="67D579DB" w14:textId="77777777" w:rsidR="00476411" w:rsidRDefault="00476411" w:rsidP="00476411">
      <w:pPr>
        <w:pStyle w:val="SingleParagraph"/>
        <w:rPr>
          <w:rFonts w:eastAsia="Aptos"/>
        </w:rPr>
      </w:pPr>
    </w:p>
    <w:p w14:paraId="2A392B4C" w14:textId="2C7AC8DB" w:rsidR="00476411" w:rsidRDefault="00476411" w:rsidP="00476411">
      <w:pPr>
        <w:pStyle w:val="Callout"/>
      </w:pPr>
      <w:r>
        <w:t>From</w:t>
      </w:r>
      <w:r w:rsidRPr="7380BE48">
        <w:t xml:space="preserve"> 31 July 2025, the interactive Register </w:t>
      </w:r>
      <w:r>
        <w:t>also captures</w:t>
      </w:r>
      <w:r w:rsidRPr="7380BE48">
        <w:t xml:space="preserve"> new payment times measures. The homepage now includes common payment terms, payment times, and the percentage of on</w:t>
      </w:r>
      <w:r>
        <w:noBreakHyphen/>
      </w:r>
      <w:r w:rsidRPr="7380BE48">
        <w:t>time payments to small businesses. The Entity Search page also features comparisons of payment terms and times against industry averages.</w:t>
      </w:r>
      <w:r>
        <w:t xml:space="preserve"> </w:t>
      </w:r>
      <w:r w:rsidRPr="5C8998BD">
        <w:t>As we progress into the latter half of the year, the Regulator will actively monitor the Register</w:t>
      </w:r>
      <w:r>
        <w:t>’</w:t>
      </w:r>
      <w:r w:rsidRPr="5C8998BD">
        <w:t>s usage to ensure it remains a reliable and trusted resource for decision</w:t>
      </w:r>
      <w:r>
        <w:noBreakHyphen/>
      </w:r>
      <w:r w:rsidRPr="5C8998BD">
        <w:t>making.</w:t>
      </w:r>
    </w:p>
    <w:p w14:paraId="1944B472" w14:textId="77777777" w:rsidR="00AF714C" w:rsidRDefault="00AF714C" w:rsidP="00AF714C">
      <w:pPr>
        <w:pStyle w:val="SingleParagraph"/>
        <w:rPr>
          <w:rFonts w:eastAsia="Aptos"/>
        </w:rPr>
      </w:pPr>
    </w:p>
    <w:p w14:paraId="574A7603" w14:textId="77777777" w:rsidR="00AF714C" w:rsidRDefault="00AF714C" w:rsidP="00A14B73">
      <w:pPr>
        <w:rPr>
          <w:rFonts w:eastAsia="Aptos"/>
        </w:rPr>
        <w:sectPr w:rsidR="00AF714C" w:rsidSect="00433556">
          <w:headerReference w:type="even" r:id="rId71"/>
          <w:headerReference w:type="default" r:id="rId72"/>
          <w:footerReference w:type="even" r:id="rId73"/>
          <w:pgSz w:w="11906" w:h="16838" w:code="9"/>
          <w:pgMar w:top="1418" w:right="1418" w:bottom="1418" w:left="1418" w:header="709" w:footer="709" w:gutter="0"/>
          <w:cols w:space="708"/>
          <w:docGrid w:linePitch="360"/>
        </w:sectPr>
      </w:pPr>
    </w:p>
    <w:p w14:paraId="710A4F42" w14:textId="129C612B" w:rsidR="00543394" w:rsidRDefault="00543394" w:rsidP="00A92CB6">
      <w:pPr>
        <w:pStyle w:val="ChartMainHeading"/>
        <w:spacing w:after="240"/>
      </w:pPr>
      <w:r>
        <w:lastRenderedPageBreak/>
        <w:t>Payment Times</w:t>
      </w:r>
      <w:r w:rsidRPr="00D86413">
        <w:t xml:space="preserve"> interactive register</w:t>
      </w:r>
    </w:p>
    <w:p w14:paraId="1CB5A7E9" w14:textId="7BBC5083" w:rsidR="001B39AC" w:rsidRPr="001B39AC" w:rsidRDefault="001B39AC" w:rsidP="001B39AC">
      <w:pPr>
        <w:pStyle w:val="ChartGraphic"/>
      </w:pPr>
      <w:r>
        <w:rPr>
          <w:noProof/>
        </w:rPr>
        <w:drawing>
          <wp:inline distT="0" distB="0" distL="0" distR="0" wp14:anchorId="37CAC170" wp14:editId="257AD285">
            <wp:extent cx="8889365" cy="5009515"/>
            <wp:effectExtent l="0" t="0" r="6985" b="635"/>
            <wp:docPr id="2131490769" name="Picture 1" descr="This image is of the interactive Payment Times Reports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90769" name="Picture 1" descr="This image is of the interactive Payment Times Reports Registe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89365" cy="5009515"/>
                    </a:xfrm>
                    <a:prstGeom prst="rect">
                      <a:avLst/>
                    </a:prstGeom>
                    <a:noFill/>
                    <a:ln>
                      <a:noFill/>
                    </a:ln>
                  </pic:spPr>
                </pic:pic>
              </a:graphicData>
            </a:graphic>
          </wp:inline>
        </w:drawing>
      </w:r>
    </w:p>
    <w:p w14:paraId="48F2CF07" w14:textId="77777777" w:rsidR="001B39AC" w:rsidRPr="001B39AC" w:rsidRDefault="001B39AC" w:rsidP="001B39AC">
      <w:pPr>
        <w:pStyle w:val="ChartGraphic"/>
      </w:pPr>
    </w:p>
    <w:p w14:paraId="4DD0EA59" w14:textId="7E9DA5D9" w:rsidR="00F60F7B" w:rsidRPr="00A14B73" w:rsidRDefault="00F60F7B" w:rsidP="00AF714C">
      <w:pPr>
        <w:rPr>
          <w:rFonts w:eastAsia="Aptos"/>
        </w:rPr>
      </w:pPr>
    </w:p>
    <w:p w14:paraId="073A5B24" w14:textId="77777777" w:rsidR="00AF714C" w:rsidRDefault="00AF714C" w:rsidP="00AF714C">
      <w:pPr>
        <w:sectPr w:rsidR="00AF714C" w:rsidSect="00AF714C">
          <w:headerReference w:type="even" r:id="rId75"/>
          <w:headerReference w:type="default" r:id="rId76"/>
          <w:footerReference w:type="even" r:id="rId77"/>
          <w:footerReference w:type="default" r:id="rId78"/>
          <w:pgSz w:w="16838" w:h="11906" w:orient="landscape" w:code="9"/>
          <w:pgMar w:top="1418" w:right="1418" w:bottom="1418" w:left="1418" w:header="709" w:footer="709" w:gutter="0"/>
          <w:cols w:space="708"/>
          <w:docGrid w:linePitch="360"/>
        </w:sectPr>
      </w:pPr>
    </w:p>
    <w:p w14:paraId="5A564323" w14:textId="51C89E99" w:rsidR="00F60F7B" w:rsidRPr="005B391F" w:rsidRDefault="00F60F7B" w:rsidP="00AF714C">
      <w:pPr>
        <w:pStyle w:val="Heading1"/>
        <w:spacing w:before="120"/>
      </w:pPr>
      <w:bookmarkStart w:id="21" w:name="_Toc203385981"/>
      <w:r w:rsidRPr="00A14B73">
        <w:lastRenderedPageBreak/>
        <w:t>Engagement</w:t>
      </w:r>
      <w:r w:rsidRPr="4B10AEFC">
        <w:t xml:space="preserve"> and Education</w:t>
      </w:r>
      <w:bookmarkEnd w:id="21"/>
    </w:p>
    <w:p w14:paraId="3A5A76BF" w14:textId="15B9F36E" w:rsidR="00F60F7B" w:rsidRPr="005B391F" w:rsidRDefault="00F60F7B" w:rsidP="00A14B73">
      <w:pPr>
        <w:pStyle w:val="Heading2"/>
        <w:rPr>
          <w:rFonts w:eastAsia="Aptos"/>
          <w:b w:val="0"/>
          <w:color w:val="auto"/>
          <w:kern w:val="0"/>
          <w:sz w:val="22"/>
          <w:szCs w:val="22"/>
        </w:rPr>
      </w:pPr>
      <w:bookmarkStart w:id="22" w:name="_Toc224217330"/>
      <w:bookmarkEnd w:id="19"/>
      <w:r w:rsidRPr="00A14B73">
        <w:rPr>
          <w:rFonts w:eastAsia="Aptos"/>
        </w:rPr>
        <w:t>Purposeful</w:t>
      </w:r>
      <w:r w:rsidRPr="4B10AEFC">
        <w:rPr>
          <w:rFonts w:eastAsia="Aptos"/>
        </w:rPr>
        <w:t xml:space="preserve"> Engagement</w:t>
      </w:r>
    </w:p>
    <w:p w14:paraId="619B5D6A" w14:textId="19DE65FC" w:rsidR="003B1918" w:rsidRPr="00FA375D" w:rsidRDefault="00BD68B2" w:rsidP="00A14B73">
      <w:pPr>
        <w:rPr>
          <w:rFonts w:eastAsia="Aptos"/>
        </w:rPr>
      </w:pPr>
      <w:r w:rsidRPr="006835BC">
        <w:rPr>
          <w:rFonts w:eastAsia="Aptos"/>
        </w:rPr>
        <w:t xml:space="preserve">Over the period from January to </w:t>
      </w:r>
      <w:r w:rsidR="1CFBA936" w:rsidRPr="006835BC">
        <w:rPr>
          <w:rFonts w:eastAsia="Aptos"/>
        </w:rPr>
        <w:t>June this year</w:t>
      </w:r>
      <w:r w:rsidRPr="006835BC">
        <w:rPr>
          <w:rFonts w:eastAsia="Aptos"/>
        </w:rPr>
        <w:t>, t</w:t>
      </w:r>
      <w:r w:rsidR="003B1918" w:rsidRPr="006835BC">
        <w:rPr>
          <w:rFonts w:eastAsia="Aptos"/>
        </w:rPr>
        <w:t>he</w:t>
      </w:r>
      <w:r w:rsidR="003B1918" w:rsidRPr="00574016">
        <w:rPr>
          <w:rFonts w:eastAsia="Aptos"/>
        </w:rPr>
        <w:t xml:space="preserve"> Regulators</w:t>
      </w:r>
      <w:r w:rsidR="00ED4774" w:rsidRPr="00574016">
        <w:rPr>
          <w:rFonts w:eastAsia="Aptos"/>
        </w:rPr>
        <w:t>’</w:t>
      </w:r>
      <w:r w:rsidR="003B1918" w:rsidRPr="00574016">
        <w:rPr>
          <w:rFonts w:eastAsia="Aptos"/>
        </w:rPr>
        <w:t xml:space="preserve"> engagements </w:t>
      </w:r>
      <w:r w:rsidR="003E985D" w:rsidRPr="00574016">
        <w:rPr>
          <w:rFonts w:eastAsia="Aptos"/>
        </w:rPr>
        <w:t>have been</w:t>
      </w:r>
      <w:r w:rsidR="003B1918" w:rsidRPr="00574016">
        <w:rPr>
          <w:rFonts w:eastAsia="Aptos"/>
        </w:rPr>
        <w:t xml:space="preserve"> aligned </w:t>
      </w:r>
      <w:r w:rsidR="00181ABB">
        <w:rPr>
          <w:rFonts w:eastAsia="Aptos"/>
        </w:rPr>
        <w:t>to each of the</w:t>
      </w:r>
      <w:r w:rsidR="582A6E51" w:rsidRPr="006835BC">
        <w:rPr>
          <w:rFonts w:eastAsia="Aptos"/>
        </w:rPr>
        <w:t xml:space="preserve"> 4</w:t>
      </w:r>
      <w:r w:rsidR="003B1918" w:rsidRPr="006835BC">
        <w:rPr>
          <w:rFonts w:eastAsia="Aptos"/>
        </w:rPr>
        <w:t xml:space="preserve"> </w:t>
      </w:r>
      <w:r w:rsidR="003B1918" w:rsidRPr="00574016">
        <w:rPr>
          <w:rFonts w:eastAsia="Aptos"/>
        </w:rPr>
        <w:t xml:space="preserve">stakeholder engagement priorities </w:t>
      </w:r>
      <w:r w:rsidR="003E309D" w:rsidRPr="00574016">
        <w:rPr>
          <w:rFonts w:eastAsia="Aptos"/>
        </w:rPr>
        <w:t xml:space="preserve">that are </w:t>
      </w:r>
      <w:r w:rsidR="003B1918" w:rsidRPr="00574016">
        <w:rPr>
          <w:rFonts w:eastAsia="Aptos"/>
        </w:rPr>
        <w:t>designed to:</w:t>
      </w:r>
      <w:r w:rsidR="003B1918" w:rsidRPr="0BEC2E47">
        <w:rPr>
          <w:rFonts w:eastAsia="Aptos"/>
        </w:rPr>
        <w:t>  </w:t>
      </w:r>
    </w:p>
    <w:p w14:paraId="35730232" w14:textId="4FF52F68" w:rsidR="00B60E2F" w:rsidRDefault="00E40ECC" w:rsidP="00EA3519">
      <w:pPr>
        <w:pStyle w:val="Bullet"/>
      </w:pPr>
      <w:r>
        <w:rPr>
          <w:b/>
          <w:bCs/>
        </w:rPr>
        <w:t>Stren</w:t>
      </w:r>
      <w:r w:rsidR="00504E30">
        <w:rPr>
          <w:b/>
          <w:bCs/>
        </w:rPr>
        <w:t>gthen r</w:t>
      </w:r>
      <w:r w:rsidR="00D24214" w:rsidRPr="005B48E7">
        <w:rPr>
          <w:b/>
          <w:bCs/>
        </w:rPr>
        <w:t>elationships and collaboration</w:t>
      </w:r>
      <w:r w:rsidR="00D24214" w:rsidRPr="00B3795A">
        <w:t xml:space="preserve"> </w:t>
      </w:r>
      <w:r w:rsidR="00504E30">
        <w:t>by</w:t>
      </w:r>
      <w:r w:rsidR="00D24214">
        <w:t xml:space="preserve"> creat</w:t>
      </w:r>
      <w:r w:rsidR="000870D0">
        <w:t>ing</w:t>
      </w:r>
      <w:r w:rsidR="00D24214">
        <w:t xml:space="preserve"> strategic relationships with key stakeholders </w:t>
      </w:r>
      <w:r w:rsidR="00B701B7">
        <w:t xml:space="preserve">by </w:t>
      </w:r>
      <w:r w:rsidR="00D24214">
        <w:t xml:space="preserve">providing information that will allow them to participate in the Scheme in a meaningful way </w:t>
      </w:r>
      <w:r w:rsidR="00B701B7">
        <w:t>and</w:t>
      </w:r>
      <w:r w:rsidR="00D24214">
        <w:t xml:space="preserve"> advance the </w:t>
      </w:r>
      <w:r w:rsidR="00B701B7">
        <w:t xml:space="preserve">objectives of the Scheme. </w:t>
      </w:r>
      <w:r w:rsidR="00B60E2F">
        <w:t>We have also e</w:t>
      </w:r>
      <w:r w:rsidR="00B701B7">
        <w:t>stablish</w:t>
      </w:r>
      <w:r w:rsidR="00634378">
        <w:t>ed</w:t>
      </w:r>
      <w:r w:rsidR="00B701B7">
        <w:t xml:space="preserve"> avenues for stakeholders to provide feedback to the Regulator to help drive continuous improvement and shape future engagements. </w:t>
      </w:r>
    </w:p>
    <w:p w14:paraId="3957BC89" w14:textId="6A8AF45D" w:rsidR="00EA3519" w:rsidRDefault="00EA3519" w:rsidP="00EA3519">
      <w:pPr>
        <w:pStyle w:val="Bullet"/>
      </w:pPr>
      <w:r w:rsidRPr="00603DC1">
        <w:rPr>
          <w:b/>
          <w:bCs/>
        </w:rPr>
        <w:t xml:space="preserve">Build trust </w:t>
      </w:r>
      <w:r>
        <w:rPr>
          <w:b/>
          <w:bCs/>
        </w:rPr>
        <w:t>and authority</w:t>
      </w:r>
      <w:r w:rsidR="00873D50">
        <w:rPr>
          <w:b/>
          <w:bCs/>
        </w:rPr>
        <w:t xml:space="preserve"> </w:t>
      </w:r>
      <w:r w:rsidR="00873D50">
        <w:t>through</w:t>
      </w:r>
      <w:r>
        <w:rPr>
          <w:b/>
          <w:bCs/>
        </w:rPr>
        <w:t xml:space="preserve"> </w:t>
      </w:r>
      <w:r>
        <w:t xml:space="preserve">early engagement and </w:t>
      </w:r>
      <w:r w:rsidRPr="00763FA7">
        <w:t>transparent communication</w:t>
      </w:r>
      <w:r>
        <w:t xml:space="preserve"> </w:t>
      </w:r>
      <w:r w:rsidR="00BC537D">
        <w:t xml:space="preserve">with stakeholders </w:t>
      </w:r>
      <w:r>
        <w:t xml:space="preserve">to inform </w:t>
      </w:r>
      <w:r w:rsidR="00BC537D">
        <w:t>them</w:t>
      </w:r>
      <w:r>
        <w:t xml:space="preserve"> of key changes, how regulatory functions will be delivered and </w:t>
      </w:r>
      <w:r w:rsidR="00F939D0">
        <w:t xml:space="preserve">to </w:t>
      </w:r>
      <w:r>
        <w:t xml:space="preserve">promote the Regulator as the authoritative source of information. </w:t>
      </w:r>
    </w:p>
    <w:p w14:paraId="06452DB2" w14:textId="563EE451" w:rsidR="008820D3" w:rsidRPr="00B3795A" w:rsidRDefault="008820D3" w:rsidP="008820D3">
      <w:pPr>
        <w:pStyle w:val="Bullet"/>
      </w:pPr>
      <w:r>
        <w:rPr>
          <w:b/>
          <w:bCs/>
        </w:rPr>
        <w:t>Educate and r</w:t>
      </w:r>
      <w:r w:rsidRPr="00137346">
        <w:rPr>
          <w:b/>
          <w:bCs/>
        </w:rPr>
        <w:t xml:space="preserve">aise awareness </w:t>
      </w:r>
      <w:r w:rsidRPr="00B3795A">
        <w:t xml:space="preserve">through targeted sessions that support reporting entities transitioning to the </w:t>
      </w:r>
      <w:r>
        <w:t>new</w:t>
      </w:r>
      <w:r w:rsidRPr="00B3795A">
        <w:t xml:space="preserve"> Scheme</w:t>
      </w:r>
      <w:r w:rsidR="009E23CE">
        <w:t xml:space="preserve"> to increase transparency of payment practices and behaviours</w:t>
      </w:r>
      <w:r w:rsidR="00755B5A">
        <w:t xml:space="preserve"> towards small business</w:t>
      </w:r>
      <w:r w:rsidR="00143FEF">
        <w:t>.</w:t>
      </w:r>
      <w:r w:rsidRPr="00B3795A">
        <w:t xml:space="preserve"> </w:t>
      </w:r>
    </w:p>
    <w:p w14:paraId="41F7CC2A" w14:textId="17373EEF" w:rsidR="008820D3" w:rsidRPr="007C2B15" w:rsidRDefault="00873D50" w:rsidP="00EA3519">
      <w:pPr>
        <w:pStyle w:val="Bullet"/>
      </w:pPr>
      <w:r w:rsidRPr="00137346">
        <w:rPr>
          <w:b/>
          <w:bCs/>
        </w:rPr>
        <w:t xml:space="preserve">Provide tailored support and </w:t>
      </w:r>
      <w:r>
        <w:rPr>
          <w:b/>
          <w:bCs/>
        </w:rPr>
        <w:t xml:space="preserve">foster </w:t>
      </w:r>
      <w:r w:rsidRPr="00137346">
        <w:rPr>
          <w:b/>
          <w:bCs/>
        </w:rPr>
        <w:t xml:space="preserve">collaboration </w:t>
      </w:r>
      <w:r>
        <w:t>by</w:t>
      </w:r>
      <w:r w:rsidRPr="00B3795A">
        <w:t xml:space="preserve"> sharing tools, insights, and refining approaches </w:t>
      </w:r>
      <w:r>
        <w:t>in response to</w:t>
      </w:r>
      <w:r w:rsidRPr="00B3795A">
        <w:t xml:space="preserve"> stakeholder challenges</w:t>
      </w:r>
      <w:r w:rsidR="00B114E7">
        <w:t xml:space="preserve"> to improve or </w:t>
      </w:r>
      <w:r w:rsidR="00756F16">
        <w:t>promote prompt payment culture</w:t>
      </w:r>
      <w:r w:rsidR="00F7337E">
        <w:t xml:space="preserve"> with stakeholders</w:t>
      </w:r>
      <w:r w:rsidRPr="00B3795A">
        <w:t>.</w:t>
      </w:r>
    </w:p>
    <w:p w14:paraId="26DE94F6" w14:textId="77777777" w:rsidR="00AE1620" w:rsidRPr="00AE1620" w:rsidRDefault="00AE1620" w:rsidP="00AE1620">
      <w:pPr>
        <w:pStyle w:val="SingleParagraph"/>
        <w:rPr>
          <w:rFonts w:eastAsia="Aptos"/>
        </w:rPr>
      </w:pPr>
    </w:p>
    <w:p w14:paraId="3DD6CDFE" w14:textId="4842036E" w:rsidR="00AE1620" w:rsidRPr="00AE1620" w:rsidRDefault="00AE1620" w:rsidP="00AE1620">
      <w:pPr>
        <w:pStyle w:val="ChartMainHeading"/>
        <w:rPr>
          <w:rFonts w:eastAsia="Aptos"/>
        </w:rPr>
      </w:pPr>
      <w:r w:rsidRPr="00AE1620">
        <w:rPr>
          <w:rStyle w:val="Strong"/>
          <w:rFonts w:eastAsia="Aptos"/>
          <w:b w:val="0"/>
          <w:bCs/>
        </w:rPr>
        <w:t>Stakeholder engagement</w:t>
      </w:r>
    </w:p>
    <w:p w14:paraId="1B09BEF4" w14:textId="2223431E" w:rsidR="003B1918" w:rsidRDefault="6CA70712" w:rsidP="00DE72A2">
      <w:pPr>
        <w:pStyle w:val="ChartGraphic"/>
        <w:rPr>
          <w:rFonts w:ascii="Aptos" w:eastAsia="Aptos" w:hAnsi="Aptos" w:cs="Aptos"/>
        </w:rPr>
      </w:pPr>
      <w:r>
        <w:rPr>
          <w:noProof/>
        </w:rPr>
        <w:drawing>
          <wp:inline distT="0" distB="0" distL="0" distR="0" wp14:anchorId="211E9935" wp14:editId="100BEE4A">
            <wp:extent cx="3482340" cy="3534770"/>
            <wp:effectExtent l="0" t="0" r="3810" b="8890"/>
            <wp:docPr id="425362222" name="Picture 425362222" descr="This infographic is a circular diagram divided into four numbered quadrants: &#10;&#10;1. Relationships and collaboration &#10;&#10;2. Building trust and authority &#10;&#10;3. Improving outcomes for small business &#10;&#10;4. Prompt payment 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62222" name="Picture 425362222" descr="This infographic is a circular diagram divided into four numbered quadrants: &#10;&#10;1. Relationships and collaboration &#10;&#10;2. Building trust and authority &#10;&#10;3. Improving outcomes for small business &#10;&#10;4. Prompt payment culture "/>
                    <pic:cNvPicPr/>
                  </pic:nvPicPr>
                  <pic:blipFill rotWithShape="1">
                    <a:blip r:embed="rId79" cstate="print">
                      <a:extLst>
                        <a:ext uri="{28A0092B-C50C-407E-A947-70E740481C1C}">
                          <a14:useLocalDpi xmlns:a14="http://schemas.microsoft.com/office/drawing/2010/main" val="0"/>
                        </a:ext>
                      </a:extLst>
                    </a:blip>
                    <a:srcRect t="-1" b="-1439"/>
                    <a:stretch/>
                  </pic:blipFill>
                  <pic:spPr bwMode="auto">
                    <a:xfrm>
                      <a:off x="0" y="0"/>
                      <a:ext cx="3482831" cy="3535268"/>
                    </a:xfrm>
                    <a:prstGeom prst="rect">
                      <a:avLst/>
                    </a:prstGeom>
                    <a:ln>
                      <a:noFill/>
                    </a:ln>
                    <a:extLst>
                      <a:ext uri="{53640926-AAD7-44D8-BBD7-CCE9431645EC}">
                        <a14:shadowObscured xmlns:a14="http://schemas.microsoft.com/office/drawing/2010/main"/>
                      </a:ext>
                    </a:extLst>
                  </pic:spPr>
                </pic:pic>
              </a:graphicData>
            </a:graphic>
          </wp:inline>
        </w:drawing>
      </w:r>
    </w:p>
    <w:p w14:paraId="51B7E348" w14:textId="77777777" w:rsidR="00AE1620" w:rsidRPr="00AE1620" w:rsidRDefault="00AE1620" w:rsidP="00AE1620">
      <w:pPr>
        <w:pStyle w:val="SingleParagraph"/>
        <w:rPr>
          <w:rFonts w:eastAsia="Aptos"/>
        </w:rPr>
      </w:pPr>
    </w:p>
    <w:p w14:paraId="24EF6891" w14:textId="1C01E153" w:rsidR="00F60F7B" w:rsidRPr="005B391F" w:rsidRDefault="009F1D42" w:rsidP="00A14B73">
      <w:pPr>
        <w:rPr>
          <w:rFonts w:eastAsia="Aptos"/>
        </w:rPr>
      </w:pPr>
      <w:r>
        <w:rPr>
          <w:rFonts w:eastAsia="Aptos"/>
        </w:rPr>
        <w:t>Over the past 12 months</w:t>
      </w:r>
      <w:r w:rsidR="00F60F7B" w:rsidRPr="4B10AEFC">
        <w:rPr>
          <w:rFonts w:eastAsia="Aptos"/>
        </w:rPr>
        <w:t xml:space="preserve">, engagement has surged with growing attendance at Liaison Forums, Education sessions and targeted events. Stakeholders are showing an increased interest in leveraging </w:t>
      </w:r>
      <w:r w:rsidR="00F60F7B" w:rsidRPr="4B10AEFC">
        <w:rPr>
          <w:rFonts w:eastAsia="Aptos"/>
        </w:rPr>
        <w:lastRenderedPageBreak/>
        <w:t xml:space="preserve">the </w:t>
      </w:r>
      <w:r w:rsidR="2DC401D5" w:rsidRPr="5A046902">
        <w:rPr>
          <w:rFonts w:eastAsia="Aptos"/>
        </w:rPr>
        <w:t>Interactive</w:t>
      </w:r>
      <w:r w:rsidR="00F60F7B" w:rsidRPr="09EFD08F">
        <w:rPr>
          <w:rFonts w:eastAsia="Aptos"/>
        </w:rPr>
        <w:t xml:space="preserve"> </w:t>
      </w:r>
      <w:r w:rsidR="00F60F7B" w:rsidRPr="39D5A35C">
        <w:rPr>
          <w:rFonts w:eastAsia="Aptos"/>
        </w:rPr>
        <w:t>Register</w:t>
      </w:r>
      <w:r w:rsidR="00F60F7B" w:rsidRPr="4B10AEFC">
        <w:rPr>
          <w:rFonts w:eastAsia="Aptos"/>
        </w:rPr>
        <w:t xml:space="preserve"> data to inform </w:t>
      </w:r>
      <w:r w:rsidR="2C49FC9B" w:rsidRPr="4B10AEFC">
        <w:rPr>
          <w:rFonts w:eastAsia="Aptos"/>
        </w:rPr>
        <w:t>decision</w:t>
      </w:r>
      <w:r w:rsidR="00ED4774">
        <w:rPr>
          <w:rFonts w:eastAsia="Aptos"/>
        </w:rPr>
        <w:noBreakHyphen/>
      </w:r>
      <w:r w:rsidR="482C88DE" w:rsidRPr="4B10AEFC">
        <w:rPr>
          <w:rFonts w:eastAsia="Aptos"/>
        </w:rPr>
        <w:t xml:space="preserve"> making</w:t>
      </w:r>
      <w:r w:rsidR="00F60F7B" w:rsidRPr="4B10AEFC">
        <w:rPr>
          <w:rFonts w:eastAsia="Aptos"/>
        </w:rPr>
        <w:t xml:space="preserve"> processes</w:t>
      </w:r>
      <w:r w:rsidR="716D90C3" w:rsidRPr="5EFB3AC4">
        <w:rPr>
          <w:rFonts w:eastAsia="Aptos"/>
        </w:rPr>
        <w:t>,</w:t>
      </w:r>
      <w:r w:rsidR="00F60F7B" w:rsidRPr="4B10AEFC">
        <w:rPr>
          <w:rFonts w:eastAsia="Aptos"/>
        </w:rPr>
        <w:t xml:space="preserve"> signalling strong momentum and confidence in the Scheme</w:t>
      </w:r>
      <w:r w:rsidR="00ED4774">
        <w:rPr>
          <w:rFonts w:eastAsia="Aptos"/>
        </w:rPr>
        <w:t>’</w:t>
      </w:r>
      <w:r w:rsidR="00F60F7B" w:rsidRPr="4B10AEFC">
        <w:rPr>
          <w:rFonts w:eastAsia="Aptos"/>
        </w:rPr>
        <w:t xml:space="preserve">s </w:t>
      </w:r>
      <w:r w:rsidR="76500C7B" w:rsidRPr="52AB5AA7">
        <w:rPr>
          <w:rFonts w:eastAsia="Aptos"/>
        </w:rPr>
        <w:t>tools and</w:t>
      </w:r>
      <w:r w:rsidR="00F60F7B" w:rsidRPr="52AB5AA7">
        <w:rPr>
          <w:rFonts w:eastAsia="Aptos"/>
        </w:rPr>
        <w:t xml:space="preserve"> </w:t>
      </w:r>
      <w:r w:rsidR="54237057" w:rsidRPr="06E8F841">
        <w:rPr>
          <w:rFonts w:eastAsia="Aptos"/>
        </w:rPr>
        <w:t>objectives</w:t>
      </w:r>
      <w:r w:rsidR="00F60F7B" w:rsidRPr="4B10AEFC">
        <w:rPr>
          <w:rFonts w:eastAsia="Aptos"/>
        </w:rPr>
        <w:t>.</w:t>
      </w:r>
      <w:r w:rsidR="00430F7E" w:rsidRPr="4B10AEFC">
        <w:rPr>
          <w:rFonts w:eastAsia="Aptos"/>
        </w:rPr>
        <w:t xml:space="preserve"> </w:t>
      </w:r>
    </w:p>
    <w:p w14:paraId="5D967993" w14:textId="42D4F217" w:rsidR="00AE1620" w:rsidRDefault="00F60F7B" w:rsidP="00A14B73">
      <w:pPr>
        <w:rPr>
          <w:rFonts w:eastAsia="Aptos"/>
        </w:rPr>
      </w:pPr>
      <w:r w:rsidRPr="4B10AEFC">
        <w:rPr>
          <w:rFonts w:eastAsia="Aptos"/>
        </w:rPr>
        <w:t xml:space="preserve">In the 12 months to February 2025, we had a </w:t>
      </w:r>
      <w:r w:rsidRPr="00A14B73">
        <w:rPr>
          <w:rStyle w:val="Strong"/>
          <w:rFonts w:eastAsia="Aptos"/>
        </w:rPr>
        <w:t>175% increase</w:t>
      </w:r>
      <w:r w:rsidRPr="4B10AEFC">
        <w:rPr>
          <w:rFonts w:eastAsia="Aptos"/>
        </w:rPr>
        <w:t xml:space="preserve"> in attendance with an even greater </w:t>
      </w:r>
      <w:r w:rsidRPr="00A14B73">
        <w:rPr>
          <w:rStyle w:val="Strong"/>
          <w:rFonts w:eastAsia="Aptos"/>
        </w:rPr>
        <w:t>increase of 179%</w:t>
      </w:r>
      <w:r w:rsidRPr="4B10AEFC">
        <w:rPr>
          <w:rFonts w:eastAsia="Aptos"/>
        </w:rPr>
        <w:t xml:space="preserve"> in the number of organisations represen</w:t>
      </w:r>
      <w:r w:rsidRPr="51A7A7C8">
        <w:rPr>
          <w:rFonts w:eastAsia="Aptos"/>
        </w:rPr>
        <w:t>ted</w:t>
      </w:r>
      <w:r w:rsidR="000E7BA8">
        <w:rPr>
          <w:rFonts w:eastAsia="Aptos"/>
        </w:rPr>
        <w:t xml:space="preserve"> at the stakeholder lia</w:t>
      </w:r>
      <w:r w:rsidR="009972C8">
        <w:rPr>
          <w:rFonts w:eastAsia="Aptos"/>
        </w:rPr>
        <w:t>ison forum</w:t>
      </w:r>
      <w:r w:rsidR="00ED4774">
        <w:rPr>
          <w:rFonts w:eastAsia="Aptos"/>
        </w:rPr>
        <w:t xml:space="preserve">. </w:t>
      </w:r>
      <w:r w:rsidR="0814715A" w:rsidRPr="51A7A7C8">
        <w:rPr>
          <w:rFonts w:eastAsia="Aptos"/>
        </w:rPr>
        <w:t xml:space="preserve">Notably, we welcomed 8 major organisations that had not previously engaged with the </w:t>
      </w:r>
      <w:r w:rsidR="00716503" w:rsidRPr="51A7A7C8">
        <w:rPr>
          <w:rFonts w:eastAsia="Aptos"/>
        </w:rPr>
        <w:t>Regulator</w:t>
      </w:r>
      <w:r w:rsidR="0814715A" w:rsidRPr="51A7A7C8">
        <w:rPr>
          <w:rFonts w:eastAsia="Aptos"/>
        </w:rPr>
        <w:t>.</w:t>
      </w:r>
    </w:p>
    <w:p w14:paraId="6957358A" w14:textId="59CDF81B" w:rsidR="00AE1620" w:rsidRDefault="00DE3036" w:rsidP="00AE1620">
      <w:pPr>
        <w:pStyle w:val="TableMainHeading"/>
        <w:rPr>
          <w:rFonts w:eastAsia="Aptos"/>
        </w:rPr>
      </w:pPr>
      <w:r>
        <w:rPr>
          <w:rFonts w:eastAsia="Aptos"/>
        </w:rPr>
        <w:t>Liaison Forum Historical Attendance</w:t>
      </w:r>
    </w:p>
    <w:tbl>
      <w:tblPr>
        <w:tblStyle w:val="TableGrid"/>
        <w:tblW w:w="5000" w:type="pct"/>
        <w:tblInd w:w="5" w:type="dxa"/>
        <w:tblLook w:val="04A0" w:firstRow="1" w:lastRow="0" w:firstColumn="1" w:lastColumn="0" w:noHBand="0" w:noVBand="1"/>
      </w:tblPr>
      <w:tblGrid>
        <w:gridCol w:w="2718"/>
        <w:gridCol w:w="2306"/>
        <w:gridCol w:w="4046"/>
      </w:tblGrid>
      <w:tr w:rsidR="00FE57BB" w:rsidRPr="00007790" w14:paraId="2BF2293A" w14:textId="77777777" w:rsidTr="00574016">
        <w:trPr>
          <w:cnfStyle w:val="100000000000" w:firstRow="1" w:lastRow="0" w:firstColumn="0" w:lastColumn="0" w:oddVBand="0" w:evenVBand="0" w:oddHBand="0" w:evenHBand="0" w:firstRowFirstColumn="0" w:firstRowLastColumn="0" w:lastRowFirstColumn="0" w:lastRowLastColumn="0"/>
          <w:trHeight w:val="465"/>
        </w:trPr>
        <w:tc>
          <w:tcPr>
            <w:tcW w:w="2718" w:type="dxa"/>
            <w:vAlign w:val="center"/>
            <w:hideMark/>
          </w:tcPr>
          <w:p w14:paraId="70C2DBA2" w14:textId="2938E92A" w:rsidR="00F60F7B" w:rsidRPr="005B391F" w:rsidRDefault="3D27C47B" w:rsidP="00A14B73">
            <w:pPr>
              <w:pStyle w:val="TableColumnHeadingLeft"/>
              <w:rPr>
                <w:rFonts w:eastAsia="Aptos"/>
              </w:rPr>
            </w:pPr>
            <w:r w:rsidRPr="00A14B73">
              <w:rPr>
                <w:rFonts w:eastAsia="Aptos"/>
              </w:rPr>
              <w:t>Liaison</w:t>
            </w:r>
            <w:r w:rsidRPr="3162658F">
              <w:rPr>
                <w:rFonts w:eastAsia="Aptos"/>
              </w:rPr>
              <w:t xml:space="preserve"> </w:t>
            </w:r>
            <w:r w:rsidR="00F60F7B" w:rsidRPr="4B10AEFC">
              <w:rPr>
                <w:rFonts w:eastAsia="Aptos"/>
              </w:rPr>
              <w:t>Forum </w:t>
            </w:r>
          </w:p>
        </w:tc>
        <w:tc>
          <w:tcPr>
            <w:tcW w:w="2306" w:type="dxa"/>
            <w:vAlign w:val="center"/>
            <w:hideMark/>
          </w:tcPr>
          <w:p w14:paraId="7E70D0E1" w14:textId="77777777" w:rsidR="00F60F7B" w:rsidRPr="005B391F" w:rsidRDefault="00F60F7B" w:rsidP="00A14B73">
            <w:pPr>
              <w:pStyle w:val="TableColumnHeadingLeft"/>
              <w:rPr>
                <w:rFonts w:eastAsia="Aptos"/>
              </w:rPr>
            </w:pPr>
            <w:r w:rsidRPr="4B10AEFC">
              <w:rPr>
                <w:rFonts w:eastAsia="Aptos"/>
              </w:rPr>
              <w:t>Attendees </w:t>
            </w:r>
          </w:p>
        </w:tc>
        <w:tc>
          <w:tcPr>
            <w:tcW w:w="4046" w:type="dxa"/>
            <w:vAlign w:val="center"/>
            <w:hideMark/>
          </w:tcPr>
          <w:p w14:paraId="490A51D5" w14:textId="305FE104" w:rsidR="00F60F7B" w:rsidRPr="005B391F" w:rsidRDefault="00F60F7B" w:rsidP="00A14B73">
            <w:pPr>
              <w:pStyle w:val="TableColumnHeadingLeft"/>
              <w:rPr>
                <w:rFonts w:eastAsia="Aptos"/>
              </w:rPr>
            </w:pPr>
            <w:r w:rsidRPr="4B10AEFC">
              <w:rPr>
                <w:rFonts w:eastAsia="Aptos"/>
              </w:rPr>
              <w:t>Organisations Represented </w:t>
            </w:r>
          </w:p>
        </w:tc>
      </w:tr>
      <w:tr w:rsidR="00421B67" w:rsidRPr="00007790" w14:paraId="7ADEE222" w14:textId="77777777" w:rsidTr="00574016">
        <w:trPr>
          <w:cnfStyle w:val="000000100000" w:firstRow="0" w:lastRow="0" w:firstColumn="0" w:lastColumn="0" w:oddVBand="0" w:evenVBand="0" w:oddHBand="1" w:evenHBand="0" w:firstRowFirstColumn="0" w:firstRowLastColumn="0" w:lastRowFirstColumn="0" w:lastRowLastColumn="0"/>
          <w:trHeight w:val="300"/>
        </w:trPr>
        <w:tc>
          <w:tcPr>
            <w:tcW w:w="2718" w:type="dxa"/>
            <w:tcMar>
              <w:top w:w="57" w:type="dxa"/>
              <w:bottom w:w="57" w:type="dxa"/>
            </w:tcMar>
            <w:hideMark/>
          </w:tcPr>
          <w:p w14:paraId="04246F8A" w14:textId="77777777" w:rsidR="00F60F7B" w:rsidRPr="00623BDC" w:rsidRDefault="00F60F7B" w:rsidP="00A14B73">
            <w:pPr>
              <w:pStyle w:val="TableTextLeft"/>
              <w:rPr>
                <w:rFonts w:eastAsia="Aptos"/>
                <w:b/>
                <w:bCs/>
              </w:rPr>
            </w:pPr>
            <w:r w:rsidRPr="00623BDC">
              <w:rPr>
                <w:rFonts w:eastAsia="Aptos"/>
                <w:b/>
                <w:bCs/>
              </w:rPr>
              <w:t>February 2025 </w:t>
            </w:r>
          </w:p>
        </w:tc>
        <w:tc>
          <w:tcPr>
            <w:tcW w:w="2306" w:type="dxa"/>
            <w:tcMar>
              <w:top w:w="57" w:type="dxa"/>
              <w:bottom w:w="57" w:type="dxa"/>
            </w:tcMar>
            <w:hideMark/>
          </w:tcPr>
          <w:p w14:paraId="04D7AFF8" w14:textId="77777777" w:rsidR="00F60F7B" w:rsidRPr="00A14B73" w:rsidRDefault="00F60F7B" w:rsidP="00A14B73">
            <w:pPr>
              <w:pStyle w:val="TableTextLeft"/>
              <w:rPr>
                <w:rStyle w:val="Strong"/>
                <w:rFonts w:eastAsia="Aptos"/>
              </w:rPr>
            </w:pPr>
            <w:r w:rsidRPr="00A14B73">
              <w:rPr>
                <w:rStyle w:val="Strong"/>
                <w:rFonts w:eastAsia="Aptos"/>
              </w:rPr>
              <w:t>330 </w:t>
            </w:r>
          </w:p>
        </w:tc>
        <w:tc>
          <w:tcPr>
            <w:tcW w:w="4046" w:type="dxa"/>
            <w:tcMar>
              <w:top w:w="57" w:type="dxa"/>
              <w:bottom w:w="57" w:type="dxa"/>
            </w:tcMar>
            <w:hideMark/>
          </w:tcPr>
          <w:p w14:paraId="61865E5C" w14:textId="77777777" w:rsidR="00F60F7B" w:rsidRPr="00A14B73" w:rsidRDefault="00F60F7B" w:rsidP="00A14B73">
            <w:pPr>
              <w:pStyle w:val="TableTextLeft"/>
              <w:rPr>
                <w:rStyle w:val="Strong"/>
                <w:rFonts w:eastAsia="Aptos"/>
              </w:rPr>
            </w:pPr>
            <w:r w:rsidRPr="00A14B73">
              <w:rPr>
                <w:rStyle w:val="Strong"/>
                <w:rFonts w:eastAsia="Aptos"/>
              </w:rPr>
              <w:t>226 </w:t>
            </w:r>
          </w:p>
        </w:tc>
      </w:tr>
      <w:tr w:rsidR="00F60F7B" w:rsidRPr="00007790" w14:paraId="1A34B5B0" w14:textId="77777777" w:rsidTr="00574016">
        <w:trPr>
          <w:trHeight w:val="60"/>
        </w:trPr>
        <w:tc>
          <w:tcPr>
            <w:tcW w:w="2718" w:type="dxa"/>
            <w:tcMar>
              <w:top w:w="57" w:type="dxa"/>
              <w:bottom w:w="57" w:type="dxa"/>
            </w:tcMar>
            <w:hideMark/>
          </w:tcPr>
          <w:p w14:paraId="53963613" w14:textId="77777777" w:rsidR="00F60F7B" w:rsidRPr="00A14B73" w:rsidRDefault="00F60F7B" w:rsidP="00A14B73">
            <w:pPr>
              <w:pStyle w:val="TableTextLeft"/>
              <w:rPr>
                <w:rStyle w:val="Strong"/>
                <w:rFonts w:eastAsia="Aptos"/>
              </w:rPr>
            </w:pPr>
            <w:r w:rsidRPr="00A14B73">
              <w:rPr>
                <w:rStyle w:val="Strong"/>
                <w:rFonts w:eastAsia="Aptos"/>
              </w:rPr>
              <w:t>September 2024 </w:t>
            </w:r>
          </w:p>
        </w:tc>
        <w:tc>
          <w:tcPr>
            <w:tcW w:w="2306" w:type="dxa"/>
            <w:tcMar>
              <w:top w:w="57" w:type="dxa"/>
              <w:bottom w:w="57" w:type="dxa"/>
            </w:tcMar>
            <w:hideMark/>
          </w:tcPr>
          <w:p w14:paraId="44A55D54" w14:textId="77777777" w:rsidR="00F60F7B" w:rsidRPr="00A14B73" w:rsidRDefault="00F60F7B" w:rsidP="00A14B73">
            <w:pPr>
              <w:pStyle w:val="TableTextLeft"/>
              <w:rPr>
                <w:rFonts w:eastAsia="Aptos"/>
              </w:rPr>
            </w:pPr>
            <w:r w:rsidRPr="4B10AEFC">
              <w:rPr>
                <w:rFonts w:eastAsia="Aptos"/>
              </w:rPr>
              <w:t>226 </w:t>
            </w:r>
          </w:p>
        </w:tc>
        <w:tc>
          <w:tcPr>
            <w:tcW w:w="4046" w:type="dxa"/>
            <w:tcMar>
              <w:top w:w="57" w:type="dxa"/>
              <w:bottom w:w="57" w:type="dxa"/>
            </w:tcMar>
            <w:hideMark/>
          </w:tcPr>
          <w:p w14:paraId="16FA44F9" w14:textId="77777777" w:rsidR="00F60F7B" w:rsidRPr="005B391F" w:rsidRDefault="00F60F7B" w:rsidP="00A14B73">
            <w:pPr>
              <w:pStyle w:val="TableTextLeft"/>
              <w:rPr>
                <w:rFonts w:eastAsia="Aptos"/>
              </w:rPr>
            </w:pPr>
            <w:r w:rsidRPr="4B10AEFC">
              <w:rPr>
                <w:rFonts w:eastAsia="Aptos"/>
              </w:rPr>
              <w:t>129 </w:t>
            </w:r>
          </w:p>
        </w:tc>
      </w:tr>
      <w:tr w:rsidR="00421B67" w:rsidRPr="00007790" w14:paraId="51E9449E" w14:textId="77777777" w:rsidTr="00574016">
        <w:trPr>
          <w:cnfStyle w:val="000000100000" w:firstRow="0" w:lastRow="0" w:firstColumn="0" w:lastColumn="0" w:oddVBand="0" w:evenVBand="0" w:oddHBand="1" w:evenHBand="0" w:firstRowFirstColumn="0" w:firstRowLastColumn="0" w:lastRowFirstColumn="0" w:lastRowLastColumn="0"/>
          <w:trHeight w:val="285"/>
        </w:trPr>
        <w:tc>
          <w:tcPr>
            <w:tcW w:w="2718" w:type="dxa"/>
            <w:tcMar>
              <w:top w:w="57" w:type="dxa"/>
              <w:bottom w:w="57" w:type="dxa"/>
            </w:tcMar>
            <w:hideMark/>
          </w:tcPr>
          <w:p w14:paraId="732AE15F" w14:textId="77777777" w:rsidR="00F60F7B" w:rsidRPr="00A14B73" w:rsidRDefault="00F60F7B" w:rsidP="00A14B73">
            <w:pPr>
              <w:pStyle w:val="TableTextLeft"/>
              <w:rPr>
                <w:rStyle w:val="Strong"/>
                <w:rFonts w:eastAsia="Aptos"/>
              </w:rPr>
            </w:pPr>
            <w:r w:rsidRPr="00A14B73">
              <w:rPr>
                <w:rStyle w:val="Strong"/>
                <w:rFonts w:eastAsia="Aptos"/>
              </w:rPr>
              <w:t>February 2024 </w:t>
            </w:r>
          </w:p>
        </w:tc>
        <w:tc>
          <w:tcPr>
            <w:tcW w:w="2306" w:type="dxa"/>
            <w:tcMar>
              <w:top w:w="57" w:type="dxa"/>
              <w:bottom w:w="57" w:type="dxa"/>
            </w:tcMar>
            <w:hideMark/>
          </w:tcPr>
          <w:p w14:paraId="4F1501CE" w14:textId="77777777" w:rsidR="00F60F7B" w:rsidRPr="00A14B73" w:rsidRDefault="00F60F7B" w:rsidP="00A14B73">
            <w:pPr>
              <w:pStyle w:val="TableTextLeft"/>
              <w:rPr>
                <w:rFonts w:eastAsia="Aptos"/>
              </w:rPr>
            </w:pPr>
            <w:r w:rsidRPr="4B10AEFC">
              <w:rPr>
                <w:rFonts w:eastAsia="Aptos"/>
              </w:rPr>
              <w:t>120 </w:t>
            </w:r>
          </w:p>
        </w:tc>
        <w:tc>
          <w:tcPr>
            <w:tcW w:w="4046" w:type="dxa"/>
            <w:tcMar>
              <w:top w:w="57" w:type="dxa"/>
              <w:bottom w:w="57" w:type="dxa"/>
            </w:tcMar>
            <w:hideMark/>
          </w:tcPr>
          <w:p w14:paraId="73F32542" w14:textId="77777777" w:rsidR="00F60F7B" w:rsidRPr="005B391F" w:rsidRDefault="00F60F7B" w:rsidP="00A14B73">
            <w:pPr>
              <w:pStyle w:val="TableTextLeft"/>
              <w:rPr>
                <w:rFonts w:eastAsia="Aptos"/>
              </w:rPr>
            </w:pPr>
            <w:r w:rsidRPr="00A14B73">
              <w:rPr>
                <w:rFonts w:eastAsia="Aptos"/>
              </w:rPr>
              <w:t>81</w:t>
            </w:r>
            <w:r w:rsidRPr="4B10AEFC">
              <w:rPr>
                <w:rFonts w:eastAsia="Aptos"/>
              </w:rPr>
              <w:t> </w:t>
            </w:r>
          </w:p>
        </w:tc>
      </w:tr>
    </w:tbl>
    <w:p w14:paraId="6FA5879F" w14:textId="77777777" w:rsidR="00A14B73" w:rsidRDefault="00A14B73" w:rsidP="00A14B73">
      <w:pPr>
        <w:pStyle w:val="SingleParagraph"/>
        <w:rPr>
          <w:rFonts w:eastAsia="Aptos"/>
        </w:rPr>
      </w:pPr>
    </w:p>
    <w:p w14:paraId="5534D448" w14:textId="77777777" w:rsidR="00476411" w:rsidRDefault="00476411" w:rsidP="00476411">
      <w:pPr>
        <w:pStyle w:val="Callout"/>
      </w:pPr>
      <w:r>
        <w:t xml:space="preserve">The February 2025 stakeholder liaison forum attracted the largest audience since </w:t>
      </w:r>
      <w:r w:rsidRPr="00A14B73">
        <w:t>the</w:t>
      </w:r>
      <w:r>
        <w:t xml:space="preserve"> commencement of the Scheme, with 330 attendees representing 226 organisations.</w:t>
      </w:r>
    </w:p>
    <w:p w14:paraId="55BB928F" w14:textId="77777777" w:rsidR="00476411" w:rsidRDefault="00476411" w:rsidP="00476411">
      <w:pPr>
        <w:pStyle w:val="SingleParagraph"/>
      </w:pPr>
    </w:p>
    <w:p w14:paraId="5B7E668D" w14:textId="66C0A572" w:rsidR="00AE1620" w:rsidRDefault="00476411" w:rsidP="00476411">
      <w:pPr>
        <w:pStyle w:val="SingleParagraph"/>
        <w:rPr>
          <w:rFonts w:eastAsia="Aptos"/>
        </w:rPr>
      </w:pPr>
      <w:r>
        <w:t>In support of the Regulator’s commitment to Best Practice Principle 1: Continuous Improvement, we launched a short survey at the conclusion of the forum. 90% of respondents reported that the Regulator had been transparent in its compliance and enforcement activities.</w:t>
      </w:r>
    </w:p>
    <w:p w14:paraId="09B858CA" w14:textId="6B6B58B5" w:rsidR="00F60F7B" w:rsidRPr="005B391F" w:rsidRDefault="00F60F7B" w:rsidP="00A14B73">
      <w:pPr>
        <w:rPr>
          <w:rFonts w:eastAsia="Aptos"/>
        </w:rPr>
      </w:pPr>
      <w:r w:rsidRPr="4B10AEFC">
        <w:rPr>
          <w:rFonts w:eastAsia="Aptos"/>
        </w:rPr>
        <w:t xml:space="preserve">The Regulator conducted 11 strategic engagements, including </w:t>
      </w:r>
      <w:r w:rsidR="6EA08CB6" w:rsidRPr="4B10AEFC">
        <w:rPr>
          <w:rFonts w:eastAsia="Aptos"/>
        </w:rPr>
        <w:t>3</w:t>
      </w:r>
      <w:r w:rsidRPr="4B10AEFC">
        <w:rPr>
          <w:rFonts w:eastAsia="Aptos"/>
        </w:rPr>
        <w:t xml:space="preserve"> small business advocates, </w:t>
      </w:r>
      <w:r w:rsidR="59E859C1" w:rsidRPr="4B10AEFC">
        <w:rPr>
          <w:rFonts w:eastAsia="Aptos"/>
        </w:rPr>
        <w:t>3</w:t>
      </w:r>
      <w:r w:rsidR="00DB65B3">
        <w:rPr>
          <w:rFonts w:eastAsia="Aptos"/>
        </w:rPr>
        <w:t> </w:t>
      </w:r>
      <w:r w:rsidRPr="4B10AEFC">
        <w:rPr>
          <w:rFonts w:eastAsia="Aptos"/>
        </w:rPr>
        <w:t xml:space="preserve">professional bodies, </w:t>
      </w:r>
      <w:r w:rsidR="3FEBE6B0" w:rsidRPr="4B10AEFC">
        <w:rPr>
          <w:rFonts w:eastAsia="Aptos"/>
        </w:rPr>
        <w:t>1</w:t>
      </w:r>
      <w:r w:rsidRPr="4B10AEFC">
        <w:rPr>
          <w:rFonts w:eastAsia="Aptos"/>
        </w:rPr>
        <w:t xml:space="preserve"> liaison forum, and </w:t>
      </w:r>
      <w:r w:rsidR="7898173E" w:rsidRPr="4B10AEFC">
        <w:rPr>
          <w:rFonts w:eastAsia="Aptos"/>
        </w:rPr>
        <w:t xml:space="preserve">4 </w:t>
      </w:r>
      <w:r w:rsidRPr="4B10AEFC">
        <w:rPr>
          <w:rFonts w:eastAsia="Aptos"/>
        </w:rPr>
        <w:t>educational sessions. These e</w:t>
      </w:r>
      <w:r w:rsidR="00F009EA">
        <w:rPr>
          <w:rFonts w:eastAsia="Aptos"/>
        </w:rPr>
        <w:t>ngagements</w:t>
      </w:r>
      <w:r w:rsidRPr="4B10AEFC">
        <w:rPr>
          <w:rFonts w:eastAsia="Aptos"/>
        </w:rPr>
        <w:t xml:space="preserve"> promoted the Register</w:t>
      </w:r>
      <w:r w:rsidR="00ED4774">
        <w:rPr>
          <w:rFonts w:eastAsia="Aptos"/>
        </w:rPr>
        <w:t>’</w:t>
      </w:r>
      <w:r w:rsidRPr="4B10AEFC">
        <w:rPr>
          <w:rFonts w:eastAsia="Aptos"/>
        </w:rPr>
        <w:t xml:space="preserve">s role in </w:t>
      </w:r>
      <w:r w:rsidR="0464160B" w:rsidRPr="5209DD0D">
        <w:rPr>
          <w:rFonts w:eastAsia="Aptos"/>
        </w:rPr>
        <w:t xml:space="preserve">supporting </w:t>
      </w:r>
      <w:r w:rsidRPr="4B10AEFC">
        <w:rPr>
          <w:rFonts w:eastAsia="Aptos"/>
        </w:rPr>
        <w:t xml:space="preserve">small </w:t>
      </w:r>
      <w:r w:rsidRPr="5209DD0D">
        <w:rPr>
          <w:rFonts w:eastAsia="Aptos"/>
        </w:rPr>
        <w:t>business</w:t>
      </w:r>
      <w:r w:rsidR="4995650A" w:rsidRPr="5209DD0D">
        <w:rPr>
          <w:rFonts w:eastAsia="Aptos"/>
        </w:rPr>
        <w:t>es</w:t>
      </w:r>
      <w:r w:rsidR="520EF403" w:rsidRPr="04D7BD24">
        <w:rPr>
          <w:rFonts w:eastAsia="Aptos"/>
        </w:rPr>
        <w:t xml:space="preserve"> </w:t>
      </w:r>
      <w:r w:rsidRPr="4B10AEFC">
        <w:rPr>
          <w:rFonts w:eastAsia="Aptos"/>
        </w:rPr>
        <w:t xml:space="preserve">and its influence in Commonwealth Government </w:t>
      </w:r>
      <w:r w:rsidR="34F2852B" w:rsidRPr="4B10AEFC">
        <w:rPr>
          <w:rFonts w:eastAsia="Aptos"/>
        </w:rPr>
        <w:t>decision making</w:t>
      </w:r>
      <w:r w:rsidRPr="4B10AEFC">
        <w:rPr>
          <w:rFonts w:eastAsia="Aptos"/>
        </w:rPr>
        <w:t xml:space="preserve">, </w:t>
      </w:r>
      <w:r w:rsidR="005A1DEB">
        <w:rPr>
          <w:rFonts w:eastAsia="Aptos"/>
        </w:rPr>
        <w:t>whil</w:t>
      </w:r>
      <w:r w:rsidR="0042673B">
        <w:rPr>
          <w:rFonts w:eastAsia="Aptos"/>
        </w:rPr>
        <w:t xml:space="preserve">st </w:t>
      </w:r>
      <w:r w:rsidR="00D4199D" w:rsidRPr="34A6BCE4">
        <w:rPr>
          <w:rFonts w:eastAsia="Aptos"/>
        </w:rPr>
        <w:t xml:space="preserve">building trust and </w:t>
      </w:r>
      <w:r w:rsidRPr="4B10AEFC">
        <w:rPr>
          <w:rFonts w:eastAsia="Aptos"/>
        </w:rPr>
        <w:t>increasing transparency. </w:t>
      </w:r>
    </w:p>
    <w:p w14:paraId="0032FDD3" w14:textId="17808D22" w:rsidR="00F60F7B" w:rsidRDefault="00F60F7B" w:rsidP="00A14B73">
      <w:pPr>
        <w:rPr>
          <w:rFonts w:eastAsia="Aptos"/>
        </w:rPr>
      </w:pPr>
      <w:r w:rsidRPr="4B10AEFC">
        <w:rPr>
          <w:rFonts w:eastAsia="Aptos"/>
        </w:rPr>
        <w:t>The Regulator</w:t>
      </w:r>
      <w:r w:rsidRPr="4B10AEFC" w:rsidDel="008C6486">
        <w:rPr>
          <w:rFonts w:eastAsia="Aptos"/>
        </w:rPr>
        <w:t xml:space="preserve"> </w:t>
      </w:r>
      <w:r w:rsidR="008C6486">
        <w:rPr>
          <w:rFonts w:eastAsia="Aptos"/>
        </w:rPr>
        <w:t>considers</w:t>
      </w:r>
      <w:r w:rsidR="008C6486" w:rsidRPr="4B10AEFC">
        <w:rPr>
          <w:rFonts w:eastAsia="Aptos"/>
        </w:rPr>
        <w:t xml:space="preserve"> </w:t>
      </w:r>
      <w:r w:rsidR="00E142E9">
        <w:rPr>
          <w:rFonts w:eastAsia="Aptos"/>
        </w:rPr>
        <w:t xml:space="preserve">regular and </w:t>
      </w:r>
      <w:r w:rsidRPr="4B10AEFC">
        <w:rPr>
          <w:rFonts w:eastAsia="Aptos"/>
        </w:rPr>
        <w:t xml:space="preserve">ongoing collaboration </w:t>
      </w:r>
      <w:r w:rsidR="00265DE1">
        <w:rPr>
          <w:rFonts w:eastAsia="Aptos"/>
        </w:rPr>
        <w:t>with stakeholders</w:t>
      </w:r>
      <w:r w:rsidRPr="4B10AEFC">
        <w:rPr>
          <w:rFonts w:eastAsia="Aptos"/>
        </w:rPr>
        <w:t xml:space="preserve"> </w:t>
      </w:r>
      <w:r w:rsidR="00C464A1">
        <w:rPr>
          <w:rFonts w:eastAsia="Aptos"/>
        </w:rPr>
        <w:t xml:space="preserve">as an important step </w:t>
      </w:r>
      <w:r w:rsidRPr="4B10AEFC">
        <w:rPr>
          <w:rFonts w:eastAsia="Aptos"/>
        </w:rPr>
        <w:t xml:space="preserve">to </w:t>
      </w:r>
      <w:r w:rsidR="00A6063B">
        <w:rPr>
          <w:rFonts w:eastAsia="Aptos"/>
        </w:rPr>
        <w:t xml:space="preserve">building trust and </w:t>
      </w:r>
      <w:r w:rsidRPr="4B10AEFC">
        <w:rPr>
          <w:rFonts w:eastAsia="Aptos"/>
        </w:rPr>
        <w:t>further strengthen</w:t>
      </w:r>
      <w:r w:rsidR="00C464A1">
        <w:rPr>
          <w:rFonts w:eastAsia="Aptos"/>
        </w:rPr>
        <w:t>ing</w:t>
      </w:r>
      <w:r w:rsidRPr="4B10AEFC">
        <w:rPr>
          <w:rFonts w:eastAsia="Aptos"/>
        </w:rPr>
        <w:t xml:space="preserve"> </w:t>
      </w:r>
      <w:r w:rsidR="00F757F4" w:rsidRPr="34A6BCE4">
        <w:rPr>
          <w:rFonts w:eastAsia="Aptos"/>
        </w:rPr>
        <w:t>relationships</w:t>
      </w:r>
      <w:r w:rsidR="00C464A1" w:rsidDel="00E14527">
        <w:rPr>
          <w:rFonts w:eastAsia="Aptos"/>
        </w:rPr>
        <w:t>.</w:t>
      </w:r>
    </w:p>
    <w:p w14:paraId="77968A3B" w14:textId="77777777" w:rsidR="00DE72A2" w:rsidRDefault="00DE72A2" w:rsidP="00A14B73">
      <w:pPr>
        <w:rPr>
          <w:rFonts w:eastAsia="Aptos"/>
        </w:rPr>
      </w:pP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9070"/>
      </w:tblGrid>
      <w:tr w:rsidR="00DE72A2" w14:paraId="35A83707" w14:textId="77777777" w:rsidTr="00623BDC">
        <w:trPr>
          <w:trHeight w:val="300"/>
        </w:trPr>
        <w:tc>
          <w:tcPr>
            <w:tcW w:w="5000" w:type="pct"/>
            <w:shd w:val="clear" w:color="auto" w:fill="F1E1FF" w:themeFill="accent4"/>
          </w:tcPr>
          <w:p w14:paraId="25295E77" w14:textId="09D08028" w:rsidR="00DE72A2" w:rsidRPr="005B391F" w:rsidRDefault="00DE72A2" w:rsidP="00DE72A2">
            <w:pPr>
              <w:pStyle w:val="BoxHeading-Purplelightbox"/>
              <w:rPr>
                <w:rFonts w:eastAsia="Aptos"/>
                <w:color w:val="auto"/>
                <w:sz w:val="24"/>
                <w:szCs w:val="24"/>
              </w:rPr>
            </w:pPr>
            <w:r w:rsidRPr="005B391F">
              <w:rPr>
                <w:rFonts w:ascii="Aptos" w:hAnsi="Aptos"/>
                <w:noProof/>
                <w:color w:val="C00000"/>
              </w:rPr>
              <w:drawing>
                <wp:anchor distT="0" distB="0" distL="114300" distR="114300" simplePos="0" relativeHeight="251658242" behindDoc="0" locked="0" layoutInCell="1" allowOverlap="1" wp14:anchorId="7DA8C7D7" wp14:editId="5AAB1336">
                  <wp:simplePos x="0" y="0"/>
                  <wp:positionH relativeFrom="column">
                    <wp:posOffset>4634230</wp:posOffset>
                  </wp:positionH>
                  <wp:positionV relativeFrom="paragraph">
                    <wp:posOffset>124460</wp:posOffset>
                  </wp:positionV>
                  <wp:extent cx="694055" cy="694055"/>
                  <wp:effectExtent l="0" t="0" r="0" b="0"/>
                  <wp:wrapSquare wrapText="bothSides"/>
                  <wp:docPr id="1659152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5203" name="Picture 1">
                            <a:extLst>
                              <a:ext uri="{C183D7F6-B498-43B3-948B-1728B52AA6E4}">
                                <adec:decorative xmlns:adec="http://schemas.microsoft.com/office/drawing/2017/decorative" val="1"/>
                              </a:ext>
                            </a:extLst>
                          </pic:cNvPr>
                          <pic:cNvPicPr/>
                        </pic:nvPicPr>
                        <pic:blipFill>
                          <a:blip r:embed="rId80">
                            <a:extLst>
                              <a:ext uri="{96DAC541-7B7A-43D3-8B79-37D633B846F1}">
                                <asvg:svgBlip xmlns:asvg="http://schemas.microsoft.com/office/drawing/2016/SVG/main" r:embed="rId81"/>
                              </a:ext>
                            </a:extLst>
                          </a:blip>
                          <a:stretch>
                            <a:fillRect/>
                          </a:stretch>
                        </pic:blipFill>
                        <pic:spPr>
                          <a:xfrm>
                            <a:off x="0" y="0"/>
                            <a:ext cx="694055" cy="694055"/>
                          </a:xfrm>
                          <a:prstGeom prst="rect">
                            <a:avLst/>
                          </a:prstGeom>
                        </pic:spPr>
                      </pic:pic>
                    </a:graphicData>
                  </a:graphic>
                  <wp14:sizeRelH relativeFrom="page">
                    <wp14:pctWidth>0</wp14:pctWidth>
                  </wp14:sizeRelH>
                  <wp14:sizeRelV relativeFrom="page">
                    <wp14:pctHeight>0</wp14:pctHeight>
                  </wp14:sizeRelV>
                </wp:anchor>
              </w:drawing>
            </w:r>
            <w:r w:rsidRPr="4B10AEFC">
              <w:rPr>
                <w:rFonts w:eastAsia="Aptos"/>
              </w:rPr>
              <w:t xml:space="preserve">Save the date: </w:t>
            </w:r>
            <w:r>
              <w:rPr>
                <w:rFonts w:eastAsia="Aptos"/>
              </w:rPr>
              <w:t xml:space="preserve">Next </w:t>
            </w:r>
            <w:r w:rsidRPr="4B10AEFC">
              <w:rPr>
                <w:rFonts w:eastAsia="Aptos"/>
              </w:rPr>
              <w:t>Regulator</w:t>
            </w:r>
            <w:r w:rsidR="00ED4774">
              <w:rPr>
                <w:rFonts w:eastAsia="Aptos"/>
              </w:rPr>
              <w:t>’</w:t>
            </w:r>
            <w:r w:rsidRPr="4B10AEFC">
              <w:rPr>
                <w:rFonts w:eastAsia="Aptos"/>
              </w:rPr>
              <w:t xml:space="preserve">s Liaison Forum </w:t>
            </w:r>
            <w:r>
              <w:rPr>
                <w:rFonts w:eastAsia="Aptos"/>
              </w:rPr>
              <w:t>scheduled for</w:t>
            </w:r>
            <w:r w:rsidRPr="4B10AEFC">
              <w:rPr>
                <w:rFonts w:eastAsia="Aptos"/>
              </w:rPr>
              <w:t xml:space="preserve"> 14</w:t>
            </w:r>
            <w:r w:rsidR="0021725A">
              <w:rPr>
                <w:rFonts w:eastAsia="Aptos"/>
              </w:rPr>
              <w:t> </w:t>
            </w:r>
            <w:r w:rsidRPr="4B10AEFC">
              <w:rPr>
                <w:rFonts w:eastAsia="Aptos"/>
              </w:rPr>
              <w:t>August 2025</w:t>
            </w:r>
          </w:p>
          <w:p w14:paraId="3F19B932" w14:textId="58C35C0E" w:rsidR="00DE72A2" w:rsidRPr="00DE72A2" w:rsidRDefault="00DE72A2" w:rsidP="00DE72A2">
            <w:pPr>
              <w:pStyle w:val="BoxText"/>
              <w:rPr>
                <w:rFonts w:eastAsia="Aptos"/>
              </w:rPr>
            </w:pPr>
            <w:r w:rsidRPr="4B10AEFC">
              <w:rPr>
                <w:rFonts w:eastAsia="Aptos"/>
              </w:rPr>
              <w:t>Our Stakeholder Liaison Forum is an opportunity to engage directly with the Regulator</w:t>
            </w:r>
            <w:r w:rsidR="00ED4774">
              <w:rPr>
                <w:rFonts w:eastAsia="Aptos"/>
              </w:rPr>
              <w:t>’</w:t>
            </w:r>
            <w:r w:rsidRPr="4B10AEFC">
              <w:rPr>
                <w:rFonts w:eastAsia="Aptos"/>
              </w:rPr>
              <w:t xml:space="preserve">s leadership </w:t>
            </w:r>
            <w:r w:rsidRPr="00DE72A2">
              <w:rPr>
                <w:rFonts w:eastAsia="Aptos"/>
              </w:rPr>
              <w:t xml:space="preserve">team. </w:t>
            </w:r>
          </w:p>
          <w:p w14:paraId="6D6ACF86" w14:textId="0F2DE7D3" w:rsidR="00DE72A2" w:rsidRPr="008950C5" w:rsidRDefault="00DE72A2" w:rsidP="00DE72A2">
            <w:pPr>
              <w:pStyle w:val="BoxBullet"/>
            </w:pPr>
            <w:r w:rsidRPr="0F095DA1">
              <w:rPr>
                <w:rFonts w:eastAsia="Aptos"/>
              </w:rPr>
              <w:t>If you or your organisation haven</w:t>
            </w:r>
            <w:r w:rsidR="00ED4774" w:rsidRPr="0F095DA1">
              <w:rPr>
                <w:rFonts w:eastAsia="Aptos"/>
              </w:rPr>
              <w:t>’</w:t>
            </w:r>
            <w:r w:rsidRPr="0F095DA1">
              <w:rPr>
                <w:rFonts w:eastAsia="Aptos"/>
              </w:rPr>
              <w:t>t attended before, we warmly invite you to join our upcoming session to hear directly from the Regulator</w:t>
            </w:r>
            <w:r w:rsidR="00ED4774" w:rsidRPr="0F095DA1">
              <w:rPr>
                <w:rFonts w:eastAsia="Aptos"/>
              </w:rPr>
              <w:t>’</w:t>
            </w:r>
            <w:r w:rsidRPr="0F095DA1">
              <w:rPr>
                <w:rFonts w:eastAsia="Aptos"/>
              </w:rPr>
              <w:t xml:space="preserve">s leadership team. Please head to the </w:t>
            </w:r>
            <w:hyperlink r:id="rId82" w:history="1">
              <w:r w:rsidRPr="008D3017">
                <w:rPr>
                  <w:rStyle w:val="Hyperlink"/>
                  <w:rFonts w:eastAsia="Aptos"/>
                </w:rPr>
                <w:t>website</w:t>
              </w:r>
            </w:hyperlink>
            <w:r w:rsidRPr="0F095DA1">
              <w:rPr>
                <w:rFonts w:eastAsia="Aptos"/>
              </w:rPr>
              <w:t xml:space="preserve"> and register your interest now!</w:t>
            </w:r>
          </w:p>
        </w:tc>
      </w:tr>
    </w:tbl>
    <w:p w14:paraId="791C517B" w14:textId="77777777" w:rsidR="00AF714C" w:rsidRDefault="00AF714C" w:rsidP="008E5D66">
      <w:pPr>
        <w:rPr>
          <w:rFonts w:cs="Arial"/>
          <w:color w:val="461F65" w:themeColor="accent1"/>
          <w:kern w:val="32"/>
          <w:sz w:val="48"/>
          <w:szCs w:val="36"/>
        </w:rPr>
      </w:pPr>
      <w:r>
        <w:br w:type="page"/>
      </w:r>
    </w:p>
    <w:p w14:paraId="3224DFDE" w14:textId="410BB49A" w:rsidR="00F60F7B" w:rsidRPr="005B391F" w:rsidRDefault="00F60F7B" w:rsidP="00F84B5E">
      <w:pPr>
        <w:pStyle w:val="Heading1"/>
      </w:pPr>
      <w:bookmarkStart w:id="23" w:name="_Toc203385982"/>
      <w:r w:rsidRPr="00A14B73">
        <w:lastRenderedPageBreak/>
        <w:t>Compliance</w:t>
      </w:r>
      <w:r w:rsidRPr="4B10AEFC">
        <w:t xml:space="preserve"> and Enforcement</w:t>
      </w:r>
      <w:bookmarkEnd w:id="23"/>
      <w:r w:rsidRPr="4B10AEFC">
        <w:t xml:space="preserve"> </w:t>
      </w:r>
    </w:p>
    <w:bookmarkEnd w:id="22"/>
    <w:p w14:paraId="4BAD089C" w14:textId="538F3D67" w:rsidR="00F60F7B" w:rsidRDefault="00614CEB" w:rsidP="00A14B73">
      <w:pPr>
        <w:pStyle w:val="Heading2"/>
        <w:rPr>
          <w:rFonts w:eastAsia="Aptos"/>
        </w:rPr>
      </w:pPr>
      <w:r>
        <w:rPr>
          <w:rFonts w:eastAsia="Aptos"/>
        </w:rPr>
        <w:t xml:space="preserve">Our </w:t>
      </w:r>
      <w:r w:rsidRPr="00A14B73">
        <w:rPr>
          <w:rFonts w:eastAsia="Aptos"/>
        </w:rPr>
        <w:t>Performance</w:t>
      </w:r>
    </w:p>
    <w:p w14:paraId="6E88CB43" w14:textId="7A686320" w:rsidR="001F122C" w:rsidRDefault="00A058D7" w:rsidP="00A14B73">
      <w:pPr>
        <w:rPr>
          <w:rFonts w:eastAsia="Aptos"/>
        </w:rPr>
      </w:pPr>
      <w:r>
        <w:rPr>
          <w:rFonts w:eastAsia="Aptos"/>
        </w:rPr>
        <w:t xml:space="preserve">Over the </w:t>
      </w:r>
      <w:r w:rsidRPr="00623BDC">
        <w:rPr>
          <w:rFonts w:eastAsia="Aptos"/>
          <w:b/>
          <w:bCs/>
        </w:rPr>
        <w:t>6 months</w:t>
      </w:r>
      <w:r>
        <w:rPr>
          <w:rFonts w:eastAsia="Aptos"/>
        </w:rPr>
        <w:t xml:space="preserve"> to 30</w:t>
      </w:r>
      <w:r w:rsidR="00CC36DB" w:rsidRPr="7380BE48">
        <w:rPr>
          <w:rFonts w:eastAsia="Aptos"/>
        </w:rPr>
        <w:t xml:space="preserve"> June 2025, </w:t>
      </w:r>
      <w:r w:rsidR="002365D3">
        <w:rPr>
          <w:rFonts w:eastAsia="Aptos"/>
        </w:rPr>
        <w:t>the Regul</w:t>
      </w:r>
      <w:r w:rsidR="008D7F4F">
        <w:rPr>
          <w:rFonts w:eastAsia="Aptos"/>
        </w:rPr>
        <w:t>a</w:t>
      </w:r>
      <w:r w:rsidR="002365D3">
        <w:rPr>
          <w:rFonts w:eastAsia="Aptos"/>
        </w:rPr>
        <w:t xml:space="preserve">tor received </w:t>
      </w:r>
      <w:r w:rsidR="00C04B6B">
        <w:rPr>
          <w:rFonts w:eastAsia="Aptos"/>
        </w:rPr>
        <w:t xml:space="preserve">a total of </w:t>
      </w:r>
      <w:r w:rsidR="00235B81" w:rsidRPr="00623BDC">
        <w:rPr>
          <w:rFonts w:eastAsia="Aptos"/>
          <w:b/>
          <w:bCs/>
        </w:rPr>
        <w:t>3,895 enquiries</w:t>
      </w:r>
      <w:r w:rsidR="00573B3F">
        <w:rPr>
          <w:rFonts w:eastAsia="Aptos"/>
        </w:rPr>
        <w:t xml:space="preserve">. </w:t>
      </w:r>
      <w:r w:rsidR="007B2765">
        <w:rPr>
          <w:rFonts w:eastAsia="Aptos"/>
        </w:rPr>
        <w:t xml:space="preserve">During this period, </w:t>
      </w:r>
      <w:r w:rsidR="00E25009">
        <w:rPr>
          <w:rFonts w:eastAsia="Aptos"/>
        </w:rPr>
        <w:t>on</w:t>
      </w:r>
      <w:r w:rsidR="00E25009" w:rsidRPr="7380BE48">
        <w:rPr>
          <w:rFonts w:eastAsia="Aptos"/>
        </w:rPr>
        <w:t xml:space="preserve"> average</w:t>
      </w:r>
      <w:r w:rsidR="00573B3F">
        <w:rPr>
          <w:rFonts w:eastAsia="Aptos"/>
        </w:rPr>
        <w:t>,</w:t>
      </w:r>
      <w:r w:rsidR="00010011">
        <w:rPr>
          <w:rFonts w:eastAsia="Aptos"/>
        </w:rPr>
        <w:t xml:space="preserve"> </w:t>
      </w:r>
      <w:r w:rsidR="00AD75E7">
        <w:rPr>
          <w:rFonts w:eastAsia="Aptos"/>
        </w:rPr>
        <w:t xml:space="preserve">the </w:t>
      </w:r>
      <w:r w:rsidR="00AD75E7" w:rsidRPr="00623BDC">
        <w:rPr>
          <w:rFonts w:eastAsia="Aptos"/>
          <w:b/>
          <w:bCs/>
        </w:rPr>
        <w:t xml:space="preserve">Regulator </w:t>
      </w:r>
      <w:r w:rsidR="00C40965" w:rsidRPr="00623BDC">
        <w:rPr>
          <w:rFonts w:eastAsia="Aptos"/>
          <w:b/>
          <w:bCs/>
        </w:rPr>
        <w:t>took</w:t>
      </w:r>
      <w:r w:rsidR="00206934" w:rsidRPr="00623BDC">
        <w:rPr>
          <w:rFonts w:eastAsia="Aptos"/>
          <w:b/>
          <w:bCs/>
        </w:rPr>
        <w:t xml:space="preserve"> </w:t>
      </w:r>
      <w:r w:rsidR="009A34DA" w:rsidRPr="00623BDC">
        <w:rPr>
          <w:rFonts w:eastAsia="Aptos"/>
          <w:b/>
          <w:bCs/>
        </w:rPr>
        <w:t>5</w:t>
      </w:r>
      <w:r w:rsidR="00175FC3" w:rsidRPr="00623BDC">
        <w:rPr>
          <w:rFonts w:eastAsia="Aptos"/>
          <w:b/>
          <w:bCs/>
        </w:rPr>
        <w:t xml:space="preserve"> </w:t>
      </w:r>
      <w:r w:rsidR="00805848" w:rsidRPr="00623BDC">
        <w:rPr>
          <w:rFonts w:eastAsia="Aptos"/>
          <w:b/>
          <w:bCs/>
        </w:rPr>
        <w:t xml:space="preserve">business </w:t>
      </w:r>
      <w:r w:rsidR="00175FC3" w:rsidRPr="00623BDC">
        <w:rPr>
          <w:rFonts w:eastAsia="Aptos"/>
          <w:b/>
          <w:bCs/>
        </w:rPr>
        <w:t>days</w:t>
      </w:r>
      <w:r w:rsidR="00206934" w:rsidRPr="00623BDC">
        <w:rPr>
          <w:rFonts w:eastAsia="Aptos"/>
          <w:b/>
          <w:bCs/>
        </w:rPr>
        <w:t xml:space="preserve"> to respond</w:t>
      </w:r>
      <w:r w:rsidR="008E0D18">
        <w:rPr>
          <w:rFonts w:eastAsia="Aptos"/>
        </w:rPr>
        <w:t xml:space="preserve"> to enquiries.</w:t>
      </w:r>
      <w:r w:rsidR="00175FC3" w:rsidRPr="7380BE48">
        <w:rPr>
          <w:rFonts w:eastAsia="Aptos"/>
        </w:rPr>
        <w:t xml:space="preserve"> </w:t>
      </w:r>
      <w:r w:rsidR="001E53A7" w:rsidRPr="7380BE48">
        <w:rPr>
          <w:rFonts w:eastAsia="Aptos"/>
        </w:rPr>
        <w:t>Of these</w:t>
      </w:r>
      <w:r w:rsidR="00513E8D">
        <w:rPr>
          <w:rFonts w:eastAsia="Aptos"/>
        </w:rPr>
        <w:t xml:space="preserve"> enquir</w:t>
      </w:r>
      <w:r w:rsidR="00805848">
        <w:rPr>
          <w:rFonts w:eastAsia="Aptos"/>
        </w:rPr>
        <w:t>i</w:t>
      </w:r>
      <w:r w:rsidR="00513E8D">
        <w:rPr>
          <w:rFonts w:eastAsia="Aptos"/>
        </w:rPr>
        <w:t>es</w:t>
      </w:r>
      <w:r w:rsidR="001E53A7" w:rsidRPr="7380BE48">
        <w:rPr>
          <w:rFonts w:eastAsia="Aptos"/>
        </w:rPr>
        <w:t xml:space="preserve">, </w:t>
      </w:r>
      <w:r w:rsidR="00513E8D">
        <w:rPr>
          <w:rFonts w:eastAsia="Aptos"/>
        </w:rPr>
        <w:t>there</w:t>
      </w:r>
      <w:r w:rsidR="001E53A7" w:rsidRPr="7380BE48">
        <w:rPr>
          <w:rFonts w:eastAsia="Aptos"/>
        </w:rPr>
        <w:t xml:space="preserve"> </w:t>
      </w:r>
      <w:r w:rsidR="00252083" w:rsidRPr="004B5419">
        <w:rPr>
          <w:rFonts w:eastAsia="Aptos"/>
        </w:rPr>
        <w:t xml:space="preserve">were </w:t>
      </w:r>
      <w:r w:rsidR="001E53A7" w:rsidRPr="004B5419">
        <w:rPr>
          <w:rFonts w:eastAsia="Aptos"/>
        </w:rPr>
        <w:t xml:space="preserve">51 </w:t>
      </w:r>
      <w:r w:rsidR="00252083" w:rsidRPr="004B5419">
        <w:rPr>
          <w:rFonts w:eastAsia="Aptos"/>
        </w:rPr>
        <w:t>requests to update the SBI Tool</w:t>
      </w:r>
      <w:r w:rsidR="00513E8D">
        <w:rPr>
          <w:rFonts w:eastAsia="Aptos"/>
        </w:rPr>
        <w:t xml:space="preserve"> and these requests were</w:t>
      </w:r>
      <w:r w:rsidR="00252083" w:rsidRPr="7380BE48">
        <w:rPr>
          <w:rFonts w:eastAsia="Aptos"/>
        </w:rPr>
        <w:t xml:space="preserve"> processed</w:t>
      </w:r>
      <w:r w:rsidR="00252083" w:rsidRPr="398B5F12">
        <w:rPr>
          <w:rFonts w:eastAsia="Aptos"/>
        </w:rPr>
        <w:t xml:space="preserve"> </w:t>
      </w:r>
      <w:r w:rsidR="4441EFB0" w:rsidRPr="747CF9CE">
        <w:rPr>
          <w:rFonts w:eastAsia="Aptos"/>
        </w:rPr>
        <w:t xml:space="preserve">within an </w:t>
      </w:r>
      <w:r w:rsidR="00FB45F8" w:rsidRPr="7380BE48">
        <w:rPr>
          <w:rFonts w:eastAsia="Aptos"/>
        </w:rPr>
        <w:t xml:space="preserve">average </w:t>
      </w:r>
      <w:r w:rsidR="4441EFB0" w:rsidRPr="747CF9CE">
        <w:rPr>
          <w:rFonts w:eastAsia="Aptos"/>
        </w:rPr>
        <w:t>of</w:t>
      </w:r>
      <w:r w:rsidR="00FB45F8" w:rsidRPr="7380BE48">
        <w:rPr>
          <w:rFonts w:eastAsia="Aptos"/>
        </w:rPr>
        <w:t xml:space="preserve"> 8 </w:t>
      </w:r>
      <w:r w:rsidR="00805848">
        <w:rPr>
          <w:rFonts w:eastAsia="Aptos"/>
        </w:rPr>
        <w:t xml:space="preserve">business </w:t>
      </w:r>
      <w:r w:rsidR="00FB45F8" w:rsidRPr="7380BE48">
        <w:rPr>
          <w:rFonts w:eastAsia="Aptos"/>
        </w:rPr>
        <w:t xml:space="preserve">days. </w:t>
      </w:r>
    </w:p>
    <w:p w14:paraId="315BBBED" w14:textId="6221E382" w:rsidR="00114669" w:rsidRDefault="003F1C7F" w:rsidP="00A14B73">
      <w:pPr>
        <w:rPr>
          <w:rFonts w:eastAsia="Aptos"/>
        </w:rPr>
      </w:pPr>
      <w:r w:rsidRPr="7380BE48">
        <w:rPr>
          <w:rFonts w:eastAsia="Aptos"/>
        </w:rPr>
        <w:t xml:space="preserve">Our </w:t>
      </w:r>
      <w:r w:rsidR="00104FC8" w:rsidRPr="7380BE48">
        <w:rPr>
          <w:rFonts w:eastAsia="Aptos"/>
        </w:rPr>
        <w:t xml:space="preserve">engagement activities </w:t>
      </w:r>
      <w:r w:rsidR="00446AEA" w:rsidRPr="7380BE48">
        <w:rPr>
          <w:rFonts w:eastAsia="Aptos"/>
        </w:rPr>
        <w:t>to</w:t>
      </w:r>
      <w:r w:rsidR="00446AEA" w:rsidRPr="01655E3A">
        <w:rPr>
          <w:rFonts w:eastAsia="Aptos"/>
        </w:rPr>
        <w:t xml:space="preserve"> inform</w:t>
      </w:r>
      <w:r w:rsidR="00446AEA" w:rsidRPr="7380BE48">
        <w:rPr>
          <w:rFonts w:eastAsia="Aptos"/>
        </w:rPr>
        <w:t xml:space="preserve"> and query</w:t>
      </w:r>
      <w:r w:rsidR="00104FC8" w:rsidRPr="7380BE48">
        <w:rPr>
          <w:rFonts w:eastAsia="Aptos"/>
        </w:rPr>
        <w:t xml:space="preserve"> </w:t>
      </w:r>
      <w:r w:rsidR="00761E29">
        <w:rPr>
          <w:rFonts w:eastAsia="Aptos"/>
        </w:rPr>
        <w:t xml:space="preserve">reporting </w:t>
      </w:r>
      <w:r w:rsidR="00104FC8" w:rsidRPr="7380BE48">
        <w:rPr>
          <w:rFonts w:eastAsia="Aptos"/>
        </w:rPr>
        <w:t>entities</w:t>
      </w:r>
      <w:r w:rsidR="24677B32" w:rsidRPr="26ADAF83">
        <w:rPr>
          <w:rFonts w:eastAsia="Aptos"/>
        </w:rPr>
        <w:t>,</w:t>
      </w:r>
      <w:r w:rsidR="00104FC8" w:rsidRPr="7380BE48">
        <w:rPr>
          <w:rFonts w:eastAsia="Aptos"/>
        </w:rPr>
        <w:t xml:space="preserve"> resulted in </w:t>
      </w:r>
      <w:r w:rsidR="00104FC8" w:rsidRPr="00623BDC">
        <w:rPr>
          <w:rFonts w:eastAsia="Aptos"/>
          <w:b/>
          <w:bCs/>
        </w:rPr>
        <w:t xml:space="preserve">84 reports </w:t>
      </w:r>
      <w:r w:rsidR="00104FC8" w:rsidRPr="7380BE48">
        <w:rPr>
          <w:rFonts w:eastAsia="Aptos"/>
        </w:rPr>
        <w:t xml:space="preserve">being </w:t>
      </w:r>
      <w:r w:rsidR="00104FC8" w:rsidRPr="00623BDC">
        <w:rPr>
          <w:rFonts w:eastAsia="Aptos"/>
          <w:b/>
          <w:bCs/>
        </w:rPr>
        <w:t>corrected or removed</w:t>
      </w:r>
      <w:r w:rsidR="00104FC8" w:rsidRPr="7380BE48">
        <w:rPr>
          <w:rFonts w:eastAsia="Aptos"/>
        </w:rPr>
        <w:t xml:space="preserve"> from the Register</w:t>
      </w:r>
      <w:r w:rsidR="00446AEA" w:rsidRPr="7380BE48">
        <w:rPr>
          <w:rFonts w:eastAsia="Aptos"/>
        </w:rPr>
        <w:t>.</w:t>
      </w:r>
      <w:r w:rsidR="00C54C36" w:rsidRPr="7380BE48">
        <w:rPr>
          <w:rFonts w:eastAsia="Aptos"/>
        </w:rPr>
        <w:t xml:space="preserve"> </w:t>
      </w:r>
      <w:r w:rsidR="19FFED68" w:rsidRPr="6C1C4AD8">
        <w:rPr>
          <w:rFonts w:eastAsia="Aptos"/>
        </w:rPr>
        <w:t xml:space="preserve">For entities that did not adequately engage with the Regulator, we adopted an escalating approach, resulting in </w:t>
      </w:r>
      <w:r w:rsidR="19FFED68" w:rsidRPr="00623BDC">
        <w:rPr>
          <w:rFonts w:eastAsia="Aptos"/>
          <w:b/>
          <w:bCs/>
        </w:rPr>
        <w:t>43 published instances of non</w:t>
      </w:r>
      <w:r w:rsidR="00ED4774" w:rsidRPr="00623BDC">
        <w:rPr>
          <w:rFonts w:eastAsia="Aptos"/>
          <w:b/>
          <w:bCs/>
        </w:rPr>
        <w:noBreakHyphen/>
      </w:r>
      <w:r w:rsidR="19FFED68" w:rsidRPr="00623BDC">
        <w:rPr>
          <w:rFonts w:eastAsia="Aptos"/>
          <w:b/>
          <w:bCs/>
        </w:rPr>
        <w:t>compliance</w:t>
      </w:r>
      <w:r w:rsidR="00F3707E">
        <w:rPr>
          <w:rFonts w:eastAsia="Aptos"/>
        </w:rPr>
        <w:t>, bringing the total number</w:t>
      </w:r>
      <w:r w:rsidR="00172F4C">
        <w:rPr>
          <w:rFonts w:eastAsia="Aptos"/>
        </w:rPr>
        <w:t xml:space="preserve"> to 241 published to date</w:t>
      </w:r>
      <w:r w:rsidR="19FFED68" w:rsidRPr="6C1C4AD8">
        <w:rPr>
          <w:rFonts w:eastAsia="Aptos"/>
        </w:rPr>
        <w:t>.</w:t>
      </w:r>
      <w:r w:rsidR="19FFED68" w:rsidRPr="176741A0">
        <w:rPr>
          <w:rFonts w:eastAsia="Aptos"/>
        </w:rPr>
        <w:t xml:space="preserve"> </w:t>
      </w:r>
      <w:r w:rsidR="00A35C82">
        <w:rPr>
          <w:rFonts w:eastAsia="Aptos"/>
        </w:rPr>
        <w:t>In response to these decisions, t</w:t>
      </w:r>
      <w:r w:rsidR="00432D37">
        <w:rPr>
          <w:rFonts w:eastAsia="Aptos"/>
        </w:rPr>
        <w:t xml:space="preserve">he Regulator received </w:t>
      </w:r>
      <w:r w:rsidR="00E56867">
        <w:rPr>
          <w:rFonts w:eastAsia="Aptos"/>
          <w:b/>
          <w:bCs/>
        </w:rPr>
        <w:t>5</w:t>
      </w:r>
      <w:r w:rsidR="00E56867" w:rsidRPr="00623BDC">
        <w:rPr>
          <w:rFonts w:eastAsia="Aptos"/>
          <w:b/>
          <w:bCs/>
        </w:rPr>
        <w:t xml:space="preserve"> </w:t>
      </w:r>
      <w:r w:rsidR="00AC14A6" w:rsidRPr="00623BDC">
        <w:rPr>
          <w:rFonts w:eastAsia="Aptos"/>
          <w:b/>
          <w:bCs/>
        </w:rPr>
        <w:t>applications</w:t>
      </w:r>
      <w:r w:rsidR="00AC14A6" w:rsidRPr="176741A0">
        <w:rPr>
          <w:rFonts w:eastAsia="Aptos"/>
        </w:rPr>
        <w:t xml:space="preserve"> </w:t>
      </w:r>
      <w:r w:rsidR="00432D37">
        <w:rPr>
          <w:rFonts w:eastAsia="Aptos"/>
        </w:rPr>
        <w:t xml:space="preserve">seeking </w:t>
      </w:r>
      <w:r w:rsidR="006411E4">
        <w:rPr>
          <w:rFonts w:eastAsia="Aptos"/>
        </w:rPr>
        <w:t xml:space="preserve">a </w:t>
      </w:r>
      <w:r w:rsidR="00432D37" w:rsidRPr="00623BDC">
        <w:rPr>
          <w:rFonts w:eastAsia="Aptos"/>
          <w:b/>
          <w:bCs/>
        </w:rPr>
        <w:t xml:space="preserve">reconsideration of </w:t>
      </w:r>
      <w:r w:rsidR="00020B02" w:rsidRPr="00623BDC">
        <w:rPr>
          <w:rFonts w:eastAsia="Aptos"/>
          <w:b/>
          <w:bCs/>
        </w:rPr>
        <w:t>the decision</w:t>
      </w:r>
      <w:r w:rsidR="00AC14A6" w:rsidRPr="176741A0">
        <w:rPr>
          <w:rFonts w:eastAsia="Aptos"/>
        </w:rPr>
        <w:t xml:space="preserve"> </w:t>
      </w:r>
      <w:r w:rsidR="2276F3C2" w:rsidRPr="176741A0">
        <w:rPr>
          <w:rFonts w:eastAsia="Aptos"/>
        </w:rPr>
        <w:t xml:space="preserve">and </w:t>
      </w:r>
      <w:r w:rsidR="2276F3C2" w:rsidRPr="00623BDC">
        <w:rPr>
          <w:rFonts w:eastAsia="Aptos"/>
          <w:b/>
          <w:bCs/>
        </w:rPr>
        <w:t xml:space="preserve">all </w:t>
      </w:r>
      <w:r w:rsidR="00E56867" w:rsidRPr="00E56867">
        <w:rPr>
          <w:rFonts w:eastAsia="Aptos"/>
          <w:b/>
          <w:bCs/>
        </w:rPr>
        <w:t>5</w:t>
      </w:r>
      <w:r w:rsidR="00E56867" w:rsidRPr="00623BDC">
        <w:rPr>
          <w:rFonts w:eastAsia="Aptos"/>
          <w:b/>
          <w:bCs/>
        </w:rPr>
        <w:t xml:space="preserve"> </w:t>
      </w:r>
      <w:r w:rsidR="00937888" w:rsidRPr="00623BDC">
        <w:rPr>
          <w:rFonts w:eastAsia="Aptos"/>
          <w:b/>
          <w:bCs/>
        </w:rPr>
        <w:t>decisions</w:t>
      </w:r>
      <w:r w:rsidR="00937888" w:rsidRPr="176741A0">
        <w:rPr>
          <w:rFonts w:eastAsia="Aptos"/>
        </w:rPr>
        <w:t xml:space="preserve"> to publish non</w:t>
      </w:r>
      <w:r w:rsidR="00ED4774">
        <w:rPr>
          <w:rFonts w:eastAsia="Aptos"/>
        </w:rPr>
        <w:noBreakHyphen/>
      </w:r>
      <w:r w:rsidR="00937888" w:rsidRPr="176741A0">
        <w:rPr>
          <w:rFonts w:eastAsia="Aptos"/>
        </w:rPr>
        <w:t xml:space="preserve">compliance were </w:t>
      </w:r>
      <w:r w:rsidR="00937888" w:rsidRPr="00623BDC">
        <w:rPr>
          <w:rFonts w:eastAsia="Aptos"/>
          <w:b/>
          <w:bCs/>
        </w:rPr>
        <w:t>upheld</w:t>
      </w:r>
      <w:r w:rsidR="00937888" w:rsidRPr="176741A0">
        <w:rPr>
          <w:rFonts w:eastAsia="Aptos"/>
        </w:rPr>
        <w:t>.</w:t>
      </w:r>
    </w:p>
    <w:p w14:paraId="7F9BDC01" w14:textId="4A464CC1" w:rsidR="00A14B73" w:rsidRPr="00A14B73" w:rsidRDefault="00516318" w:rsidP="00EE0913">
      <w:pPr>
        <w:pStyle w:val="ChartMainHeading"/>
        <w:rPr>
          <w:rFonts w:eastAsia="Aptos"/>
        </w:rPr>
      </w:pPr>
      <w:r>
        <w:rPr>
          <w:rFonts w:eastAsia="Aptos"/>
        </w:rPr>
        <w:t>Compliance Performance</w:t>
      </w:r>
      <w:r w:rsidR="00563811">
        <w:rPr>
          <w:rFonts w:eastAsia="Aptos"/>
        </w:rPr>
        <w:t xml:space="preserve">, </w:t>
      </w:r>
      <w:r w:rsidR="00695988">
        <w:rPr>
          <w:rFonts w:eastAsia="Aptos"/>
        </w:rPr>
        <w:t xml:space="preserve">1 January 2025 to </w:t>
      </w:r>
      <w:r w:rsidR="00563811">
        <w:rPr>
          <w:rFonts w:eastAsia="Aptos"/>
        </w:rPr>
        <w:t>30 June 2025</w:t>
      </w:r>
    </w:p>
    <w:p w14:paraId="4381F56C" w14:textId="492CC31E" w:rsidR="6C295815" w:rsidRDefault="0C1F48FA">
      <w:pPr>
        <w:rPr>
          <w:rFonts w:ascii="Aptos" w:eastAsia="Aptos" w:hAnsi="Aptos" w:cs="Aptos"/>
        </w:rPr>
      </w:pPr>
      <w:r>
        <w:rPr>
          <w:noProof/>
        </w:rPr>
        <w:drawing>
          <wp:inline distT="0" distB="0" distL="0" distR="0" wp14:anchorId="5FC9D098" wp14:editId="35F1066A">
            <wp:extent cx="5762625" cy="845464"/>
            <wp:effectExtent l="0" t="0" r="0" b="6350"/>
            <wp:docPr id="2088641262" name="Picture 1697299481" descr="3,895 enquiry responses&#10;5 reconsideration decisions completed &#10;7.6 days - average days to complete 51 SBI Tool update requests within our 28-day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41262" name="Picture 1697299481" descr="3,895 enquiry responses&#10;5 reconsideration decisions completed &#10;7.6 days - average days to complete 51 SBI Tool update requests within our 28-day commitmen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2625" cy="845464"/>
                    </a:xfrm>
                    <a:prstGeom prst="rect">
                      <a:avLst/>
                    </a:prstGeom>
                  </pic:spPr>
                </pic:pic>
              </a:graphicData>
            </a:graphic>
          </wp:inline>
        </w:drawing>
      </w:r>
    </w:p>
    <w:p w14:paraId="139C8580" w14:textId="77777777" w:rsidR="00A14B73" w:rsidRDefault="00A14B73" w:rsidP="00A14B73">
      <w:pPr>
        <w:pStyle w:val="SingleParagraph"/>
        <w:rPr>
          <w:rFonts w:eastAsia="Aptos"/>
        </w:rPr>
      </w:pPr>
    </w:p>
    <w:tbl>
      <w:tblPr>
        <w:tblStyle w:val="TableGrid"/>
        <w:tblW w:w="9072" w:type="dxa"/>
        <w:tblCellMar>
          <w:top w:w="57" w:type="dxa"/>
          <w:bottom w:w="57" w:type="dxa"/>
        </w:tblCellMar>
        <w:tblLook w:val="04A0" w:firstRow="1" w:lastRow="0" w:firstColumn="1" w:lastColumn="0" w:noHBand="0" w:noVBand="1"/>
      </w:tblPr>
      <w:tblGrid>
        <w:gridCol w:w="1474"/>
        <w:gridCol w:w="7598"/>
      </w:tblGrid>
      <w:tr w:rsidR="00A14B73" w14:paraId="4D4BB398" w14:textId="77777777" w:rsidTr="00A14B73">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F4D" w:themeFill="text2"/>
            <w:tcMar>
              <w:top w:w="113" w:type="dxa"/>
              <w:bottom w:w="113" w:type="dxa"/>
            </w:tcMar>
          </w:tcPr>
          <w:p w14:paraId="6982783D" w14:textId="5B856F10" w:rsidR="00A14B73" w:rsidRDefault="00A14B73" w:rsidP="00A14B73">
            <w:pPr>
              <w:pStyle w:val="SingleParagraph"/>
              <w:rPr>
                <w:rFonts w:eastAsia="Aptos"/>
              </w:rPr>
            </w:pPr>
            <w:r w:rsidRPr="020B077D">
              <w:rPr>
                <w:rFonts w:eastAsia="Aptos"/>
                <w:b/>
              </w:rPr>
              <w:t>Compliance action between January and June 2025</w:t>
            </w:r>
          </w:p>
        </w:tc>
      </w:tr>
      <w:tr w:rsidR="00A14B73" w14:paraId="1E96E9B2" w14:textId="77777777" w:rsidTr="00A14B73">
        <w:trPr>
          <w:cnfStyle w:val="000000100000" w:firstRow="0" w:lastRow="0" w:firstColumn="0" w:lastColumn="0" w:oddVBand="0" w:evenVBand="0" w:oddHBand="1" w:evenHBand="0" w:firstRowFirstColumn="0" w:firstRowLastColumn="0" w:lastRowFirstColumn="0" w:lastRowLastColumn="0"/>
          <w:trHeight w:val="170"/>
        </w:trPr>
        <w:tc>
          <w:tcPr>
            <w:tcW w:w="1474" w:type="dxa"/>
            <w:tcBorders>
              <w:bottom w:val="nil"/>
            </w:tcBorders>
            <w:shd w:val="clear" w:color="auto" w:fill="F2F2F2" w:themeFill="background1" w:themeFillShade="F2"/>
          </w:tcPr>
          <w:p w14:paraId="6C35BC96" w14:textId="67D83072" w:rsidR="00A14B73" w:rsidRPr="00A14B73" w:rsidRDefault="00A14B73" w:rsidP="00A14B73">
            <w:pPr>
              <w:pStyle w:val="TableTextLeft"/>
              <w:rPr>
                <w:rStyle w:val="Strong"/>
                <w:rFonts w:eastAsia="Aptos"/>
              </w:rPr>
            </w:pPr>
            <w:r w:rsidRPr="00A14B73">
              <w:rPr>
                <w:rStyle w:val="Strong"/>
                <w:rFonts w:eastAsia="Aptos"/>
              </w:rPr>
              <w:t>84</w:t>
            </w:r>
          </w:p>
        </w:tc>
        <w:tc>
          <w:tcPr>
            <w:tcW w:w="7597" w:type="dxa"/>
            <w:tcBorders>
              <w:bottom w:val="nil"/>
            </w:tcBorders>
            <w:shd w:val="clear" w:color="auto" w:fill="F2F2F2" w:themeFill="background1" w:themeFillShade="F2"/>
          </w:tcPr>
          <w:p w14:paraId="6490B5AF" w14:textId="36359B5A" w:rsidR="00A14B73" w:rsidRPr="00A14B73" w:rsidRDefault="00A14B73" w:rsidP="00A14B73">
            <w:pPr>
              <w:pStyle w:val="TableTextLeft"/>
              <w:rPr>
                <w:rStyle w:val="Strong"/>
                <w:rFonts w:eastAsia="Aptos"/>
              </w:rPr>
            </w:pPr>
            <w:r w:rsidRPr="00A14B73">
              <w:rPr>
                <w:rStyle w:val="Strong"/>
                <w:rFonts w:eastAsia="Aptos"/>
              </w:rPr>
              <w:t>Reports corrected or removed resulting from engagements to inform and query  </w:t>
            </w:r>
          </w:p>
        </w:tc>
      </w:tr>
      <w:tr w:rsidR="00A14B73" w14:paraId="79192B41" w14:textId="77777777" w:rsidTr="00A14B73">
        <w:tc>
          <w:tcPr>
            <w:tcW w:w="1474" w:type="dxa"/>
            <w:tcBorders>
              <w:bottom w:val="single" w:sz="4" w:space="0" w:color="004F4D" w:themeColor="text2"/>
            </w:tcBorders>
          </w:tcPr>
          <w:p w14:paraId="1E901374" w14:textId="2CE53FA8" w:rsidR="00A14B73" w:rsidRPr="00A14B73" w:rsidRDefault="00A14B73" w:rsidP="00A14B73">
            <w:pPr>
              <w:pStyle w:val="TableTextLeft"/>
              <w:rPr>
                <w:rStyle w:val="Strong"/>
                <w:rFonts w:eastAsia="Aptos"/>
              </w:rPr>
            </w:pPr>
            <w:r w:rsidRPr="00A14B73">
              <w:rPr>
                <w:rStyle w:val="Strong"/>
                <w:rFonts w:eastAsia="Aptos"/>
              </w:rPr>
              <w:t>43</w:t>
            </w:r>
          </w:p>
        </w:tc>
        <w:tc>
          <w:tcPr>
            <w:tcW w:w="7597" w:type="dxa"/>
            <w:tcBorders>
              <w:bottom w:val="single" w:sz="4" w:space="0" w:color="004F4D" w:themeColor="text2"/>
            </w:tcBorders>
          </w:tcPr>
          <w:p w14:paraId="51CE46F6" w14:textId="6C2BA955" w:rsidR="00A14B73" w:rsidRPr="00A14B73" w:rsidRDefault="00A14B73" w:rsidP="00A14B73">
            <w:pPr>
              <w:pStyle w:val="TableTextLeft"/>
              <w:rPr>
                <w:rStyle w:val="Strong"/>
                <w:rFonts w:eastAsia="Aptos"/>
              </w:rPr>
            </w:pPr>
            <w:r w:rsidRPr="00A14B73">
              <w:rPr>
                <w:rStyle w:val="Strong"/>
                <w:rFonts w:eastAsia="Aptos"/>
              </w:rPr>
              <w:t>Non</w:t>
            </w:r>
            <w:r w:rsidR="00ED4774">
              <w:rPr>
                <w:rStyle w:val="Strong"/>
                <w:rFonts w:eastAsia="Aptos"/>
              </w:rPr>
              <w:noBreakHyphen/>
            </w:r>
            <w:r w:rsidRPr="00A14B73">
              <w:rPr>
                <w:rStyle w:val="Strong"/>
                <w:rFonts w:eastAsia="Aptos"/>
              </w:rPr>
              <w:t>compliance notices  </w:t>
            </w:r>
          </w:p>
          <w:p w14:paraId="18470F0D" w14:textId="718534A4" w:rsidR="00A14B73" w:rsidRDefault="00A14B73" w:rsidP="00A14B73">
            <w:pPr>
              <w:pStyle w:val="TableTextLeft"/>
              <w:rPr>
                <w:rFonts w:eastAsia="Aptos"/>
              </w:rPr>
            </w:pPr>
            <w:r w:rsidRPr="020B077D">
              <w:rPr>
                <w:rFonts w:eastAsia="Aptos"/>
              </w:rPr>
              <w:t>(relating to 11 entities) </w:t>
            </w:r>
          </w:p>
        </w:tc>
      </w:tr>
    </w:tbl>
    <w:p w14:paraId="51AAA271" w14:textId="77777777" w:rsidR="00DE72A2" w:rsidRDefault="00DE72A2" w:rsidP="00A14B73">
      <w:pPr>
        <w:pStyle w:val="SingleParagraph"/>
        <w:rPr>
          <w:rFonts w:eastAsia="Aptos"/>
        </w:rPr>
      </w:pPr>
    </w:p>
    <w:tbl>
      <w:tblPr>
        <w:tblW w:w="5000" w:type="pct"/>
        <w:shd w:val="clear" w:color="auto" w:fill="CCDCDB"/>
        <w:tblCellMar>
          <w:top w:w="57" w:type="dxa"/>
          <w:left w:w="284" w:type="dxa"/>
          <w:bottom w:w="170" w:type="dxa"/>
          <w:right w:w="284" w:type="dxa"/>
        </w:tblCellMar>
        <w:tblLook w:val="01E0" w:firstRow="1" w:lastRow="1" w:firstColumn="1" w:lastColumn="1" w:noHBand="0" w:noVBand="0"/>
      </w:tblPr>
      <w:tblGrid>
        <w:gridCol w:w="9070"/>
      </w:tblGrid>
      <w:tr w:rsidR="00DE72A2" w14:paraId="7613541B" w14:textId="77777777" w:rsidTr="0B608797">
        <w:trPr>
          <w:trHeight w:val="300"/>
        </w:trPr>
        <w:tc>
          <w:tcPr>
            <w:tcW w:w="5000" w:type="pct"/>
            <w:shd w:val="clear" w:color="auto" w:fill="CCDCDB"/>
          </w:tcPr>
          <w:p w14:paraId="54CA75BA" w14:textId="76464C8D" w:rsidR="00DE72A2" w:rsidRPr="008950C5" w:rsidRDefault="00DE72A2" w:rsidP="00DE72A2">
            <w:pPr>
              <w:pStyle w:val="BoxText"/>
            </w:pPr>
            <w:r>
              <w:rPr>
                <w:noProof/>
              </w:rPr>
              <w:drawing>
                <wp:anchor distT="0" distB="0" distL="114300" distR="114300" simplePos="0" relativeHeight="251658247" behindDoc="0" locked="0" layoutInCell="1" allowOverlap="1" wp14:anchorId="5FC0A5CE" wp14:editId="7B110454">
                  <wp:simplePos x="0" y="0"/>
                  <wp:positionH relativeFrom="column">
                    <wp:posOffset>4792345</wp:posOffset>
                  </wp:positionH>
                  <wp:positionV relativeFrom="paragraph">
                    <wp:posOffset>83820</wp:posOffset>
                  </wp:positionV>
                  <wp:extent cx="719455" cy="586105"/>
                  <wp:effectExtent l="0" t="0" r="0" b="0"/>
                  <wp:wrapSquare wrapText="bothSides"/>
                  <wp:docPr id="1220273144" name="Graphic 421762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73144" name="Graphic 421762820">
                            <a:extLst>
                              <a:ext uri="{C183D7F6-B498-43B3-948B-1728B52AA6E4}">
                                <adec:decorative xmlns:adec="http://schemas.microsoft.com/office/drawing/2017/decorative" val="1"/>
                              </a:ext>
                            </a:extLst>
                          </pic:cNvPr>
                          <pic:cNvPicPr/>
                        </pic:nvPicPr>
                        <pic:blipFill rotWithShape="1">
                          <a:blip r:embed="rId84">
                            <a:extLst>
                              <a:ext uri="{96DAC541-7B7A-43D3-8B79-37D633B846F1}">
                                <asvg:svgBlip xmlns:asvg="http://schemas.microsoft.com/office/drawing/2016/SVG/main" r:embed="rId85"/>
                              </a:ext>
                            </a:extLst>
                          </a:blip>
                          <a:srcRect t="18535"/>
                          <a:stretch/>
                        </pic:blipFill>
                        <pic:spPr bwMode="auto">
                          <a:xfrm flipH="1">
                            <a:off x="0" y="0"/>
                            <a:ext cx="719455" cy="586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72A2">
              <w:rPr>
                <w:rStyle w:val="Strong"/>
                <w:rFonts w:eastAsia="Aptos"/>
              </w:rPr>
              <w:t>The Regulator is committed to preventing fraud</w:t>
            </w:r>
            <w:r w:rsidRPr="4EB20F03">
              <w:rPr>
                <w:rFonts w:eastAsia="Aptos"/>
              </w:rPr>
              <w:t xml:space="preserve"> through false and/or misleading reporting. If you suspect payment times reports contain false and/or misleading information on payment practices, you should report it to </w:t>
            </w:r>
            <w:hyperlink r:id="rId86">
              <w:r w:rsidRPr="00DE72A2">
                <w:rPr>
                  <w:rStyle w:val="Hyperlink"/>
                  <w:rFonts w:eastAsia="Aptos"/>
                </w:rPr>
                <w:t>support@paymenttimes.gov.au</w:t>
              </w:r>
            </w:hyperlink>
          </w:p>
        </w:tc>
      </w:tr>
    </w:tbl>
    <w:p w14:paraId="18B691F0" w14:textId="77777777" w:rsidR="00E25D5D" w:rsidRDefault="00E25D5D" w:rsidP="00A14B73">
      <w:pPr>
        <w:rPr>
          <w:rFonts w:eastAsia="Aptos"/>
        </w:rPr>
      </w:pPr>
      <w:r>
        <w:rPr>
          <w:rFonts w:eastAsia="Aptos"/>
        </w:rPr>
        <w:br w:type="page"/>
      </w:r>
    </w:p>
    <w:p w14:paraId="1B903758" w14:textId="44B4D2F6" w:rsidR="00B5542B" w:rsidRPr="00AF714C" w:rsidRDefault="00B5542B" w:rsidP="00F84B5E">
      <w:pPr>
        <w:pStyle w:val="Heading1"/>
      </w:pPr>
      <w:bookmarkStart w:id="24" w:name="_Toc203385983"/>
      <w:r w:rsidRPr="00A14B73">
        <w:lastRenderedPageBreak/>
        <w:t>Applications</w:t>
      </w:r>
      <w:bookmarkEnd w:id="24"/>
    </w:p>
    <w:p w14:paraId="06A7E6C4" w14:textId="1CBF034F" w:rsidR="00B5542B" w:rsidRDefault="00B5542B" w:rsidP="00A14B73">
      <w:pPr>
        <w:rPr>
          <w:rFonts w:eastAsia="Aptos"/>
        </w:rPr>
      </w:pPr>
      <w:r w:rsidRPr="389EC5E5">
        <w:rPr>
          <w:rFonts w:eastAsia="Aptos"/>
        </w:rPr>
        <w:t xml:space="preserve">In the </w:t>
      </w:r>
      <w:r w:rsidRPr="00623BDC">
        <w:rPr>
          <w:rFonts w:eastAsia="Aptos"/>
          <w:b/>
          <w:bCs/>
        </w:rPr>
        <w:t>6 months</w:t>
      </w:r>
      <w:r w:rsidRPr="389EC5E5">
        <w:rPr>
          <w:rFonts w:eastAsia="Aptos"/>
        </w:rPr>
        <w:t xml:space="preserve"> to 30 June 2025, the Regulator processed a total of </w:t>
      </w:r>
      <w:r w:rsidRPr="00623BDC">
        <w:rPr>
          <w:rFonts w:eastAsia="Aptos"/>
          <w:b/>
          <w:bCs/>
        </w:rPr>
        <w:t>591 applications</w:t>
      </w:r>
      <w:r w:rsidRPr="389EC5E5">
        <w:rPr>
          <w:rFonts w:eastAsia="Aptos"/>
        </w:rPr>
        <w:t>. Of these applications, 516 related to an extension of time request. The Regulator approved 95% of these requests and the remaining 5% were withdrawn by the applicant</w:t>
      </w:r>
      <w:r>
        <w:rPr>
          <w:rFonts w:eastAsia="Aptos"/>
        </w:rPr>
        <w:t>s</w:t>
      </w:r>
      <w:r w:rsidRPr="389EC5E5">
        <w:rPr>
          <w:rFonts w:eastAsia="Aptos"/>
        </w:rPr>
        <w:t xml:space="preserve">. Short extension </w:t>
      </w:r>
      <w:r>
        <w:rPr>
          <w:rFonts w:eastAsia="Aptos"/>
        </w:rPr>
        <w:t xml:space="preserve">of time </w:t>
      </w:r>
      <w:r w:rsidRPr="389EC5E5">
        <w:rPr>
          <w:rFonts w:eastAsia="Aptos"/>
        </w:rPr>
        <w:t xml:space="preserve">requests </w:t>
      </w:r>
      <w:r>
        <w:rPr>
          <w:rFonts w:eastAsia="Aptos"/>
        </w:rPr>
        <w:t>(28 days or less)</w:t>
      </w:r>
      <w:r w:rsidRPr="389EC5E5">
        <w:rPr>
          <w:rFonts w:eastAsia="Aptos"/>
        </w:rPr>
        <w:t xml:space="preserve"> </w:t>
      </w:r>
      <w:proofErr w:type="gramStart"/>
      <w:r w:rsidRPr="389EC5E5">
        <w:rPr>
          <w:rFonts w:eastAsia="Aptos"/>
        </w:rPr>
        <w:t>were</w:t>
      </w:r>
      <w:proofErr w:type="gramEnd"/>
      <w:r w:rsidRPr="389EC5E5">
        <w:rPr>
          <w:rFonts w:eastAsia="Aptos"/>
        </w:rPr>
        <w:t xml:space="preserve"> processed in less than 4 business days.</w:t>
      </w:r>
    </w:p>
    <w:p w14:paraId="10FC6F83" w14:textId="0745394E" w:rsidR="00EE0913" w:rsidRPr="00EA1D78" w:rsidRDefault="00D62E15" w:rsidP="00EE0913">
      <w:pPr>
        <w:pStyle w:val="ChartMainHeading"/>
        <w:rPr>
          <w:rFonts w:eastAsia="Aptos"/>
        </w:rPr>
      </w:pPr>
      <w:r>
        <w:rPr>
          <w:rFonts w:eastAsia="Aptos"/>
        </w:rPr>
        <w:t>Application</w:t>
      </w:r>
      <w:r w:rsidR="00565066">
        <w:rPr>
          <w:rFonts w:eastAsia="Aptos"/>
        </w:rPr>
        <w:t>s</w:t>
      </w:r>
      <w:r>
        <w:rPr>
          <w:rFonts w:eastAsia="Aptos"/>
        </w:rPr>
        <w:t xml:space="preserve"> Breakdown</w:t>
      </w:r>
    </w:p>
    <w:p w14:paraId="00724840" w14:textId="77777777" w:rsidR="00B5542B" w:rsidRDefault="00B5542B" w:rsidP="00B5542B">
      <w:pPr>
        <w:rPr>
          <w:rFonts w:ascii="Aptos" w:eastAsia="Aptos" w:hAnsi="Aptos" w:cs="Aptos"/>
        </w:rPr>
      </w:pPr>
      <w:r>
        <w:rPr>
          <w:noProof/>
        </w:rPr>
        <w:drawing>
          <wp:inline distT="0" distB="0" distL="0" distR="0" wp14:anchorId="4DB3D70F" wp14:editId="0031670C">
            <wp:extent cx="5762625" cy="2376093"/>
            <wp:effectExtent l="0" t="0" r="0" b="5715"/>
            <wp:docPr id="103674170" name="Picture 103674170" descr="591 Applications received and processed between January and June 2025&#10;&#10;488 Short extension of time&#10;17 Reporting nominee&#10;28 Modifiable extension of time&#10;17 Exeptions&#10;44 Subsidiary reporting entity&#10;1 Volunteering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4170" name="Picture 103674170" descr="591 Applications received and processed between January and June 2025&#10;&#10;488 Short extension of time&#10;17 Reporting nominee&#10;28 Modifiable extension of time&#10;17 Exeptions&#10;44 Subsidiary reporting entity&#10;1 Volunteering entity"/>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2625" cy="2376093"/>
                    </a:xfrm>
                    <a:prstGeom prst="rect">
                      <a:avLst/>
                    </a:prstGeom>
                  </pic:spPr>
                </pic:pic>
              </a:graphicData>
            </a:graphic>
          </wp:inline>
        </w:drawing>
      </w:r>
    </w:p>
    <w:p w14:paraId="3B4A6A56" w14:textId="77777777" w:rsidR="00B5542B" w:rsidRDefault="00B5542B" w:rsidP="00A14B73">
      <w:pPr>
        <w:rPr>
          <w:rFonts w:eastAsia="Aptos"/>
        </w:rPr>
      </w:pPr>
      <w:r>
        <w:rPr>
          <w:rFonts w:eastAsia="Aptos"/>
        </w:rPr>
        <w:t>There are two types of extension of time applications – those requesting an extension</w:t>
      </w:r>
      <w:r w:rsidRPr="4926B58B">
        <w:rPr>
          <w:rFonts w:eastAsia="Aptos"/>
        </w:rPr>
        <w:t xml:space="preserve"> </w:t>
      </w:r>
      <w:r w:rsidRPr="47AC4EAD">
        <w:rPr>
          <w:rFonts w:eastAsia="Aptos"/>
        </w:rPr>
        <w:t xml:space="preserve">period under 28 days and those </w:t>
      </w:r>
      <w:r>
        <w:rPr>
          <w:rFonts w:eastAsia="Aptos"/>
        </w:rPr>
        <w:t>seeking an extension that exceeds</w:t>
      </w:r>
      <w:r w:rsidRPr="47AC4EAD">
        <w:rPr>
          <w:rFonts w:eastAsia="Aptos"/>
        </w:rPr>
        <w:t xml:space="preserve"> 28 days. </w:t>
      </w:r>
      <w:r>
        <w:rPr>
          <w:rFonts w:eastAsia="Aptos"/>
        </w:rPr>
        <w:t>The requirements for each type</w:t>
      </w:r>
      <w:r w:rsidRPr="47AC4EAD">
        <w:rPr>
          <w:rFonts w:eastAsia="Aptos"/>
        </w:rPr>
        <w:t xml:space="preserve"> of application </w:t>
      </w:r>
      <w:proofErr w:type="gramStart"/>
      <w:r>
        <w:rPr>
          <w:rFonts w:eastAsia="Aptos"/>
        </w:rPr>
        <w:t>is</w:t>
      </w:r>
      <w:proofErr w:type="gramEnd"/>
      <w:r>
        <w:rPr>
          <w:rFonts w:eastAsia="Aptos"/>
        </w:rPr>
        <w:t xml:space="preserve"> outlined below.</w:t>
      </w:r>
    </w:p>
    <w:tbl>
      <w:tblPr>
        <w:tblStyle w:val="TableGrid"/>
        <w:tblW w:w="0" w:type="auto"/>
        <w:tblLook w:val="06A0" w:firstRow="1" w:lastRow="0" w:firstColumn="1" w:lastColumn="0" w:noHBand="1" w:noVBand="1"/>
      </w:tblPr>
      <w:tblGrid>
        <w:gridCol w:w="4531"/>
        <w:gridCol w:w="4531"/>
      </w:tblGrid>
      <w:tr w:rsidR="00B5542B" w14:paraId="7FE57EBC" w14:textId="77777777" w:rsidTr="00A14B73">
        <w:trPr>
          <w:cnfStyle w:val="100000000000" w:firstRow="1" w:lastRow="0" w:firstColumn="0" w:lastColumn="0" w:oddVBand="0" w:evenVBand="0" w:oddHBand="0" w:evenHBand="0" w:firstRowFirstColumn="0" w:firstRowLastColumn="0" w:lastRowFirstColumn="0" w:lastRowLastColumn="0"/>
        </w:trPr>
        <w:tc>
          <w:tcPr>
            <w:tcW w:w="4531" w:type="dxa"/>
            <w:shd w:val="clear" w:color="auto" w:fill="004F4D" w:themeFill="accent5"/>
            <w:tcMar>
              <w:top w:w="113" w:type="dxa"/>
              <w:bottom w:w="113" w:type="dxa"/>
            </w:tcMar>
          </w:tcPr>
          <w:p w14:paraId="30DE29BB" w14:textId="77777777" w:rsidR="00B5542B" w:rsidRPr="00F80CAD" w:rsidRDefault="00B5542B" w:rsidP="00A14B73">
            <w:pPr>
              <w:pStyle w:val="TableColumnHeadingLeft"/>
              <w:rPr>
                <w:rFonts w:eastAsia="Aptos"/>
              </w:rPr>
            </w:pPr>
            <w:r w:rsidRPr="4B10AEFC">
              <w:rPr>
                <w:rFonts w:eastAsia="Aptos"/>
              </w:rPr>
              <w:t>Extension 28 days or less</w:t>
            </w:r>
          </w:p>
        </w:tc>
        <w:tc>
          <w:tcPr>
            <w:tcW w:w="4531" w:type="dxa"/>
            <w:shd w:val="clear" w:color="auto" w:fill="004F4D" w:themeFill="accent5"/>
            <w:tcMar>
              <w:top w:w="113" w:type="dxa"/>
              <w:bottom w:w="113" w:type="dxa"/>
            </w:tcMar>
          </w:tcPr>
          <w:p w14:paraId="55F3AA9F" w14:textId="77777777" w:rsidR="00B5542B" w:rsidRPr="00F80CAD" w:rsidRDefault="00B5542B" w:rsidP="00A14B73">
            <w:pPr>
              <w:pStyle w:val="TableColumnHeadingLeft"/>
              <w:rPr>
                <w:rFonts w:eastAsia="Aptos"/>
              </w:rPr>
            </w:pPr>
            <w:r w:rsidRPr="4B10AEFC">
              <w:rPr>
                <w:rFonts w:eastAsia="Aptos"/>
              </w:rPr>
              <w:t>Extension over 28 days</w:t>
            </w:r>
          </w:p>
        </w:tc>
      </w:tr>
      <w:tr w:rsidR="00B5542B" w14:paraId="62FE0291" w14:textId="77777777" w:rsidTr="00A14B73">
        <w:tc>
          <w:tcPr>
            <w:tcW w:w="4531" w:type="dxa"/>
            <w:tcMar>
              <w:top w:w="28" w:type="dxa"/>
              <w:bottom w:w="28" w:type="dxa"/>
            </w:tcMar>
          </w:tcPr>
          <w:p w14:paraId="223BDE7F" w14:textId="77777777" w:rsidR="00B5542B" w:rsidRDefault="00B5542B" w:rsidP="00A14B73">
            <w:pPr>
              <w:pStyle w:val="TableTextLeft"/>
              <w:rPr>
                <w:rFonts w:eastAsia="Aptos"/>
              </w:rPr>
            </w:pPr>
            <w:r w:rsidRPr="4B10AEFC">
              <w:rPr>
                <w:rFonts w:eastAsia="Aptos"/>
              </w:rPr>
              <w:t>Must be made before the report due date</w:t>
            </w:r>
          </w:p>
        </w:tc>
        <w:tc>
          <w:tcPr>
            <w:tcW w:w="4531" w:type="dxa"/>
            <w:tcMar>
              <w:top w:w="28" w:type="dxa"/>
              <w:bottom w:w="28" w:type="dxa"/>
            </w:tcMar>
          </w:tcPr>
          <w:p w14:paraId="6DD36CB3" w14:textId="77777777" w:rsidR="00B5542B" w:rsidRDefault="00B5542B" w:rsidP="00A14B73">
            <w:pPr>
              <w:pStyle w:val="TableTextLeft"/>
              <w:rPr>
                <w:rFonts w:eastAsia="Aptos"/>
              </w:rPr>
            </w:pPr>
            <w:r w:rsidRPr="4B10AEFC">
              <w:rPr>
                <w:rFonts w:eastAsia="Aptos"/>
              </w:rPr>
              <w:t>Must be made before the report due date</w:t>
            </w:r>
          </w:p>
        </w:tc>
      </w:tr>
      <w:tr w:rsidR="00B5542B" w14:paraId="41D68144" w14:textId="77777777" w:rsidTr="00A14B73">
        <w:tc>
          <w:tcPr>
            <w:tcW w:w="4531" w:type="dxa"/>
            <w:tcMar>
              <w:top w:w="28" w:type="dxa"/>
              <w:bottom w:w="28" w:type="dxa"/>
            </w:tcMar>
          </w:tcPr>
          <w:p w14:paraId="45B5521D" w14:textId="77777777" w:rsidR="00B5542B" w:rsidRDefault="00B5542B" w:rsidP="00A14B73">
            <w:pPr>
              <w:pStyle w:val="TableTextLeft"/>
              <w:rPr>
                <w:rFonts w:eastAsia="Aptos"/>
              </w:rPr>
            </w:pPr>
            <w:r w:rsidRPr="4B10AEFC">
              <w:rPr>
                <w:rFonts w:eastAsia="Aptos"/>
              </w:rPr>
              <w:t>Must include the length of extension</w:t>
            </w:r>
          </w:p>
        </w:tc>
        <w:tc>
          <w:tcPr>
            <w:tcW w:w="4531" w:type="dxa"/>
            <w:tcMar>
              <w:top w:w="28" w:type="dxa"/>
              <w:bottom w:w="28" w:type="dxa"/>
            </w:tcMar>
          </w:tcPr>
          <w:p w14:paraId="581BE96B" w14:textId="77777777" w:rsidR="00B5542B" w:rsidRDefault="00B5542B" w:rsidP="00A14B73">
            <w:pPr>
              <w:pStyle w:val="TableTextLeft"/>
              <w:rPr>
                <w:rFonts w:eastAsia="Aptos"/>
              </w:rPr>
            </w:pPr>
            <w:r w:rsidRPr="4B10AEFC">
              <w:rPr>
                <w:rFonts w:eastAsia="Aptos"/>
              </w:rPr>
              <w:t>Must include length of extension</w:t>
            </w:r>
          </w:p>
        </w:tc>
      </w:tr>
      <w:tr w:rsidR="00B5542B" w14:paraId="00C320B9" w14:textId="77777777" w:rsidTr="00A14B73">
        <w:tc>
          <w:tcPr>
            <w:tcW w:w="4531" w:type="dxa"/>
            <w:tcBorders>
              <w:bottom w:val="nil"/>
            </w:tcBorders>
            <w:tcMar>
              <w:top w:w="28" w:type="dxa"/>
              <w:bottom w:w="28" w:type="dxa"/>
            </w:tcMar>
          </w:tcPr>
          <w:p w14:paraId="5D29EDE9" w14:textId="77777777" w:rsidR="00B5542B" w:rsidRDefault="00B5542B" w:rsidP="00A14B73">
            <w:pPr>
              <w:pStyle w:val="TableTextLeft"/>
              <w:rPr>
                <w:rFonts w:eastAsia="Aptos"/>
              </w:rPr>
            </w:pPr>
            <w:r w:rsidRPr="4B10AEFC">
              <w:rPr>
                <w:rFonts w:eastAsia="Aptos"/>
              </w:rPr>
              <w:t>Must state the circumstances resulting in the need for more time</w:t>
            </w:r>
          </w:p>
        </w:tc>
        <w:tc>
          <w:tcPr>
            <w:tcW w:w="4531" w:type="dxa"/>
            <w:tcBorders>
              <w:bottom w:val="nil"/>
            </w:tcBorders>
            <w:tcMar>
              <w:top w:w="28" w:type="dxa"/>
              <w:bottom w:w="28" w:type="dxa"/>
            </w:tcMar>
          </w:tcPr>
          <w:p w14:paraId="2C98E62D" w14:textId="77777777" w:rsidR="00B5542B" w:rsidRDefault="00B5542B" w:rsidP="00A14B73">
            <w:pPr>
              <w:pStyle w:val="TableTextLeft"/>
              <w:rPr>
                <w:rFonts w:eastAsia="Aptos"/>
              </w:rPr>
            </w:pPr>
            <w:r w:rsidRPr="4B10AEFC">
              <w:rPr>
                <w:rFonts w:eastAsia="Aptos"/>
              </w:rPr>
              <w:t xml:space="preserve">Must state the </w:t>
            </w:r>
            <w:r w:rsidRPr="4B10AEFC">
              <w:rPr>
                <w:rFonts w:eastAsia="Aptos"/>
                <w:b/>
              </w:rPr>
              <w:t>exceptional</w:t>
            </w:r>
            <w:r w:rsidRPr="4B10AEFC">
              <w:rPr>
                <w:rFonts w:eastAsia="Aptos"/>
              </w:rPr>
              <w:t xml:space="preserve"> circumstances resulting in the need for more time</w:t>
            </w:r>
            <w:r>
              <w:rPr>
                <w:rFonts w:eastAsia="Aptos"/>
              </w:rPr>
              <w:t xml:space="preserve"> </w:t>
            </w:r>
            <w:r w:rsidRPr="00D13FE1">
              <w:rPr>
                <w:rFonts w:eastAsia="Aptos"/>
                <w:b/>
              </w:rPr>
              <w:t>and provide evidence</w:t>
            </w:r>
          </w:p>
        </w:tc>
      </w:tr>
      <w:tr w:rsidR="00B5542B" w14:paraId="189FA734" w14:textId="77777777" w:rsidTr="00A14B73">
        <w:tc>
          <w:tcPr>
            <w:tcW w:w="4531" w:type="dxa"/>
            <w:tcBorders>
              <w:bottom w:val="single" w:sz="4" w:space="0" w:color="004F4D" w:themeColor="text2"/>
            </w:tcBorders>
            <w:tcMar>
              <w:top w:w="28" w:type="dxa"/>
              <w:bottom w:w="28" w:type="dxa"/>
            </w:tcMar>
          </w:tcPr>
          <w:p w14:paraId="58CAFA8D" w14:textId="77777777" w:rsidR="00B5542B" w:rsidRDefault="00B5542B" w:rsidP="00A14B73">
            <w:pPr>
              <w:pStyle w:val="TableTextLeft"/>
              <w:rPr>
                <w:rFonts w:eastAsia="Aptos"/>
              </w:rPr>
            </w:pPr>
            <w:r w:rsidRPr="4B10AEFC">
              <w:rPr>
                <w:rFonts w:eastAsia="Aptos"/>
              </w:rPr>
              <w:t>Regulator must not have previously given more time to the entity for the period</w:t>
            </w:r>
          </w:p>
        </w:tc>
        <w:tc>
          <w:tcPr>
            <w:tcW w:w="4531" w:type="dxa"/>
            <w:tcBorders>
              <w:bottom w:val="single" w:sz="4" w:space="0" w:color="004F4D" w:themeColor="text2"/>
            </w:tcBorders>
            <w:tcMar>
              <w:top w:w="28" w:type="dxa"/>
              <w:bottom w:w="28" w:type="dxa"/>
            </w:tcMar>
          </w:tcPr>
          <w:p w14:paraId="7DFAC68A" w14:textId="77777777" w:rsidR="00B5542B" w:rsidRDefault="00B5542B" w:rsidP="00A14B73">
            <w:pPr>
              <w:pStyle w:val="TableTextLeft"/>
              <w:rPr>
                <w:rFonts w:eastAsia="Aptos"/>
              </w:rPr>
            </w:pPr>
            <w:r w:rsidRPr="4B10AEFC">
              <w:rPr>
                <w:rFonts w:eastAsia="Aptos"/>
              </w:rPr>
              <w:t>An entity can apply for further time if needed</w:t>
            </w:r>
          </w:p>
        </w:tc>
      </w:tr>
    </w:tbl>
    <w:p w14:paraId="79638769" w14:textId="77777777" w:rsidR="00B5542B" w:rsidRPr="00476411" w:rsidRDefault="00B5542B" w:rsidP="00A14B73">
      <w:pPr>
        <w:rPr>
          <w:rFonts w:eastAsia="Aptos"/>
          <w:spacing w:val="-4"/>
        </w:rPr>
      </w:pPr>
      <w:r w:rsidRPr="00476411">
        <w:rPr>
          <w:rFonts w:eastAsia="Aptos"/>
          <w:spacing w:val="-4"/>
        </w:rPr>
        <w:t xml:space="preserve">Entities can now apply to the Regulator to become a reporting nominee, subsidiary reporting entity, exempt entity, or volunteering entity. </w:t>
      </w:r>
      <w:r w:rsidRPr="00476411">
        <w:rPr>
          <w:rFonts w:eastAsia="Aptos"/>
          <w:spacing w:val="-4"/>
          <w:szCs w:val="22"/>
        </w:rPr>
        <w:t>The Regulator has observed that over 60% of applications are withdrawn by applicants, largely due to misunderstandings about the purpose of these application types.</w:t>
      </w:r>
    </w:p>
    <w:p w14:paraId="7A4EBE0D" w14:textId="77777777" w:rsidR="00B5542B" w:rsidRPr="00A14B73" w:rsidRDefault="00B5542B" w:rsidP="00A14B73">
      <w:pPr>
        <w:rPr>
          <w:rFonts w:eastAsia="Aptos"/>
        </w:rPr>
      </w:pPr>
      <w:r w:rsidRPr="00A14B73">
        <w:rPr>
          <w:rFonts w:eastAsia="Aptos"/>
        </w:rPr>
        <w:t>While processing applications and enquiries to 30 June 2025, we observed: </w:t>
      </w:r>
    </w:p>
    <w:p w14:paraId="39DE031E" w14:textId="7E8F4E55" w:rsidR="00B5542B" w:rsidRPr="00F23FD8" w:rsidRDefault="00B5542B" w:rsidP="00A14B73">
      <w:pPr>
        <w:pStyle w:val="Bullet"/>
        <w:rPr>
          <w:rFonts w:eastAsia="Aptos"/>
        </w:rPr>
      </w:pPr>
      <w:r w:rsidRPr="00F23FD8">
        <w:rPr>
          <w:rFonts w:eastAsia="Aptos"/>
        </w:rPr>
        <w:t>A large increase in enquiries about the Scheme, up 118% since the last Regulator</w:t>
      </w:r>
      <w:r w:rsidR="00ED4774">
        <w:rPr>
          <w:rFonts w:eastAsia="Aptos"/>
        </w:rPr>
        <w:t>’</w:t>
      </w:r>
      <w:r w:rsidRPr="00F23FD8">
        <w:rPr>
          <w:rFonts w:eastAsia="Aptos"/>
        </w:rPr>
        <w:t>s Update, driven by the reforms and updated reporting requirements.</w:t>
      </w:r>
    </w:p>
    <w:p w14:paraId="152A5C42" w14:textId="77777777" w:rsidR="00B5542B" w:rsidRPr="00F23FD8" w:rsidRDefault="00B5542B" w:rsidP="00A14B73">
      <w:pPr>
        <w:pStyle w:val="Bullet"/>
        <w:rPr>
          <w:rFonts w:eastAsia="Aptos"/>
        </w:rPr>
      </w:pPr>
      <w:r w:rsidRPr="00F23FD8">
        <w:rPr>
          <w:rFonts w:eastAsia="Aptos"/>
        </w:rPr>
        <w:t xml:space="preserve">Extension of time applications for periods over 28 days without the mandatory supporting evidence (see above for requirements). </w:t>
      </w:r>
    </w:p>
    <w:p w14:paraId="152218F6" w14:textId="253FBFE7" w:rsidR="00B5542B" w:rsidRPr="00F23FD8" w:rsidRDefault="00B5542B" w:rsidP="00A14B73">
      <w:pPr>
        <w:pStyle w:val="Bullet"/>
        <w:rPr>
          <w:rFonts w:eastAsia="Aptos"/>
        </w:rPr>
      </w:pPr>
      <w:r w:rsidRPr="00F23FD8">
        <w:rPr>
          <w:rFonts w:eastAsia="Aptos"/>
        </w:rPr>
        <w:t>Entities seem to be misunderstanding the purpose of subsidiary reporting entity, reporting nominee, volunteering entity and exemption from reporting applications, resulting in incorrect submissions. For help, refer to pages 20</w:t>
      </w:r>
      <w:r w:rsidR="00ED4774">
        <w:rPr>
          <w:rFonts w:eastAsia="Aptos"/>
        </w:rPr>
        <w:noBreakHyphen/>
      </w:r>
      <w:r w:rsidRPr="00F23FD8">
        <w:rPr>
          <w:rFonts w:eastAsia="Aptos"/>
        </w:rPr>
        <w:t>23 and 54</w:t>
      </w:r>
      <w:r w:rsidR="00ED4774">
        <w:rPr>
          <w:rFonts w:eastAsia="Aptos"/>
        </w:rPr>
        <w:noBreakHyphen/>
      </w:r>
      <w:r w:rsidRPr="00F23FD8">
        <w:rPr>
          <w:rFonts w:eastAsia="Aptos"/>
        </w:rPr>
        <w:t xml:space="preserve">62 of the published </w:t>
      </w:r>
      <w:hyperlink r:id="rId88">
        <w:r w:rsidRPr="00F23FD8">
          <w:rPr>
            <w:rStyle w:val="Hyperlink"/>
            <w:rFonts w:eastAsia="Aptos"/>
            <w:color w:val="000000"/>
            <w:u w:val="none"/>
          </w:rPr>
          <w:t>Guidance Materials.</w:t>
        </w:r>
      </w:hyperlink>
    </w:p>
    <w:p w14:paraId="659B2302" w14:textId="77777777" w:rsidR="00476411" w:rsidRDefault="00476411" w:rsidP="00476411">
      <w:pPr>
        <w:pStyle w:val="Callout"/>
      </w:pPr>
      <w:r w:rsidRPr="1CA3A760">
        <w:t xml:space="preserve">If you intend to </w:t>
      </w:r>
      <w:proofErr w:type="gramStart"/>
      <w:r w:rsidRPr="1CA3A760">
        <w:t>submit an application</w:t>
      </w:r>
      <w:proofErr w:type="gramEnd"/>
      <w:r w:rsidRPr="1CA3A760">
        <w:t>, please submit it early and ensure you have provided all necessary information and evidence for the Regulator to be able to action them promptly.</w:t>
      </w:r>
    </w:p>
    <w:p w14:paraId="35399675" w14:textId="7886C75D" w:rsidR="00F60F7B" w:rsidRPr="005B391F" w:rsidRDefault="00F60F7B" w:rsidP="00AF714C">
      <w:pPr>
        <w:pStyle w:val="Heading2"/>
        <w:rPr>
          <w:rFonts w:eastAsia="Aptos"/>
        </w:rPr>
      </w:pPr>
      <w:r w:rsidRPr="4B10AEFC">
        <w:rPr>
          <w:rFonts w:eastAsia="Aptos"/>
        </w:rPr>
        <w:lastRenderedPageBreak/>
        <w:t>2025</w:t>
      </w:r>
      <w:r w:rsidR="0021725A" w:rsidRPr="0021725A">
        <w:rPr>
          <w:rFonts w:eastAsia="Aptos"/>
        </w:rPr>
        <w:t>–</w:t>
      </w:r>
      <w:r w:rsidRPr="4B10AEFC">
        <w:rPr>
          <w:rFonts w:eastAsia="Aptos"/>
        </w:rPr>
        <w:t xml:space="preserve">26 </w:t>
      </w:r>
      <w:r w:rsidRPr="00AF714C">
        <w:rPr>
          <w:rFonts w:eastAsia="Aptos"/>
        </w:rPr>
        <w:t>Compliance</w:t>
      </w:r>
      <w:r w:rsidRPr="4B10AEFC">
        <w:rPr>
          <w:rFonts w:eastAsia="Aptos"/>
        </w:rPr>
        <w:t xml:space="preserve"> </w:t>
      </w:r>
      <w:r w:rsidR="73C2E393" w:rsidRPr="4B10AEFC">
        <w:rPr>
          <w:rFonts w:eastAsia="Aptos"/>
        </w:rPr>
        <w:t>Focus Areas</w:t>
      </w:r>
    </w:p>
    <w:p w14:paraId="096954F0" w14:textId="4921EAF0" w:rsidR="00476411" w:rsidRDefault="00476411" w:rsidP="00476411">
      <w:pPr>
        <w:pStyle w:val="Callout"/>
      </w:pPr>
      <w:r w:rsidRPr="5262486E">
        <w:t>We have received less payment times reports than expected by 30</w:t>
      </w:r>
      <w:r>
        <w:t> </w:t>
      </w:r>
      <w:r w:rsidRPr="5262486E">
        <w:t xml:space="preserve">June 2025 under the new </w:t>
      </w:r>
      <w:r w:rsidR="0068741C">
        <w:t>S</w:t>
      </w:r>
      <w:r w:rsidRPr="5262486E">
        <w:t xml:space="preserve">cheme. We are engaging with other </w:t>
      </w:r>
      <w:r>
        <w:t>Regulators</w:t>
      </w:r>
      <w:r w:rsidRPr="5262486E">
        <w:t xml:space="preserve"> to identify entities who are not reporting but should be.</w:t>
      </w:r>
    </w:p>
    <w:p w14:paraId="1BECC59F" w14:textId="353EC491" w:rsidR="7070B549" w:rsidRDefault="09630D65" w:rsidP="00476411">
      <w:pPr>
        <w:rPr>
          <w:rFonts w:eastAsia="Aptos"/>
        </w:rPr>
      </w:pPr>
      <w:r w:rsidRPr="70E3FAB9">
        <w:rPr>
          <w:rFonts w:eastAsia="Aptos"/>
        </w:rPr>
        <w:t xml:space="preserve">The Regulator released </w:t>
      </w:r>
      <w:r w:rsidR="008B4002">
        <w:rPr>
          <w:rFonts w:eastAsia="Aptos"/>
        </w:rPr>
        <w:t>the</w:t>
      </w:r>
      <w:r w:rsidR="2D31AEBB" w:rsidRPr="70E3FAB9">
        <w:rPr>
          <w:rFonts w:eastAsia="Aptos"/>
        </w:rPr>
        <w:t xml:space="preserve"> </w:t>
      </w:r>
      <w:hyperlink r:id="rId89" w:history="1">
        <w:r w:rsidRPr="008D3017">
          <w:rPr>
            <w:rStyle w:val="Hyperlink"/>
            <w:rFonts w:eastAsia="Aptos"/>
          </w:rPr>
          <w:t>2025</w:t>
        </w:r>
        <w:r w:rsidR="18E8D950" w:rsidRPr="008D3017">
          <w:rPr>
            <w:rStyle w:val="Hyperlink"/>
            <w:rFonts w:eastAsia="Aptos"/>
          </w:rPr>
          <w:t>–</w:t>
        </w:r>
        <w:r w:rsidRPr="008D3017">
          <w:rPr>
            <w:rStyle w:val="Hyperlink"/>
            <w:rFonts w:eastAsia="Aptos"/>
          </w:rPr>
          <w:t xml:space="preserve">26 </w:t>
        </w:r>
        <w:r w:rsidR="2D31AEBB" w:rsidRPr="008D3017">
          <w:rPr>
            <w:rStyle w:val="Hyperlink"/>
            <w:rFonts w:eastAsia="Aptos"/>
          </w:rPr>
          <w:t>C</w:t>
        </w:r>
        <w:r w:rsidRPr="008D3017">
          <w:rPr>
            <w:rStyle w:val="Hyperlink"/>
            <w:rFonts w:eastAsia="Aptos"/>
          </w:rPr>
          <w:t xml:space="preserve">ompliance and </w:t>
        </w:r>
        <w:r w:rsidR="2D31AEBB" w:rsidRPr="008D3017">
          <w:rPr>
            <w:rStyle w:val="Hyperlink"/>
            <w:rFonts w:eastAsia="Aptos"/>
          </w:rPr>
          <w:t>E</w:t>
        </w:r>
        <w:r w:rsidRPr="008D3017">
          <w:rPr>
            <w:rStyle w:val="Hyperlink"/>
            <w:rFonts w:eastAsia="Aptos"/>
          </w:rPr>
          <w:t xml:space="preserve">nforcement </w:t>
        </w:r>
        <w:r w:rsidR="560AF346" w:rsidRPr="008D3017">
          <w:rPr>
            <w:rStyle w:val="Hyperlink"/>
            <w:rFonts w:eastAsia="Aptos"/>
          </w:rPr>
          <w:t>Priorities</w:t>
        </w:r>
      </w:hyperlink>
      <w:r w:rsidR="560AF346" w:rsidRPr="70E3FAB9">
        <w:rPr>
          <w:rFonts w:eastAsia="Aptos"/>
        </w:rPr>
        <w:t xml:space="preserve"> </w:t>
      </w:r>
      <w:r w:rsidR="0ADF5308" w:rsidRPr="70E3FAB9">
        <w:rPr>
          <w:rFonts w:eastAsia="Aptos"/>
        </w:rPr>
        <w:t xml:space="preserve">which is </w:t>
      </w:r>
      <w:r w:rsidRPr="70E3FAB9">
        <w:rPr>
          <w:rFonts w:eastAsia="Aptos"/>
        </w:rPr>
        <w:t>available on the Regulator</w:t>
      </w:r>
      <w:r w:rsidR="00ED4774" w:rsidRPr="70E3FAB9">
        <w:rPr>
          <w:rFonts w:eastAsia="Aptos"/>
        </w:rPr>
        <w:t>’</w:t>
      </w:r>
      <w:r w:rsidRPr="70E3FAB9">
        <w:rPr>
          <w:rFonts w:eastAsia="Aptos"/>
        </w:rPr>
        <w:t>s website. It outlines the Regulator</w:t>
      </w:r>
      <w:r w:rsidR="00ED4774" w:rsidRPr="70E3FAB9">
        <w:rPr>
          <w:rFonts w:eastAsia="Aptos"/>
        </w:rPr>
        <w:t>’</w:t>
      </w:r>
      <w:r w:rsidRPr="70E3FAB9">
        <w:rPr>
          <w:rFonts w:eastAsia="Aptos"/>
        </w:rPr>
        <w:t xml:space="preserve">s priorities, our incremental approach to compliance and enforcement, and the specific behavioural harms </w:t>
      </w:r>
      <w:r w:rsidR="5FEDE4D2" w:rsidRPr="70E3FAB9">
        <w:rPr>
          <w:rFonts w:eastAsia="Aptos"/>
        </w:rPr>
        <w:t xml:space="preserve">to be </w:t>
      </w:r>
      <w:r w:rsidRPr="70E3FAB9">
        <w:rPr>
          <w:rFonts w:eastAsia="Aptos"/>
        </w:rPr>
        <w:t>targeted over the next 12</w:t>
      </w:r>
      <w:r w:rsidR="12D7AD6B" w:rsidRPr="70E3FAB9">
        <w:rPr>
          <w:rFonts w:eastAsia="Aptos"/>
        </w:rPr>
        <w:t> </w:t>
      </w:r>
      <w:r w:rsidRPr="70E3FAB9">
        <w:rPr>
          <w:rFonts w:eastAsia="Aptos"/>
        </w:rPr>
        <w:t>months.</w:t>
      </w:r>
    </w:p>
    <w:p w14:paraId="374315C4" w14:textId="5C3D5B35" w:rsidR="002339D9" w:rsidRDefault="5381E08E" w:rsidP="00F23FD8">
      <w:pPr>
        <w:rPr>
          <w:rFonts w:eastAsia="Aptos"/>
        </w:rPr>
      </w:pPr>
      <w:r w:rsidRPr="5D8C0F26">
        <w:rPr>
          <w:rFonts w:eastAsia="Aptos"/>
        </w:rPr>
        <w:t>The Regulator</w:t>
      </w:r>
      <w:r w:rsidR="00ED4774">
        <w:rPr>
          <w:rFonts w:eastAsia="Aptos"/>
        </w:rPr>
        <w:t>’</w:t>
      </w:r>
      <w:r w:rsidR="000D777C">
        <w:rPr>
          <w:rFonts w:eastAsia="Aptos"/>
        </w:rPr>
        <w:t>s</w:t>
      </w:r>
      <w:r w:rsidRPr="5D8C0F26">
        <w:rPr>
          <w:rFonts w:eastAsia="Aptos"/>
        </w:rPr>
        <w:t xml:space="preserve"> compliance and enforcement </w:t>
      </w:r>
      <w:r w:rsidR="006A17B0">
        <w:rPr>
          <w:rFonts w:eastAsia="Aptos"/>
        </w:rPr>
        <w:t>is focused</w:t>
      </w:r>
      <w:r w:rsidRPr="5D8C0F26">
        <w:rPr>
          <w:rFonts w:eastAsia="Aptos"/>
        </w:rPr>
        <w:t xml:space="preserve"> on behaviours that </w:t>
      </w:r>
      <w:r w:rsidR="003D3C65">
        <w:rPr>
          <w:rFonts w:eastAsia="Aptos"/>
        </w:rPr>
        <w:t xml:space="preserve">cause harms </w:t>
      </w:r>
      <w:r w:rsidR="00143EF9">
        <w:rPr>
          <w:rFonts w:eastAsia="Aptos"/>
        </w:rPr>
        <w:t xml:space="preserve">resulting </w:t>
      </w:r>
      <w:r w:rsidR="003D3C65">
        <w:rPr>
          <w:rFonts w:eastAsia="Aptos"/>
        </w:rPr>
        <w:t>from:</w:t>
      </w:r>
      <w:r w:rsidR="00806614">
        <w:rPr>
          <w:rFonts w:eastAsia="Aptos"/>
        </w:rPr>
        <w:t xml:space="preserve"> </w:t>
      </w:r>
    </w:p>
    <w:p w14:paraId="3648BBD5" w14:textId="2F62BA93" w:rsidR="001C2825" w:rsidRPr="00F23FD8" w:rsidRDefault="3C0F1256" w:rsidP="00F23FD8">
      <w:pPr>
        <w:pStyle w:val="Bullet"/>
        <w:rPr>
          <w:rFonts w:eastAsia="Aptos"/>
        </w:rPr>
      </w:pPr>
      <w:r w:rsidRPr="00F23FD8">
        <w:rPr>
          <w:rStyle w:val="Strong"/>
          <w:rFonts w:eastAsia="Aptos"/>
        </w:rPr>
        <w:t>F</w:t>
      </w:r>
      <w:r w:rsidR="00806614" w:rsidRPr="00F23FD8">
        <w:rPr>
          <w:rStyle w:val="Strong"/>
          <w:rFonts w:eastAsia="Aptos"/>
        </w:rPr>
        <w:t>ailure to report on time</w:t>
      </w:r>
      <w:r w:rsidR="002339D9" w:rsidRPr="00F23FD8">
        <w:rPr>
          <w:rFonts w:eastAsia="Aptos"/>
        </w:rPr>
        <w:t xml:space="preserve"> – </w:t>
      </w:r>
      <w:r w:rsidR="0CCE1790" w:rsidRPr="00F23FD8">
        <w:rPr>
          <w:rFonts w:eastAsia="Aptos"/>
        </w:rPr>
        <w:t>for</w:t>
      </w:r>
      <w:r w:rsidR="002339D9" w:rsidRPr="00F23FD8">
        <w:rPr>
          <w:rFonts w:eastAsia="Aptos"/>
        </w:rPr>
        <w:t xml:space="preserve"> entities who </w:t>
      </w:r>
      <w:r w:rsidR="001C2825" w:rsidRPr="00F23FD8">
        <w:rPr>
          <w:rFonts w:eastAsia="Aptos"/>
        </w:rPr>
        <w:t xml:space="preserve">either </w:t>
      </w:r>
      <w:r w:rsidR="002339D9" w:rsidRPr="00F23FD8">
        <w:rPr>
          <w:rFonts w:eastAsia="Aptos"/>
        </w:rPr>
        <w:t xml:space="preserve">did not lodge a report </w:t>
      </w:r>
      <w:r w:rsidR="001C2825" w:rsidRPr="00F23FD8">
        <w:rPr>
          <w:rFonts w:eastAsia="Aptos"/>
        </w:rPr>
        <w:t>or lodged a report late</w:t>
      </w:r>
      <w:r w:rsidR="00806614" w:rsidRPr="00F23FD8">
        <w:rPr>
          <w:rFonts w:eastAsia="Aptos"/>
        </w:rPr>
        <w:t xml:space="preserve"> </w:t>
      </w:r>
    </w:p>
    <w:p w14:paraId="57828B2F" w14:textId="2C3FDA7F" w:rsidR="003158BF" w:rsidRPr="00F23FD8" w:rsidRDefault="6F9C2B18" w:rsidP="00F23FD8">
      <w:pPr>
        <w:pStyle w:val="Bullet"/>
        <w:rPr>
          <w:rFonts w:eastAsia="Aptos"/>
        </w:rPr>
      </w:pPr>
      <w:r w:rsidRPr="00F23FD8">
        <w:rPr>
          <w:rStyle w:val="Strong"/>
          <w:rFonts w:eastAsia="Aptos"/>
        </w:rPr>
        <w:t>F</w:t>
      </w:r>
      <w:r w:rsidR="00806614" w:rsidRPr="00F23FD8">
        <w:rPr>
          <w:rStyle w:val="Strong"/>
          <w:rFonts w:eastAsia="Aptos"/>
        </w:rPr>
        <w:t>alse or misleading reports and/or conduct</w:t>
      </w:r>
      <w:r w:rsidR="00806614" w:rsidRPr="00F23FD8">
        <w:rPr>
          <w:rFonts w:eastAsia="Aptos"/>
        </w:rPr>
        <w:t xml:space="preserve"> </w:t>
      </w:r>
      <w:r w:rsidR="003158BF" w:rsidRPr="00F23FD8">
        <w:rPr>
          <w:rFonts w:eastAsia="Aptos"/>
        </w:rPr>
        <w:t xml:space="preserve">– including </w:t>
      </w:r>
      <w:r w:rsidR="002D6BBA" w:rsidRPr="00F23FD8">
        <w:rPr>
          <w:rFonts w:eastAsia="Aptos"/>
        </w:rPr>
        <w:t xml:space="preserve">entities with false or misleading </w:t>
      </w:r>
      <w:r w:rsidR="00CC0B2F" w:rsidRPr="00F23FD8">
        <w:rPr>
          <w:rFonts w:eastAsia="Aptos"/>
        </w:rPr>
        <w:t>data in their report</w:t>
      </w:r>
      <w:r w:rsidR="0001146F" w:rsidRPr="00F23FD8">
        <w:rPr>
          <w:rFonts w:eastAsia="Aptos"/>
        </w:rPr>
        <w:t xml:space="preserve">, entities who </w:t>
      </w:r>
      <w:r w:rsidR="006B1615" w:rsidRPr="00F23FD8">
        <w:rPr>
          <w:rFonts w:eastAsia="Aptos"/>
        </w:rPr>
        <w:t xml:space="preserve">do not use the SBI Tool </w:t>
      </w:r>
      <w:r w:rsidR="00647D67" w:rsidRPr="00F23FD8">
        <w:rPr>
          <w:rFonts w:eastAsia="Aptos"/>
        </w:rPr>
        <w:t xml:space="preserve">when preparing their report, </w:t>
      </w:r>
      <w:r w:rsidR="0001146F" w:rsidRPr="00F23FD8">
        <w:rPr>
          <w:rFonts w:eastAsia="Aptos"/>
        </w:rPr>
        <w:t xml:space="preserve">entities </w:t>
      </w:r>
      <w:r w:rsidR="7C4ADEDC" w:rsidRPr="00F23FD8">
        <w:rPr>
          <w:rFonts w:eastAsia="Aptos"/>
        </w:rPr>
        <w:t>w</w:t>
      </w:r>
      <w:r w:rsidR="0001146F" w:rsidRPr="00F23FD8">
        <w:rPr>
          <w:rFonts w:eastAsia="Aptos"/>
        </w:rPr>
        <w:t xml:space="preserve">ho </w:t>
      </w:r>
      <w:r w:rsidR="00B02999" w:rsidRPr="00F23FD8">
        <w:rPr>
          <w:rFonts w:eastAsia="Aptos"/>
        </w:rPr>
        <w:t>should not be on the fast small business payer list</w:t>
      </w:r>
      <w:r w:rsidR="0006404D" w:rsidRPr="00F23FD8">
        <w:rPr>
          <w:rFonts w:eastAsia="Aptos"/>
        </w:rPr>
        <w:t>,</w:t>
      </w:r>
      <w:r w:rsidR="00CC0B2F" w:rsidRPr="00F23FD8">
        <w:rPr>
          <w:rFonts w:eastAsia="Aptos"/>
        </w:rPr>
        <w:t xml:space="preserve"> </w:t>
      </w:r>
      <w:r w:rsidR="00806614" w:rsidRPr="00F23FD8">
        <w:rPr>
          <w:rFonts w:eastAsia="Aptos"/>
        </w:rPr>
        <w:t xml:space="preserve">and </w:t>
      </w:r>
      <w:r w:rsidR="42F253CA" w:rsidRPr="00F23FD8">
        <w:rPr>
          <w:rFonts w:eastAsia="Aptos"/>
        </w:rPr>
        <w:t>those falsely claiming</w:t>
      </w:r>
      <w:r w:rsidR="0006404D" w:rsidRPr="00F23FD8">
        <w:rPr>
          <w:rFonts w:eastAsia="Aptos"/>
        </w:rPr>
        <w:t xml:space="preserve"> to be fast </w:t>
      </w:r>
      <w:r w:rsidR="42F253CA" w:rsidRPr="00F23FD8">
        <w:rPr>
          <w:rFonts w:eastAsia="Aptos"/>
        </w:rPr>
        <w:t>payers</w:t>
      </w:r>
      <w:r w:rsidR="00902421" w:rsidRPr="00F23FD8">
        <w:rPr>
          <w:rFonts w:eastAsia="Aptos"/>
        </w:rPr>
        <w:t>,</w:t>
      </w:r>
      <w:r w:rsidR="00F23FD8">
        <w:rPr>
          <w:rFonts w:eastAsia="Aptos"/>
        </w:rPr>
        <w:t> </w:t>
      </w:r>
      <w:r w:rsidR="00902421" w:rsidRPr="00F23FD8">
        <w:rPr>
          <w:rFonts w:eastAsia="Aptos"/>
        </w:rPr>
        <w:t>and</w:t>
      </w:r>
    </w:p>
    <w:p w14:paraId="0BEF8277" w14:textId="1EE7BBF6" w:rsidR="00F60F7B" w:rsidRDefault="0A1FBAB1" w:rsidP="00F23FD8">
      <w:pPr>
        <w:pStyle w:val="Bullet"/>
        <w:rPr>
          <w:rFonts w:eastAsia="Aptos"/>
        </w:rPr>
      </w:pPr>
      <w:r w:rsidRPr="00F23FD8">
        <w:rPr>
          <w:rStyle w:val="Strong"/>
          <w:rFonts w:eastAsia="Aptos"/>
        </w:rPr>
        <w:t>F</w:t>
      </w:r>
      <w:r w:rsidR="00806614" w:rsidRPr="00F23FD8">
        <w:rPr>
          <w:rStyle w:val="Strong"/>
          <w:rFonts w:eastAsia="Aptos"/>
        </w:rPr>
        <w:t>ailure to comply with directives from the Regulator and/or Minister</w:t>
      </w:r>
      <w:r w:rsidR="00D6311D" w:rsidRPr="00F23FD8">
        <w:rPr>
          <w:rFonts w:eastAsia="Aptos"/>
        </w:rPr>
        <w:t xml:space="preserve"> – </w:t>
      </w:r>
      <w:r w:rsidR="4832EA13" w:rsidRPr="00F23FD8">
        <w:rPr>
          <w:rFonts w:eastAsia="Aptos"/>
        </w:rPr>
        <w:t xml:space="preserve">Ensuring adherence to </w:t>
      </w:r>
      <w:r w:rsidR="004D788B" w:rsidRPr="00F23FD8">
        <w:rPr>
          <w:rFonts w:eastAsia="Aptos"/>
        </w:rPr>
        <w:t xml:space="preserve">directives </w:t>
      </w:r>
      <w:r w:rsidR="4832EA13" w:rsidRPr="00F23FD8">
        <w:rPr>
          <w:rFonts w:eastAsia="Aptos"/>
        </w:rPr>
        <w:t>from the Regulator or Minister, such as</w:t>
      </w:r>
      <w:r w:rsidR="00BE3958" w:rsidRPr="00F23FD8">
        <w:rPr>
          <w:rFonts w:eastAsia="Aptos"/>
        </w:rPr>
        <w:t xml:space="preserve"> </w:t>
      </w:r>
      <w:r w:rsidR="00CB14D5" w:rsidRPr="00F23FD8">
        <w:rPr>
          <w:rFonts w:eastAsia="Aptos"/>
        </w:rPr>
        <w:t>information</w:t>
      </w:r>
      <w:r w:rsidR="004D788B" w:rsidRPr="00F23FD8">
        <w:rPr>
          <w:rFonts w:eastAsia="Aptos"/>
        </w:rPr>
        <w:t xml:space="preserve"> </w:t>
      </w:r>
      <w:r w:rsidR="4832EA13" w:rsidRPr="00F23FD8">
        <w:rPr>
          <w:rFonts w:eastAsia="Aptos"/>
        </w:rPr>
        <w:t>requests,</w:t>
      </w:r>
      <w:r w:rsidR="001A1B36" w:rsidRPr="00F23FD8">
        <w:rPr>
          <w:rFonts w:eastAsia="Aptos"/>
        </w:rPr>
        <w:t xml:space="preserve"> compliance audit </w:t>
      </w:r>
      <w:r w:rsidR="4832EA13" w:rsidRPr="00F23FD8">
        <w:rPr>
          <w:rFonts w:eastAsia="Aptos"/>
        </w:rPr>
        <w:t xml:space="preserve">notices, </w:t>
      </w:r>
      <w:r w:rsidR="001A1B36" w:rsidRPr="00F23FD8">
        <w:rPr>
          <w:rFonts w:eastAsia="Aptos"/>
        </w:rPr>
        <w:t xml:space="preserve">and </w:t>
      </w:r>
      <w:r w:rsidR="00AB7029" w:rsidRPr="00F23FD8">
        <w:rPr>
          <w:rFonts w:eastAsia="Aptos"/>
        </w:rPr>
        <w:t xml:space="preserve">slow </w:t>
      </w:r>
      <w:r w:rsidR="0094347A" w:rsidRPr="00F23FD8">
        <w:rPr>
          <w:rFonts w:eastAsia="Aptos"/>
        </w:rPr>
        <w:t xml:space="preserve">small business </w:t>
      </w:r>
      <w:r w:rsidR="00AB7029" w:rsidRPr="00F23FD8">
        <w:rPr>
          <w:rFonts w:eastAsia="Aptos"/>
        </w:rPr>
        <w:t xml:space="preserve">payer </w:t>
      </w:r>
      <w:r w:rsidR="4832EA13" w:rsidRPr="00F23FD8">
        <w:rPr>
          <w:rFonts w:eastAsia="Aptos"/>
        </w:rPr>
        <w:t>directives.</w:t>
      </w:r>
    </w:p>
    <w:p w14:paraId="521C4816" w14:textId="77777777" w:rsidR="00DE72A2" w:rsidRDefault="00DE72A2" w:rsidP="00DE72A2">
      <w:pPr>
        <w:pStyle w:val="SingleParagraph"/>
        <w:rPr>
          <w:rFonts w:eastAsia="Aptos"/>
        </w:rPr>
      </w:pPr>
    </w:p>
    <w:p w14:paraId="3DF47A06" w14:textId="2B98C721" w:rsidR="00EE0913" w:rsidRPr="00F23FD8" w:rsidRDefault="00EF7872" w:rsidP="00EE0913">
      <w:pPr>
        <w:pStyle w:val="ChartMainHeading"/>
        <w:rPr>
          <w:rFonts w:eastAsia="Aptos"/>
        </w:rPr>
      </w:pPr>
      <w:r>
        <w:rPr>
          <w:rFonts w:eastAsia="Aptos"/>
        </w:rPr>
        <w:t>Compliance and Enforcement Priorities</w:t>
      </w:r>
    </w:p>
    <w:p w14:paraId="1E2B2D36" w14:textId="3052AE3B" w:rsidR="00F60F7B" w:rsidRDefault="2C7C6BD2" w:rsidP="00F60F7B">
      <w:pPr>
        <w:rPr>
          <w:rFonts w:ascii="Aptos" w:eastAsia="Aptos" w:hAnsi="Aptos" w:cs="Aptos"/>
        </w:rPr>
      </w:pPr>
      <w:r>
        <w:rPr>
          <w:noProof/>
        </w:rPr>
        <w:drawing>
          <wp:inline distT="0" distB="0" distL="0" distR="0" wp14:anchorId="5DF440FC" wp14:editId="5EAD35AD">
            <wp:extent cx="5772150" cy="856167"/>
            <wp:effectExtent l="0" t="0" r="0" b="1270"/>
            <wp:docPr id="81905634" name="drawing" descr="Failure to report on time&#10;False or misleading reports and/or conduct&#10;Failure to complay with directives from the Regulator and/or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5634" name="drawing" descr="Failure to report on time&#10;False or misleading reports and/or conduct&#10;Failure to complay with directives from the Regulator and/or Ministe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72150" cy="856167"/>
                    </a:xfrm>
                    <a:prstGeom prst="rect">
                      <a:avLst/>
                    </a:prstGeom>
                  </pic:spPr>
                </pic:pic>
              </a:graphicData>
            </a:graphic>
          </wp:inline>
        </w:drawing>
      </w:r>
    </w:p>
    <w:p w14:paraId="0446B7B4" w14:textId="77777777" w:rsidR="00DE72A2" w:rsidRPr="00DE72A2" w:rsidRDefault="00DE72A2" w:rsidP="00DE72A2">
      <w:pPr>
        <w:pStyle w:val="SingleParagraph"/>
        <w:rPr>
          <w:rFonts w:eastAsia="Aptos"/>
        </w:rPr>
      </w:pPr>
    </w:p>
    <w:p w14:paraId="2DCDE639" w14:textId="1A0F710F" w:rsidR="00EE0913" w:rsidRDefault="01C7B050" w:rsidP="00F23FD8">
      <w:pPr>
        <w:rPr>
          <w:rFonts w:eastAsia="Aptos"/>
          <w:szCs w:val="22"/>
        </w:rPr>
      </w:pPr>
      <w:r w:rsidRPr="4B10AEFC">
        <w:rPr>
          <w:rFonts w:eastAsia="Aptos"/>
        </w:rPr>
        <w:t xml:space="preserve">The Regulator will </w:t>
      </w:r>
      <w:r w:rsidR="00C6365B">
        <w:rPr>
          <w:rFonts w:eastAsia="Aptos"/>
        </w:rPr>
        <w:t xml:space="preserve">continue to </w:t>
      </w:r>
      <w:r w:rsidR="0044465A">
        <w:rPr>
          <w:rFonts w:eastAsia="Aptos"/>
        </w:rPr>
        <w:t>apply</w:t>
      </w:r>
      <w:r w:rsidRPr="4B10AEFC">
        <w:rPr>
          <w:rFonts w:eastAsia="Aptos"/>
        </w:rPr>
        <w:t xml:space="preserve"> an escalating approach to compliance and enforcement, </w:t>
      </w:r>
      <w:r w:rsidR="72F5C7BF" w:rsidRPr="444C5665">
        <w:rPr>
          <w:rFonts w:eastAsia="Aptos"/>
        </w:rPr>
        <w:t xml:space="preserve">beginning </w:t>
      </w:r>
      <w:r w:rsidR="72F5C7BF" w:rsidRPr="1BD8E709">
        <w:rPr>
          <w:rFonts w:eastAsia="Aptos"/>
        </w:rPr>
        <w:t>with</w:t>
      </w:r>
      <w:r w:rsidR="72F5C7BF" w:rsidRPr="444C5665">
        <w:rPr>
          <w:rFonts w:eastAsia="Aptos"/>
        </w:rPr>
        <w:t xml:space="preserve"> education</w:t>
      </w:r>
      <w:r w:rsidRPr="4B10AEFC">
        <w:rPr>
          <w:rFonts w:eastAsia="Aptos"/>
        </w:rPr>
        <w:t xml:space="preserve"> and </w:t>
      </w:r>
      <w:r w:rsidR="72F5C7BF" w:rsidRPr="444C5665">
        <w:rPr>
          <w:rFonts w:eastAsia="Aptos"/>
        </w:rPr>
        <w:t>guidance</w:t>
      </w:r>
      <w:r w:rsidR="009161F3">
        <w:rPr>
          <w:rFonts w:eastAsia="Aptos"/>
        </w:rPr>
        <w:t xml:space="preserve"> for</w:t>
      </w:r>
      <w:r w:rsidR="72F5C7BF" w:rsidRPr="1BD8E709">
        <w:rPr>
          <w:rFonts w:eastAsia="Aptos"/>
        </w:rPr>
        <w:t xml:space="preserve"> all entities </w:t>
      </w:r>
      <w:r w:rsidR="00B06280">
        <w:rPr>
          <w:rFonts w:eastAsia="Aptos"/>
        </w:rPr>
        <w:t>aimed at preventing non</w:t>
      </w:r>
      <w:r w:rsidR="00ED4774">
        <w:rPr>
          <w:rFonts w:eastAsia="Aptos"/>
        </w:rPr>
        <w:noBreakHyphen/>
      </w:r>
      <w:r w:rsidR="00B06280">
        <w:rPr>
          <w:rFonts w:eastAsia="Aptos"/>
        </w:rPr>
        <w:t>compliance</w:t>
      </w:r>
      <w:r w:rsidR="009C629E">
        <w:rPr>
          <w:rFonts w:eastAsia="Aptos"/>
        </w:rPr>
        <w:t>, through</w:t>
      </w:r>
      <w:r w:rsidR="006779B9">
        <w:rPr>
          <w:rFonts w:eastAsia="Aptos"/>
        </w:rPr>
        <w:t xml:space="preserve"> to applying </w:t>
      </w:r>
      <w:r w:rsidR="72F5C7BF" w:rsidRPr="1BD8E709">
        <w:rPr>
          <w:rFonts w:eastAsia="Aptos"/>
        </w:rPr>
        <w:t xml:space="preserve">the </w:t>
      </w:r>
      <w:r w:rsidR="006779B9">
        <w:rPr>
          <w:rFonts w:eastAsia="Aptos"/>
        </w:rPr>
        <w:t xml:space="preserve">full force of the law for </w:t>
      </w:r>
      <w:r w:rsidR="00CA14DB">
        <w:rPr>
          <w:rFonts w:eastAsia="Aptos"/>
        </w:rPr>
        <w:t>persistent and intentional non</w:t>
      </w:r>
      <w:r w:rsidR="00ED4774">
        <w:rPr>
          <w:rFonts w:eastAsia="Aptos"/>
        </w:rPr>
        <w:noBreakHyphen/>
      </w:r>
      <w:r w:rsidR="00CA14DB">
        <w:rPr>
          <w:rFonts w:eastAsia="Aptos"/>
        </w:rPr>
        <w:t>compliance</w:t>
      </w:r>
      <w:r w:rsidR="72F5C7BF" w:rsidRPr="444C5665">
        <w:rPr>
          <w:rFonts w:eastAsia="Aptos"/>
        </w:rPr>
        <w:t xml:space="preserve">. </w:t>
      </w:r>
      <w:r w:rsidR="00646B0A">
        <w:rPr>
          <w:rFonts w:eastAsia="Aptos"/>
        </w:rPr>
        <w:t xml:space="preserve">The Regulator will use all </w:t>
      </w:r>
      <w:r w:rsidR="00685554">
        <w:rPr>
          <w:rFonts w:eastAsia="Aptos"/>
        </w:rPr>
        <w:t xml:space="preserve">the legislative </w:t>
      </w:r>
      <w:r w:rsidR="00922506">
        <w:rPr>
          <w:rFonts w:eastAsia="Aptos"/>
        </w:rPr>
        <w:t>powers available</w:t>
      </w:r>
      <w:r w:rsidR="004214E5">
        <w:rPr>
          <w:rFonts w:eastAsia="Aptos"/>
        </w:rPr>
        <w:t xml:space="preserve"> to identify and address non</w:t>
      </w:r>
      <w:r w:rsidR="00ED4774">
        <w:rPr>
          <w:rFonts w:eastAsia="Aptos"/>
        </w:rPr>
        <w:noBreakHyphen/>
      </w:r>
      <w:proofErr w:type="gramStart"/>
      <w:r w:rsidR="004214E5">
        <w:rPr>
          <w:rFonts w:eastAsia="Aptos"/>
        </w:rPr>
        <w:t>compliance</w:t>
      </w:r>
      <w:r w:rsidR="00557534">
        <w:rPr>
          <w:rFonts w:eastAsia="Aptos"/>
          <w:szCs w:val="22"/>
        </w:rPr>
        <w:t>,</w:t>
      </w:r>
      <w:proofErr w:type="gramEnd"/>
      <w:r w:rsidR="00557534">
        <w:rPr>
          <w:rFonts w:eastAsia="Aptos"/>
          <w:szCs w:val="22"/>
        </w:rPr>
        <w:t xml:space="preserve"> in doing so, </w:t>
      </w:r>
      <w:r w:rsidR="00E51C54">
        <w:rPr>
          <w:rFonts w:eastAsia="Aptos"/>
          <w:szCs w:val="22"/>
        </w:rPr>
        <w:t xml:space="preserve">all entities will be afforded </w:t>
      </w:r>
      <w:r w:rsidRPr="281C0EF9">
        <w:rPr>
          <w:rFonts w:eastAsia="Aptos"/>
          <w:szCs w:val="22"/>
        </w:rPr>
        <w:t>procedural fairness</w:t>
      </w:r>
      <w:r w:rsidR="00E51C54">
        <w:rPr>
          <w:rFonts w:eastAsia="Aptos"/>
          <w:szCs w:val="22"/>
        </w:rPr>
        <w:t>.</w:t>
      </w:r>
    </w:p>
    <w:p w14:paraId="5D7104DE" w14:textId="77777777" w:rsidR="00EE0913" w:rsidRDefault="00EE0913">
      <w:pPr>
        <w:spacing w:before="0" w:after="160" w:line="259" w:lineRule="auto"/>
        <w:rPr>
          <w:rFonts w:eastAsia="Aptos"/>
          <w:szCs w:val="22"/>
        </w:rPr>
      </w:pPr>
      <w:r>
        <w:rPr>
          <w:rFonts w:eastAsia="Aptos"/>
          <w:szCs w:val="22"/>
        </w:rPr>
        <w:br w:type="page"/>
      </w:r>
    </w:p>
    <w:p w14:paraId="1007E601" w14:textId="652A458A" w:rsidR="00EE0913" w:rsidRDefault="00075CC9" w:rsidP="00EE0913">
      <w:pPr>
        <w:pStyle w:val="ChartMainHeading"/>
        <w:rPr>
          <w:rFonts w:eastAsia="Aptos"/>
        </w:rPr>
      </w:pPr>
      <w:r>
        <w:rPr>
          <w:rFonts w:eastAsia="Aptos"/>
        </w:rPr>
        <w:lastRenderedPageBreak/>
        <w:t>Escalating a</w:t>
      </w:r>
      <w:r w:rsidR="00EE0913">
        <w:rPr>
          <w:rFonts w:eastAsia="Aptos"/>
        </w:rPr>
        <w:t>pproach to compliance</w:t>
      </w:r>
    </w:p>
    <w:p w14:paraId="3835E9CC" w14:textId="6A1097E2" w:rsidR="00DE72A2" w:rsidRDefault="00EE0913" w:rsidP="00075CC9">
      <w:pPr>
        <w:pStyle w:val="ChartGraphic"/>
        <w:rPr>
          <w:noProof/>
        </w:rPr>
      </w:pPr>
      <w:r w:rsidRPr="00EE0913">
        <w:rPr>
          <w:noProof/>
        </w:rPr>
        <w:t xml:space="preserve"> </w:t>
      </w:r>
      <w:r w:rsidR="00075CC9" w:rsidRPr="00075CC9">
        <w:rPr>
          <w:noProof/>
        </w:rPr>
        <w:drawing>
          <wp:inline distT="0" distB="0" distL="0" distR="0" wp14:anchorId="32418BE9" wp14:editId="5E573600">
            <wp:extent cx="5759450" cy="4124960"/>
            <wp:effectExtent l="0" t="0" r="0" b="8890"/>
            <wp:docPr id="1565687456" name="Picture 1" descr="This pyramid diagram represents the Regulator’s escalating approach to compliance. &#10;&#10;Educate and guide:&#10;Education, guidance and outreach will raise awareness of the requirements and how to comply.&#10;&#10;Inform and query: &#10;Engagement and warning letters including use of information gathering and compliance audit powers&#10;&#10;Take action: &#10;Publish details of non-compliance, give infringement notices and/or enter into enforceable undertakings&#10;&#10;Enforce:&#10;Civil penal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87456" name="Picture 1" descr="This pyramid diagram represents the Regulator’s escalating approach to compliance. &#10;&#10;Educate and guide:&#10;Education, guidance and outreach will raise awareness of the requirements and how to comply.&#10;&#10;Inform and query: &#10;Engagement and warning letters including use of information gathering and compliance audit powers&#10;&#10;Take action: &#10;Publish details of non-compliance, give infringement notices and/or enter into enforceable undertakings&#10;&#10;Enforce:&#10;Civil penalties&#10;"/>
                    <pic:cNvPicPr/>
                  </pic:nvPicPr>
                  <pic:blipFill>
                    <a:blip r:embed="rId91"/>
                    <a:stretch>
                      <a:fillRect/>
                    </a:stretch>
                  </pic:blipFill>
                  <pic:spPr>
                    <a:xfrm>
                      <a:off x="0" y="0"/>
                      <a:ext cx="5759450" cy="4124960"/>
                    </a:xfrm>
                    <a:prstGeom prst="rect">
                      <a:avLst/>
                    </a:prstGeom>
                  </pic:spPr>
                </pic:pic>
              </a:graphicData>
            </a:graphic>
          </wp:inline>
        </w:drawing>
      </w:r>
    </w:p>
    <w:p w14:paraId="71A8620D" w14:textId="77777777" w:rsidR="00075CC9" w:rsidRPr="00075CC9" w:rsidRDefault="00075CC9" w:rsidP="00075CC9">
      <w:pPr>
        <w:rPr>
          <w:rFonts w:eastAsia="Aptos"/>
        </w:rPr>
      </w:pPr>
    </w:p>
    <w:tbl>
      <w:tblPr>
        <w:tblW w:w="5000" w:type="pct"/>
        <w:shd w:val="clear" w:color="auto" w:fill="EBF1F7"/>
        <w:tblCellMar>
          <w:top w:w="57" w:type="dxa"/>
          <w:left w:w="284" w:type="dxa"/>
          <w:bottom w:w="170" w:type="dxa"/>
          <w:right w:w="284" w:type="dxa"/>
        </w:tblCellMar>
        <w:tblLook w:val="01E0" w:firstRow="1" w:lastRow="1" w:firstColumn="1" w:lastColumn="1" w:noHBand="0" w:noVBand="0"/>
      </w:tblPr>
      <w:tblGrid>
        <w:gridCol w:w="9070"/>
      </w:tblGrid>
      <w:tr w:rsidR="00DE72A2" w14:paraId="02202E59" w14:textId="77777777" w:rsidTr="00DC7CBC">
        <w:tc>
          <w:tcPr>
            <w:tcW w:w="5000" w:type="pct"/>
            <w:shd w:val="clear" w:color="auto" w:fill="F1E1FF" w:themeFill="accent4"/>
          </w:tcPr>
          <w:p w14:paraId="72C3C688" w14:textId="0F8281E0" w:rsidR="00DE72A2" w:rsidRPr="00DE72A2" w:rsidRDefault="00DE72A2" w:rsidP="00DE72A2">
            <w:pPr>
              <w:pStyle w:val="BoxHeading-Purplelightbox"/>
              <w:rPr>
                <w:rFonts w:eastAsia="Aptos"/>
              </w:rPr>
            </w:pPr>
            <w:r w:rsidRPr="4B10AEFC">
              <w:rPr>
                <w:rFonts w:eastAsia="Aptos"/>
              </w:rPr>
              <w:t xml:space="preserve">Case </w:t>
            </w:r>
            <w:r w:rsidRPr="00DE72A2">
              <w:rPr>
                <w:rFonts w:eastAsia="Aptos"/>
              </w:rPr>
              <w:t>Study</w:t>
            </w:r>
          </w:p>
          <w:p w14:paraId="5BA43469" w14:textId="3FBC3E36" w:rsidR="00DE72A2" w:rsidRPr="00DE72A2" w:rsidRDefault="00DE72A2" w:rsidP="00DE72A2">
            <w:pPr>
              <w:pStyle w:val="BoxText"/>
              <w:rPr>
                <w:rFonts w:eastAsia="Aptos"/>
              </w:rPr>
            </w:pPr>
            <w:r w:rsidRPr="4B10AEFC">
              <w:rPr>
                <w:rFonts w:eastAsia="Aptos"/>
              </w:rPr>
              <w:t xml:space="preserve">An entity submitted a report stating a 95th percentile payment time lower than its </w:t>
            </w:r>
            <w:r w:rsidRPr="0021725A">
              <w:rPr>
                <w:rFonts w:eastAsia="Aptos"/>
              </w:rPr>
              <w:t>80th</w:t>
            </w:r>
            <w:r w:rsidR="0021725A">
              <w:rPr>
                <w:rFonts w:eastAsia="Aptos"/>
              </w:rPr>
              <w:t> </w:t>
            </w:r>
            <w:r w:rsidRPr="4B10AEFC">
              <w:rPr>
                <w:rFonts w:eastAsia="Aptos"/>
              </w:rPr>
              <w:t xml:space="preserve">percentile payment time. </w:t>
            </w:r>
            <w:r w:rsidRPr="07BC6C29">
              <w:rPr>
                <w:rFonts w:eastAsia="Aptos"/>
              </w:rPr>
              <w:t>Regulator</w:t>
            </w:r>
            <w:r w:rsidRPr="4B10AEFC">
              <w:rPr>
                <w:rFonts w:eastAsia="Aptos"/>
              </w:rPr>
              <w:t xml:space="preserve"> staff identified this as mathematically impossible and contacted the </w:t>
            </w:r>
            <w:r w:rsidRPr="00DE72A2">
              <w:rPr>
                <w:rFonts w:eastAsia="Aptos"/>
              </w:rPr>
              <w:t>entity. The issues were addressed, and the entity corrected its report on the same day, revising the 95th percentile payment time. No regulatory enforcement action was taken given the entity</w:t>
            </w:r>
            <w:r w:rsidR="00ED4774">
              <w:rPr>
                <w:rFonts w:eastAsia="Aptos"/>
              </w:rPr>
              <w:t>’</w:t>
            </w:r>
            <w:r w:rsidRPr="00DE72A2">
              <w:rPr>
                <w:rFonts w:eastAsia="Aptos"/>
              </w:rPr>
              <w:t>s responsive actions to correct the data through a revised report.</w:t>
            </w:r>
          </w:p>
          <w:p w14:paraId="3F8C3D80" w14:textId="44AB2A9A" w:rsidR="00DE72A2" w:rsidRPr="00DE72A2" w:rsidRDefault="00DE72A2" w:rsidP="00DE72A2">
            <w:pPr>
              <w:pStyle w:val="BoxText"/>
              <w:rPr>
                <w:rStyle w:val="Strong"/>
              </w:rPr>
            </w:pPr>
            <w:r w:rsidRPr="00DE72A2">
              <w:rPr>
                <w:rStyle w:val="Strong"/>
                <w:rFonts w:eastAsia="Aptos"/>
              </w:rPr>
              <w:t>Entities are reminded that their engagement, responsiveness and remediation will impact our approach to non</w:t>
            </w:r>
            <w:r w:rsidR="00ED4774">
              <w:rPr>
                <w:rStyle w:val="Strong"/>
                <w:rFonts w:eastAsia="Aptos"/>
              </w:rPr>
              <w:noBreakHyphen/>
            </w:r>
            <w:r w:rsidRPr="00DE72A2">
              <w:rPr>
                <w:rStyle w:val="Strong"/>
                <w:rFonts w:eastAsia="Aptos"/>
              </w:rPr>
              <w:t>compliance and escalation.</w:t>
            </w:r>
          </w:p>
        </w:tc>
      </w:tr>
    </w:tbl>
    <w:p w14:paraId="611F3863" w14:textId="5C83CF9E" w:rsidR="000648E2" w:rsidRPr="005B391F" w:rsidRDefault="000648E2" w:rsidP="00DE72A2">
      <w:pPr>
        <w:rPr>
          <w:rFonts w:eastAsia="Aptos"/>
        </w:rPr>
      </w:pPr>
    </w:p>
    <w:p w14:paraId="051AD37F" w14:textId="77777777" w:rsidR="00F23FD8" w:rsidRDefault="00F23FD8" w:rsidP="00F84B5E">
      <w:pPr>
        <w:pStyle w:val="Heading1"/>
        <w:sectPr w:rsidR="00F23FD8" w:rsidSect="00433556">
          <w:headerReference w:type="even" r:id="rId92"/>
          <w:headerReference w:type="default" r:id="rId93"/>
          <w:footerReference w:type="even" r:id="rId94"/>
          <w:footerReference w:type="default" r:id="rId95"/>
          <w:pgSz w:w="11906" w:h="16838" w:code="9"/>
          <w:pgMar w:top="1418" w:right="1418" w:bottom="1418" w:left="1418" w:header="709" w:footer="709" w:gutter="0"/>
          <w:cols w:space="708"/>
          <w:docGrid w:linePitch="360"/>
        </w:sectPr>
      </w:pPr>
    </w:p>
    <w:p w14:paraId="5E8F83FD" w14:textId="7280DEF2" w:rsidR="00F60F7B" w:rsidRPr="005B391F" w:rsidRDefault="00F60F7B" w:rsidP="00D219DA">
      <w:pPr>
        <w:pStyle w:val="Heading1"/>
        <w:spacing w:before="120"/>
      </w:pPr>
      <w:bookmarkStart w:id="25" w:name="_Toc203385984"/>
      <w:r w:rsidRPr="4B10AEFC">
        <w:lastRenderedPageBreak/>
        <w:t>Appendix A – Insights: Methodology and Assumptions</w:t>
      </w:r>
      <w:bookmarkEnd w:id="25"/>
    </w:p>
    <w:p w14:paraId="42C77486" w14:textId="66EEA212" w:rsidR="00F60F7B" w:rsidRPr="005B391F" w:rsidRDefault="00F60F7B" w:rsidP="00F23FD8">
      <w:pPr>
        <w:pStyle w:val="Heading2"/>
        <w:rPr>
          <w:rFonts w:eastAsia="Aptos"/>
        </w:rPr>
      </w:pPr>
      <w:r w:rsidRPr="00F23FD8">
        <w:rPr>
          <w:rFonts w:eastAsia="Aptos"/>
        </w:rPr>
        <w:t>Reporting</w:t>
      </w:r>
      <w:r w:rsidRPr="4B10AEFC">
        <w:rPr>
          <w:rFonts w:eastAsia="Aptos"/>
        </w:rPr>
        <w:t xml:space="preserve"> Cycles</w:t>
      </w:r>
    </w:p>
    <w:p w14:paraId="78CE1CEE" w14:textId="688A3DAF" w:rsidR="00F60F7B" w:rsidRDefault="00F60F7B" w:rsidP="00F23FD8">
      <w:pPr>
        <w:rPr>
          <w:rFonts w:eastAsia="Aptos"/>
        </w:rPr>
      </w:pPr>
      <w:r w:rsidRPr="4B10AEFC">
        <w:rPr>
          <w:rFonts w:eastAsia="Aptos"/>
        </w:rPr>
        <w:t xml:space="preserve">Insights reported refer to </w:t>
      </w:r>
      <w:r w:rsidRPr="00F23FD8">
        <w:rPr>
          <w:rStyle w:val="Strong"/>
          <w:rFonts w:eastAsia="Aptos"/>
        </w:rPr>
        <w:t>reporting cycles</w:t>
      </w:r>
      <w:r w:rsidRPr="00F23FD8">
        <w:rPr>
          <w:rFonts w:eastAsia="Aptos"/>
        </w:rPr>
        <w:t>.</w:t>
      </w:r>
      <w:r w:rsidRPr="4B10AEFC">
        <w:rPr>
          <w:rFonts w:eastAsia="Aptos"/>
        </w:rPr>
        <w:t xml:space="preserve"> Reporting cycles represent a fixed six</w:t>
      </w:r>
      <w:r w:rsidR="00ED4774">
        <w:noBreakHyphen/>
      </w:r>
      <w:r w:rsidRPr="4B10AEFC">
        <w:rPr>
          <w:rFonts w:eastAsia="Aptos"/>
        </w:rPr>
        <w:t>month period from January to June and July to December each year since the Scheme commenced: </w:t>
      </w:r>
    </w:p>
    <w:tbl>
      <w:tblPr>
        <w:tblStyle w:val="TableGrid"/>
        <w:tblW w:w="5004" w:type="pct"/>
        <w:tblLook w:val="04A0" w:firstRow="1" w:lastRow="0" w:firstColumn="1" w:lastColumn="0" w:noHBand="0" w:noVBand="1"/>
      </w:tblPr>
      <w:tblGrid>
        <w:gridCol w:w="2096"/>
        <w:gridCol w:w="2096"/>
        <w:gridCol w:w="2095"/>
        <w:gridCol w:w="695"/>
        <w:gridCol w:w="2097"/>
      </w:tblGrid>
      <w:tr w:rsidR="00A140A8" w14:paraId="673ED771" w14:textId="77777777" w:rsidTr="00A140A8">
        <w:trPr>
          <w:cnfStyle w:val="100000000000" w:firstRow="1" w:lastRow="0" w:firstColumn="0" w:lastColumn="0" w:oddVBand="0" w:evenVBand="0" w:oddHBand="0" w:evenHBand="0" w:firstRowFirstColumn="0" w:firstRowLastColumn="0" w:lastRowFirstColumn="0" w:lastRowLastColumn="0"/>
        </w:trPr>
        <w:tc>
          <w:tcPr>
            <w:tcW w:w="1154" w:type="pct"/>
            <w:tcMar>
              <w:top w:w="57" w:type="dxa"/>
              <w:bottom w:w="57" w:type="dxa"/>
            </w:tcMar>
          </w:tcPr>
          <w:p w14:paraId="0113B148" w14:textId="696F0514" w:rsidR="00A140A8" w:rsidRDefault="00A140A8" w:rsidP="00A140A8">
            <w:pPr>
              <w:pStyle w:val="TableColumnHeadingLeft"/>
              <w:rPr>
                <w:rFonts w:eastAsia="Aptos"/>
              </w:rPr>
            </w:pPr>
            <w:r w:rsidRPr="4B10AEFC">
              <w:rPr>
                <w:rFonts w:eastAsia="Aptos"/>
              </w:rPr>
              <w:t>Reporting Cycle 1</w:t>
            </w:r>
          </w:p>
        </w:tc>
        <w:tc>
          <w:tcPr>
            <w:tcW w:w="1154" w:type="pct"/>
            <w:tcMar>
              <w:top w:w="57" w:type="dxa"/>
              <w:bottom w:w="57" w:type="dxa"/>
            </w:tcMar>
          </w:tcPr>
          <w:p w14:paraId="6B84D306" w14:textId="08C3EBF7" w:rsidR="00A140A8" w:rsidRDefault="00A140A8" w:rsidP="00A140A8">
            <w:pPr>
              <w:pStyle w:val="TableColumnHeadingLeft"/>
              <w:rPr>
                <w:rFonts w:eastAsia="Aptos"/>
              </w:rPr>
            </w:pPr>
            <w:r w:rsidRPr="4B10AEFC">
              <w:rPr>
                <w:rFonts w:eastAsia="Aptos"/>
              </w:rPr>
              <w:t>Reporting Cycle 2</w:t>
            </w:r>
          </w:p>
        </w:tc>
        <w:tc>
          <w:tcPr>
            <w:tcW w:w="1154" w:type="pct"/>
            <w:tcMar>
              <w:top w:w="57" w:type="dxa"/>
              <w:bottom w:w="57" w:type="dxa"/>
            </w:tcMar>
          </w:tcPr>
          <w:p w14:paraId="61A06C0A" w14:textId="3E7D7A4E" w:rsidR="00A140A8" w:rsidRDefault="00A140A8" w:rsidP="00A140A8">
            <w:pPr>
              <w:pStyle w:val="TableColumnHeadingLeft"/>
              <w:rPr>
                <w:rFonts w:eastAsia="Aptos"/>
              </w:rPr>
            </w:pPr>
            <w:r w:rsidRPr="4B10AEFC">
              <w:rPr>
                <w:rFonts w:eastAsia="Aptos"/>
              </w:rPr>
              <w:t>Reporting Cycle 3</w:t>
            </w:r>
          </w:p>
        </w:tc>
        <w:tc>
          <w:tcPr>
            <w:tcW w:w="383" w:type="pct"/>
            <w:tcMar>
              <w:top w:w="57" w:type="dxa"/>
              <w:bottom w:w="57" w:type="dxa"/>
            </w:tcMar>
          </w:tcPr>
          <w:p w14:paraId="625D9F5C" w14:textId="085126DD" w:rsidR="00A140A8" w:rsidRDefault="00A140A8" w:rsidP="00A140A8">
            <w:pPr>
              <w:pStyle w:val="TableColumnHeadingLeft"/>
              <w:rPr>
                <w:rFonts w:eastAsia="Aptos"/>
              </w:rPr>
            </w:pPr>
            <w:r w:rsidRPr="4B10AEFC">
              <w:rPr>
                <w:rFonts w:eastAsia="Aptos"/>
              </w:rPr>
              <w:t> </w:t>
            </w:r>
          </w:p>
        </w:tc>
        <w:tc>
          <w:tcPr>
            <w:tcW w:w="1155" w:type="pct"/>
            <w:tcMar>
              <w:top w:w="57" w:type="dxa"/>
              <w:bottom w:w="57" w:type="dxa"/>
            </w:tcMar>
          </w:tcPr>
          <w:p w14:paraId="3CB7838F" w14:textId="0466D4BE" w:rsidR="00A140A8" w:rsidRDefault="00A140A8" w:rsidP="00A140A8">
            <w:pPr>
              <w:pStyle w:val="TableColumnHeadingLeft"/>
              <w:rPr>
                <w:rFonts w:eastAsia="Aptos"/>
              </w:rPr>
            </w:pPr>
            <w:r w:rsidRPr="4B10AEFC">
              <w:rPr>
                <w:rFonts w:eastAsia="Aptos"/>
              </w:rPr>
              <w:t>Reporting Cycle 10</w:t>
            </w:r>
          </w:p>
        </w:tc>
      </w:tr>
      <w:tr w:rsidR="00A140A8" w14:paraId="7247AB09" w14:textId="77777777" w:rsidTr="00A140A8">
        <w:trPr>
          <w:cnfStyle w:val="000000100000" w:firstRow="0" w:lastRow="0" w:firstColumn="0" w:lastColumn="0" w:oddVBand="0" w:evenVBand="0" w:oddHBand="1" w:evenHBand="0" w:firstRowFirstColumn="0" w:firstRowLastColumn="0" w:lastRowFirstColumn="0" w:lastRowLastColumn="0"/>
        </w:trPr>
        <w:tc>
          <w:tcPr>
            <w:tcW w:w="1154" w:type="pct"/>
            <w:tcMar>
              <w:top w:w="28" w:type="dxa"/>
              <w:bottom w:w="28" w:type="dxa"/>
            </w:tcMar>
          </w:tcPr>
          <w:p w14:paraId="70DC09BA" w14:textId="5CE761AD" w:rsidR="00A140A8" w:rsidRDefault="00A140A8" w:rsidP="00A140A8">
            <w:pPr>
              <w:pStyle w:val="TableTextLeft"/>
              <w:rPr>
                <w:rFonts w:eastAsia="Aptos"/>
              </w:rPr>
            </w:pPr>
            <w:r w:rsidRPr="4B10AEFC">
              <w:rPr>
                <w:rFonts w:eastAsia="Aptos"/>
              </w:rPr>
              <w:t>1/01/2021– 30/06/2021</w:t>
            </w:r>
          </w:p>
        </w:tc>
        <w:tc>
          <w:tcPr>
            <w:tcW w:w="1154" w:type="pct"/>
            <w:tcMar>
              <w:top w:w="28" w:type="dxa"/>
              <w:bottom w:w="28" w:type="dxa"/>
            </w:tcMar>
          </w:tcPr>
          <w:p w14:paraId="446E1231" w14:textId="3CA70C1C" w:rsidR="00A140A8" w:rsidRDefault="00A140A8" w:rsidP="00A140A8">
            <w:pPr>
              <w:pStyle w:val="TableTextLeft"/>
              <w:rPr>
                <w:rFonts w:eastAsia="Aptos"/>
              </w:rPr>
            </w:pPr>
            <w:r w:rsidRPr="4B10AEFC">
              <w:rPr>
                <w:rFonts w:eastAsia="Aptos"/>
              </w:rPr>
              <w:t>1/07/2021– 31/12/2021</w:t>
            </w:r>
          </w:p>
        </w:tc>
        <w:tc>
          <w:tcPr>
            <w:tcW w:w="1154" w:type="pct"/>
            <w:tcMar>
              <w:top w:w="28" w:type="dxa"/>
              <w:bottom w:w="28" w:type="dxa"/>
            </w:tcMar>
          </w:tcPr>
          <w:p w14:paraId="4DBCB1C0" w14:textId="29152AE7" w:rsidR="00A140A8" w:rsidRDefault="00A140A8" w:rsidP="00A140A8">
            <w:pPr>
              <w:pStyle w:val="TableTextLeft"/>
              <w:rPr>
                <w:rFonts w:eastAsia="Aptos"/>
              </w:rPr>
            </w:pPr>
            <w:r w:rsidRPr="4B10AEFC">
              <w:rPr>
                <w:rFonts w:eastAsia="Aptos"/>
              </w:rPr>
              <w:t>1/01/2022– 30/06/2022</w:t>
            </w:r>
          </w:p>
        </w:tc>
        <w:tc>
          <w:tcPr>
            <w:tcW w:w="383" w:type="pct"/>
            <w:tcMar>
              <w:top w:w="28" w:type="dxa"/>
              <w:bottom w:w="28" w:type="dxa"/>
            </w:tcMar>
          </w:tcPr>
          <w:p w14:paraId="5AFBE552" w14:textId="3949408A" w:rsidR="00A140A8" w:rsidRDefault="00A140A8" w:rsidP="00A140A8">
            <w:pPr>
              <w:pStyle w:val="TableTextCentered"/>
              <w:rPr>
                <w:rFonts w:eastAsia="Aptos"/>
              </w:rPr>
            </w:pPr>
            <w:r w:rsidRPr="00A140A8">
              <w:rPr>
                <w:rFonts w:ascii="Cambria Math" w:eastAsia="Aptos" w:hAnsi="Cambria Math" w:cs="Cambria Math"/>
              </w:rPr>
              <w:t>⟶</w:t>
            </w:r>
          </w:p>
        </w:tc>
        <w:tc>
          <w:tcPr>
            <w:tcW w:w="1155" w:type="pct"/>
            <w:tcMar>
              <w:top w:w="28" w:type="dxa"/>
              <w:bottom w:w="28" w:type="dxa"/>
            </w:tcMar>
          </w:tcPr>
          <w:p w14:paraId="0C995B13" w14:textId="56DC2B7D" w:rsidR="00A140A8" w:rsidRDefault="00A140A8" w:rsidP="00A140A8">
            <w:pPr>
              <w:pStyle w:val="TableTextLeft"/>
              <w:rPr>
                <w:rFonts w:eastAsia="Aptos"/>
              </w:rPr>
            </w:pPr>
            <w:r w:rsidRPr="4B10AEFC">
              <w:rPr>
                <w:rFonts w:eastAsia="Aptos"/>
              </w:rPr>
              <w:t>1/07/2025– 31/12/2025 </w:t>
            </w:r>
          </w:p>
        </w:tc>
      </w:tr>
    </w:tbl>
    <w:p w14:paraId="53E50110" w14:textId="71700902" w:rsidR="00F60F7B" w:rsidRPr="005B391F" w:rsidRDefault="00F60F7B" w:rsidP="00F23FD8">
      <w:pPr>
        <w:rPr>
          <w:rFonts w:eastAsia="Aptos"/>
        </w:rPr>
      </w:pPr>
      <w:r w:rsidRPr="4B10AEFC">
        <w:rPr>
          <w:rFonts w:eastAsia="Aptos"/>
        </w:rPr>
        <w:t xml:space="preserve">Reports are assigned to a reporting cycle based on the </w:t>
      </w:r>
      <w:r w:rsidRPr="4B10AEFC">
        <w:rPr>
          <w:rFonts w:eastAsia="Aptos"/>
          <w:b/>
        </w:rPr>
        <w:t xml:space="preserve">reporting period end date </w:t>
      </w:r>
      <w:r w:rsidRPr="4B10AEFC">
        <w:rPr>
          <w:rFonts w:eastAsia="Aptos"/>
        </w:rPr>
        <w:t>(</w:t>
      </w:r>
      <w:r w:rsidR="00CF3D8E">
        <w:rPr>
          <w:rFonts w:eastAsia="Aptos"/>
        </w:rPr>
        <w:t>prior to December 2024</w:t>
      </w:r>
      <w:r w:rsidRPr="4B10AEFC">
        <w:rPr>
          <w:rFonts w:eastAsia="Aptos"/>
        </w:rPr>
        <w:t xml:space="preserve">, reports were assigned by </w:t>
      </w:r>
      <w:r w:rsidR="00D749D9">
        <w:rPr>
          <w:rFonts w:eastAsia="Aptos"/>
        </w:rPr>
        <w:t xml:space="preserve">the </w:t>
      </w:r>
      <w:r w:rsidRPr="4B10AEFC">
        <w:rPr>
          <w:rFonts w:eastAsia="Aptos"/>
        </w:rPr>
        <w:t xml:space="preserve">start date). This change has a minimal effect and aligns all reports </w:t>
      </w:r>
      <w:r w:rsidR="0076547B">
        <w:rPr>
          <w:rFonts w:eastAsia="Aptos"/>
        </w:rPr>
        <w:t>under</w:t>
      </w:r>
      <w:r w:rsidRPr="4B10AEFC">
        <w:rPr>
          <w:rFonts w:eastAsia="Aptos"/>
        </w:rPr>
        <w:t xml:space="preserve"> the reforms. For example, a report with a reporting period end date of 15 March 2025 will be categorised as Reporting Cycle 9 for the purpose of payment times reporting</w:t>
      </w:r>
      <w:r w:rsidR="00ED4774">
        <w:rPr>
          <w:rFonts w:eastAsia="Aptos"/>
        </w:rPr>
        <w:t xml:space="preserve">. </w:t>
      </w:r>
    </w:p>
    <w:p w14:paraId="1366B528" w14:textId="526C0830" w:rsidR="00F60F7B" w:rsidRPr="005B391F" w:rsidRDefault="00F60F7B" w:rsidP="00F23FD8">
      <w:pPr>
        <w:rPr>
          <w:rFonts w:eastAsia="Aptos"/>
        </w:rPr>
      </w:pPr>
      <w:r w:rsidRPr="4B10AEFC">
        <w:rPr>
          <w:rFonts w:eastAsia="Aptos"/>
        </w:rPr>
        <w:t>Reporting instances (</w:t>
      </w:r>
      <w:r w:rsidR="00B11C4D">
        <w:rPr>
          <w:rFonts w:eastAsia="Aptos"/>
        </w:rPr>
        <w:t>that is</w:t>
      </w:r>
      <w:r w:rsidRPr="4B10AEFC">
        <w:rPr>
          <w:rFonts w:eastAsia="Aptos"/>
        </w:rPr>
        <w:t xml:space="preserve"> an entity</w:t>
      </w:r>
      <w:r w:rsidR="00ED4774">
        <w:rPr>
          <w:rFonts w:eastAsia="Aptos"/>
        </w:rPr>
        <w:t>’</w:t>
      </w:r>
      <w:r w:rsidRPr="4B10AEFC">
        <w:rPr>
          <w:rFonts w:eastAsia="Aptos"/>
        </w:rPr>
        <w:t xml:space="preserve">s first report, second report, etc.) and reporting cycles do not reconcile because of the timing of reports. For example, the first instance of reporting for an entity may </w:t>
      </w:r>
      <w:r w:rsidR="00C900F7">
        <w:rPr>
          <w:rFonts w:eastAsia="Aptos"/>
        </w:rPr>
        <w:t xml:space="preserve">have </w:t>
      </w:r>
      <w:r w:rsidRPr="4B10AEFC">
        <w:rPr>
          <w:rFonts w:eastAsia="Aptos"/>
        </w:rPr>
        <w:t>occur</w:t>
      </w:r>
      <w:r w:rsidR="00D13FE1">
        <w:rPr>
          <w:rFonts w:eastAsia="Aptos"/>
        </w:rPr>
        <w:t>r</w:t>
      </w:r>
      <w:r w:rsidR="00ED4649">
        <w:rPr>
          <w:rFonts w:eastAsia="Aptos"/>
        </w:rPr>
        <w:t>ed</w:t>
      </w:r>
      <w:r w:rsidRPr="4B10AEFC">
        <w:rPr>
          <w:rFonts w:eastAsia="Aptos"/>
        </w:rPr>
        <w:t xml:space="preserve"> in Reporting Cycle 2 or 3.</w:t>
      </w:r>
      <w:r w:rsidR="00430F7E" w:rsidRPr="4B10AEFC">
        <w:rPr>
          <w:rFonts w:eastAsia="Aptos"/>
        </w:rPr>
        <w:t xml:space="preserve"> </w:t>
      </w:r>
    </w:p>
    <w:p w14:paraId="5297193E" w14:textId="0A218AD9" w:rsidR="00F60F7B" w:rsidRPr="005B391F" w:rsidRDefault="00F60F7B" w:rsidP="00F23FD8">
      <w:pPr>
        <w:rPr>
          <w:rFonts w:eastAsia="Aptos"/>
        </w:rPr>
      </w:pPr>
      <w:r w:rsidRPr="4B10AEFC">
        <w:rPr>
          <w:rFonts w:eastAsia="Aptos"/>
        </w:rPr>
        <w:t xml:space="preserve">Historic report statistics may change </w:t>
      </w:r>
      <w:r w:rsidR="00106707">
        <w:rPr>
          <w:rFonts w:eastAsia="Aptos"/>
        </w:rPr>
        <w:t>when</w:t>
      </w:r>
      <w:r w:rsidRPr="4B10AEFC">
        <w:rPr>
          <w:rFonts w:eastAsia="Aptos"/>
        </w:rPr>
        <w:t xml:space="preserve"> entities submit reports for </w:t>
      </w:r>
      <w:r w:rsidR="00106707">
        <w:rPr>
          <w:rFonts w:eastAsia="Aptos"/>
        </w:rPr>
        <w:t>previous</w:t>
      </w:r>
      <w:r w:rsidRPr="4B10AEFC">
        <w:rPr>
          <w:rFonts w:eastAsia="Aptos"/>
        </w:rPr>
        <w:t xml:space="preserve"> reporting cycles and revisions are made to reports.</w:t>
      </w:r>
      <w:r w:rsidR="00430F7E" w:rsidRPr="4B10AEFC">
        <w:rPr>
          <w:rFonts w:eastAsia="Aptos"/>
        </w:rPr>
        <w:t xml:space="preserve"> </w:t>
      </w:r>
    </w:p>
    <w:p w14:paraId="09B0352C" w14:textId="5EF63493" w:rsidR="00F60F7B" w:rsidRPr="005B391F" w:rsidRDefault="00F60F7B" w:rsidP="00F23FD8">
      <w:pPr>
        <w:pStyle w:val="Heading2"/>
        <w:rPr>
          <w:rFonts w:eastAsia="Aptos"/>
        </w:rPr>
      </w:pPr>
      <w:r w:rsidRPr="4B10AEFC">
        <w:rPr>
          <w:rFonts w:eastAsia="Aptos"/>
        </w:rPr>
        <w:t xml:space="preserve">Insights </w:t>
      </w:r>
      <w:r w:rsidR="15AE409A" w:rsidRPr="4B10AEFC">
        <w:rPr>
          <w:rFonts w:eastAsia="Aptos"/>
        </w:rPr>
        <w:t>A</w:t>
      </w:r>
      <w:r w:rsidRPr="4B10AEFC">
        <w:rPr>
          <w:rFonts w:eastAsia="Aptos"/>
        </w:rPr>
        <w:t xml:space="preserve">re at a </w:t>
      </w:r>
      <w:r w:rsidR="028CB877" w:rsidRPr="4B10AEFC">
        <w:rPr>
          <w:rFonts w:eastAsia="Aptos"/>
        </w:rPr>
        <w:t>P</w:t>
      </w:r>
      <w:r w:rsidRPr="4B10AEFC">
        <w:rPr>
          <w:rFonts w:eastAsia="Aptos"/>
        </w:rPr>
        <w:t>oint</w:t>
      </w:r>
      <w:r w:rsidR="59034AB2" w:rsidRPr="4B10AEFC">
        <w:rPr>
          <w:rFonts w:eastAsia="Aptos"/>
        </w:rPr>
        <w:t xml:space="preserve"> </w:t>
      </w:r>
      <w:r w:rsidR="009E7CC0">
        <w:rPr>
          <w:rFonts w:eastAsia="Aptos"/>
        </w:rPr>
        <w:t>i</w:t>
      </w:r>
      <w:r w:rsidR="59034AB2" w:rsidRPr="4B10AEFC">
        <w:rPr>
          <w:rFonts w:eastAsia="Aptos"/>
        </w:rPr>
        <w:t xml:space="preserve">n </w:t>
      </w:r>
      <w:r w:rsidR="714EA946" w:rsidRPr="4B10AEFC">
        <w:rPr>
          <w:rFonts w:eastAsia="Aptos"/>
        </w:rPr>
        <w:t>T</w:t>
      </w:r>
      <w:r w:rsidRPr="4B10AEFC">
        <w:rPr>
          <w:rFonts w:eastAsia="Aptos"/>
        </w:rPr>
        <w:t>ime</w:t>
      </w:r>
    </w:p>
    <w:p w14:paraId="47F47DB3" w14:textId="5CD345B2" w:rsidR="00F60F7B" w:rsidRPr="005B391F" w:rsidRDefault="00F60F7B" w:rsidP="00F23FD8">
      <w:pPr>
        <w:rPr>
          <w:rFonts w:eastAsia="Aptos"/>
        </w:rPr>
      </w:pPr>
      <w:r w:rsidRPr="4B10AEFC">
        <w:rPr>
          <w:rFonts w:eastAsia="Aptos"/>
        </w:rPr>
        <w:t>Data is subject to revision and reports are received on a continuous basis, including for historical reporting cycles. Previous reports can also be updated by submi</w:t>
      </w:r>
      <w:r w:rsidR="009E6D27">
        <w:rPr>
          <w:rFonts w:eastAsia="Aptos"/>
        </w:rPr>
        <w:t>tting a</w:t>
      </w:r>
      <w:r w:rsidRPr="4B10AEFC">
        <w:rPr>
          <w:rFonts w:eastAsia="Aptos"/>
        </w:rPr>
        <w:t xml:space="preserve"> revised report.</w:t>
      </w:r>
      <w:r w:rsidR="00430F7E" w:rsidRPr="4B10AEFC">
        <w:rPr>
          <w:rFonts w:eastAsia="Aptos"/>
        </w:rPr>
        <w:t xml:space="preserve"> </w:t>
      </w:r>
    </w:p>
    <w:p w14:paraId="09871605" w14:textId="5A76EB14" w:rsidR="00F60F7B" w:rsidRPr="005B391F" w:rsidRDefault="00F60F7B" w:rsidP="00F23FD8">
      <w:pPr>
        <w:rPr>
          <w:rFonts w:eastAsia="Aptos"/>
        </w:rPr>
      </w:pPr>
      <w:r w:rsidRPr="4B10AEFC">
        <w:rPr>
          <w:rFonts w:eastAsia="Aptos"/>
        </w:rPr>
        <w:t>Insights provided in this Regulator</w:t>
      </w:r>
      <w:r w:rsidR="00ED4774">
        <w:rPr>
          <w:rFonts w:eastAsia="Aptos"/>
        </w:rPr>
        <w:t>’</w:t>
      </w:r>
      <w:r w:rsidRPr="4B10AEFC">
        <w:rPr>
          <w:rFonts w:eastAsia="Aptos"/>
        </w:rPr>
        <w:t xml:space="preserve">s Update are based on reports received </w:t>
      </w:r>
      <w:r w:rsidR="00D92786">
        <w:rPr>
          <w:rFonts w:eastAsia="Aptos"/>
        </w:rPr>
        <w:t>on or before</w:t>
      </w:r>
      <w:r w:rsidR="001A1ED9">
        <w:rPr>
          <w:rFonts w:eastAsia="Aptos"/>
        </w:rPr>
        <w:br/>
      </w:r>
      <w:r w:rsidRPr="4B10AEFC">
        <w:rPr>
          <w:rFonts w:eastAsia="Aptos"/>
        </w:rPr>
        <w:t xml:space="preserve">30 June 2025 and subsequently published. The insights are subject to change as additional reports or revised </w:t>
      </w:r>
      <w:r w:rsidR="000660F2">
        <w:rPr>
          <w:rFonts w:eastAsia="Aptos"/>
        </w:rPr>
        <w:t xml:space="preserve">reports </w:t>
      </w:r>
      <w:r w:rsidRPr="4B10AEFC">
        <w:rPr>
          <w:rFonts w:eastAsia="Aptos"/>
        </w:rPr>
        <w:t xml:space="preserve">are </w:t>
      </w:r>
      <w:r w:rsidR="000660F2">
        <w:rPr>
          <w:rFonts w:eastAsia="Aptos"/>
        </w:rPr>
        <w:t xml:space="preserve">submitted </w:t>
      </w:r>
      <w:r w:rsidR="00090D8E">
        <w:rPr>
          <w:rFonts w:eastAsia="Aptos"/>
        </w:rPr>
        <w:t xml:space="preserve">and </w:t>
      </w:r>
      <w:r w:rsidRPr="4B10AEFC">
        <w:rPr>
          <w:rFonts w:eastAsia="Aptos"/>
        </w:rPr>
        <w:t>published after this date. </w:t>
      </w:r>
    </w:p>
    <w:p w14:paraId="0F3871F7" w14:textId="77777777" w:rsidR="00F60F7B" w:rsidRPr="005B391F" w:rsidRDefault="00F60F7B" w:rsidP="00F23FD8">
      <w:pPr>
        <w:pStyle w:val="Heading2"/>
        <w:rPr>
          <w:rFonts w:eastAsia="Aptos"/>
        </w:rPr>
      </w:pPr>
      <w:r w:rsidRPr="4B10AEFC">
        <w:rPr>
          <w:rFonts w:eastAsia="Aptos"/>
        </w:rPr>
        <w:t>Analysis on Payment Times</w:t>
      </w:r>
    </w:p>
    <w:p w14:paraId="0378B958" w14:textId="5275D81F" w:rsidR="00F60F7B" w:rsidRPr="005B391F" w:rsidRDefault="00F60F7B" w:rsidP="00F23FD8">
      <w:pPr>
        <w:rPr>
          <w:rFonts w:eastAsia="Aptos"/>
        </w:rPr>
      </w:pPr>
      <w:r w:rsidRPr="4B10AEFC">
        <w:rPr>
          <w:rFonts w:eastAsia="Aptos"/>
        </w:rPr>
        <w:t xml:space="preserve">Reports received for </w:t>
      </w:r>
      <w:r w:rsidR="00B5442B">
        <w:rPr>
          <w:rFonts w:eastAsia="Aptos"/>
        </w:rPr>
        <w:t>R</w:t>
      </w:r>
      <w:r w:rsidRPr="4B10AEFC">
        <w:rPr>
          <w:rFonts w:eastAsia="Aptos"/>
        </w:rPr>
        <w:t xml:space="preserve">eporting </w:t>
      </w:r>
      <w:r w:rsidR="00B5442B">
        <w:rPr>
          <w:rFonts w:eastAsia="Aptos"/>
        </w:rPr>
        <w:t>C</w:t>
      </w:r>
      <w:r w:rsidRPr="4B10AEFC">
        <w:rPr>
          <w:rFonts w:eastAsia="Aptos"/>
        </w:rPr>
        <w:t>ycle 8 (1 July 202</w:t>
      </w:r>
      <w:r w:rsidR="000632D1">
        <w:rPr>
          <w:rFonts w:eastAsia="Aptos"/>
        </w:rPr>
        <w:t>4</w:t>
      </w:r>
      <w:r w:rsidRPr="4B10AEFC">
        <w:rPr>
          <w:rFonts w:eastAsia="Aptos"/>
        </w:rPr>
        <w:t xml:space="preserve"> to 31 December 2024) contain </w:t>
      </w:r>
      <w:r w:rsidR="00026C65">
        <w:rPr>
          <w:rFonts w:eastAsia="Aptos"/>
        </w:rPr>
        <w:t>reported</w:t>
      </w:r>
      <w:r w:rsidRPr="4B10AEFC">
        <w:rPr>
          <w:rFonts w:eastAsia="Aptos"/>
        </w:rPr>
        <w:t xml:space="preserve"> payment </w:t>
      </w:r>
      <w:r w:rsidR="00397950">
        <w:rPr>
          <w:rFonts w:eastAsia="Aptos"/>
        </w:rPr>
        <w:t xml:space="preserve">terms and payment </w:t>
      </w:r>
      <w:r w:rsidRPr="4B10AEFC">
        <w:rPr>
          <w:rFonts w:eastAsia="Aptos"/>
        </w:rPr>
        <w:t xml:space="preserve">times data relating to payments made to small business. Payments for invoices paid to small business are grouped into </w:t>
      </w:r>
      <w:proofErr w:type="gramStart"/>
      <w:r w:rsidR="004F0745">
        <w:rPr>
          <w:rFonts w:eastAsia="Aptos"/>
        </w:rPr>
        <w:t>3</w:t>
      </w:r>
      <w:r w:rsidRPr="4B10AEFC">
        <w:rPr>
          <w:rFonts w:eastAsia="Aptos"/>
        </w:rPr>
        <w:t xml:space="preserve"> day</w:t>
      </w:r>
      <w:proofErr w:type="gramEnd"/>
      <w:r w:rsidRPr="4B10AEFC">
        <w:rPr>
          <w:rFonts w:eastAsia="Aptos"/>
        </w:rPr>
        <w:t xml:space="preserve"> ranges (within 30 days, 31 to 60 days and more than 60</w:t>
      </w:r>
      <w:r w:rsidR="00DB65B3">
        <w:rPr>
          <w:rFonts w:eastAsia="Aptos"/>
        </w:rPr>
        <w:t> </w:t>
      </w:r>
      <w:r w:rsidRPr="4B10AEFC">
        <w:rPr>
          <w:rFonts w:eastAsia="Aptos"/>
        </w:rPr>
        <w:t>days).</w:t>
      </w:r>
      <w:r w:rsidR="00430F7E" w:rsidRPr="4B10AEFC">
        <w:rPr>
          <w:rFonts w:eastAsia="Aptos"/>
        </w:rPr>
        <w:t xml:space="preserve"> </w:t>
      </w:r>
    </w:p>
    <w:p w14:paraId="496B29AE" w14:textId="72A10D12" w:rsidR="00F60F7B" w:rsidRPr="005B391F" w:rsidRDefault="000F4C26" w:rsidP="00F23FD8">
      <w:pPr>
        <w:rPr>
          <w:rFonts w:eastAsia="Aptos"/>
        </w:rPr>
      </w:pPr>
      <w:r>
        <w:rPr>
          <w:rFonts w:eastAsia="Aptos"/>
        </w:rPr>
        <w:t>This</w:t>
      </w:r>
      <w:r w:rsidR="00F60F7B" w:rsidRPr="4B10AEFC">
        <w:rPr>
          <w:rFonts w:eastAsia="Aptos"/>
        </w:rPr>
        <w:t xml:space="preserve"> Regulator</w:t>
      </w:r>
      <w:r w:rsidR="00ED4774">
        <w:rPr>
          <w:rFonts w:eastAsia="Aptos"/>
        </w:rPr>
        <w:t>’</w:t>
      </w:r>
      <w:r w:rsidR="00F60F7B" w:rsidRPr="4B10AEFC">
        <w:rPr>
          <w:rFonts w:eastAsia="Aptos"/>
        </w:rPr>
        <w:t>s Update include</w:t>
      </w:r>
      <w:r>
        <w:rPr>
          <w:rFonts w:eastAsia="Aptos"/>
        </w:rPr>
        <w:t xml:space="preserve">s insights </w:t>
      </w:r>
      <w:r w:rsidR="00D035E0">
        <w:rPr>
          <w:rFonts w:eastAsia="Aptos"/>
        </w:rPr>
        <w:t>for</w:t>
      </w:r>
      <w:r w:rsidR="00F60F7B" w:rsidRPr="4B10AEFC">
        <w:rPr>
          <w:rFonts w:eastAsia="Aptos"/>
        </w:rPr>
        <w:t xml:space="preserve"> </w:t>
      </w:r>
      <w:r w:rsidR="0082755F">
        <w:rPr>
          <w:rFonts w:eastAsia="Aptos"/>
        </w:rPr>
        <w:t xml:space="preserve">the </w:t>
      </w:r>
      <w:r w:rsidR="00F60F7B" w:rsidRPr="4B10AEFC">
        <w:rPr>
          <w:rFonts w:eastAsia="Aptos"/>
        </w:rPr>
        <w:t>new data series</w:t>
      </w:r>
      <w:r w:rsidR="00945941">
        <w:rPr>
          <w:rFonts w:eastAsia="Aptos"/>
        </w:rPr>
        <w:t>, i</w:t>
      </w:r>
      <w:r w:rsidR="00747094">
        <w:rPr>
          <w:rFonts w:eastAsia="Aptos"/>
        </w:rPr>
        <w:t>ncluding</w:t>
      </w:r>
      <w:r w:rsidR="00F60F7B" w:rsidRPr="4B10AEFC">
        <w:rPr>
          <w:rFonts w:eastAsia="Aptos"/>
        </w:rPr>
        <w:t xml:space="preserve"> payment times expressed in days for average payment times, median payment times, </w:t>
      </w:r>
      <w:r w:rsidR="00F60F7B" w:rsidRPr="00DB65B3">
        <w:rPr>
          <w:rFonts w:eastAsia="Aptos"/>
        </w:rPr>
        <w:t>80th</w:t>
      </w:r>
      <w:r w:rsidR="00F60F7B" w:rsidRPr="4B10AEFC">
        <w:rPr>
          <w:rFonts w:eastAsia="Aptos"/>
        </w:rPr>
        <w:t xml:space="preserve"> percentile payment time</w:t>
      </w:r>
      <w:r w:rsidR="008B6CFB">
        <w:rPr>
          <w:rFonts w:eastAsia="Aptos"/>
        </w:rPr>
        <w:t xml:space="preserve">, </w:t>
      </w:r>
      <w:r w:rsidR="00F60F7B" w:rsidRPr="4B10AEFC">
        <w:rPr>
          <w:rFonts w:eastAsia="Aptos"/>
        </w:rPr>
        <w:t xml:space="preserve">the </w:t>
      </w:r>
      <w:r w:rsidR="00F60F7B" w:rsidRPr="00DB65B3">
        <w:rPr>
          <w:rFonts w:eastAsia="Aptos"/>
        </w:rPr>
        <w:t>95th</w:t>
      </w:r>
      <w:r w:rsidR="00F60F7B" w:rsidRPr="4B10AEFC">
        <w:rPr>
          <w:rFonts w:eastAsia="Aptos"/>
        </w:rPr>
        <w:t xml:space="preserve"> percentile</w:t>
      </w:r>
      <w:r w:rsidR="008B6CFB">
        <w:rPr>
          <w:rFonts w:eastAsia="Aptos"/>
        </w:rPr>
        <w:t xml:space="preserve"> and </w:t>
      </w:r>
      <w:r w:rsidR="0008724D">
        <w:rPr>
          <w:rFonts w:eastAsia="Aptos"/>
        </w:rPr>
        <w:t xml:space="preserve">percentage of </w:t>
      </w:r>
      <w:r w:rsidR="00BA3697">
        <w:rPr>
          <w:rFonts w:eastAsia="Aptos"/>
        </w:rPr>
        <w:t xml:space="preserve">small business </w:t>
      </w:r>
      <w:r w:rsidR="002C5B48">
        <w:rPr>
          <w:rFonts w:eastAsia="Aptos"/>
        </w:rPr>
        <w:t>invoices paid within payment term</w:t>
      </w:r>
      <w:r w:rsidR="00EE4F2B">
        <w:rPr>
          <w:rFonts w:eastAsia="Aptos"/>
        </w:rPr>
        <w:t xml:space="preserve"> (paid on time)</w:t>
      </w:r>
      <w:r w:rsidR="00F60F7B" w:rsidRPr="4B10AEFC">
        <w:rPr>
          <w:rFonts w:eastAsia="Aptos"/>
        </w:rPr>
        <w:t>. </w:t>
      </w:r>
    </w:p>
    <w:p w14:paraId="2F2AC158" w14:textId="4C852A22" w:rsidR="00DE72A2" w:rsidRDefault="00F60F7B" w:rsidP="00F23FD8">
      <w:pPr>
        <w:rPr>
          <w:rFonts w:eastAsia="Aptos"/>
        </w:rPr>
      </w:pPr>
      <w:r w:rsidRPr="4B10AEFC">
        <w:rPr>
          <w:rFonts w:eastAsia="Aptos"/>
        </w:rPr>
        <w:t>Reports superseded by a revised report and reports which indicate no procurement with small businesses are excluded from analysis on payment times. </w:t>
      </w:r>
    </w:p>
    <w:p w14:paraId="2BAE3517" w14:textId="77777777" w:rsidR="00DE72A2" w:rsidRDefault="00DE72A2">
      <w:pPr>
        <w:spacing w:before="0" w:after="160" w:line="259" w:lineRule="auto"/>
        <w:rPr>
          <w:rFonts w:eastAsia="Aptos"/>
        </w:rPr>
      </w:pPr>
      <w:r>
        <w:rPr>
          <w:rFonts w:eastAsia="Aptos"/>
        </w:rPr>
        <w:br w:type="page"/>
      </w:r>
    </w:p>
    <w:p w14:paraId="16480B3D" w14:textId="77777777" w:rsidR="00F60F7B" w:rsidRPr="005B391F" w:rsidRDefault="00F60F7B" w:rsidP="00F23FD8">
      <w:pPr>
        <w:pStyle w:val="Heading2"/>
        <w:rPr>
          <w:rFonts w:eastAsia="Aptos"/>
        </w:rPr>
      </w:pPr>
      <w:r w:rsidRPr="00F23FD8">
        <w:rPr>
          <w:rFonts w:eastAsia="Aptos"/>
        </w:rPr>
        <w:lastRenderedPageBreak/>
        <w:t>Consolidated</w:t>
      </w:r>
      <w:r w:rsidRPr="4B10AEFC">
        <w:rPr>
          <w:rFonts w:eastAsia="Aptos"/>
        </w:rPr>
        <w:t xml:space="preserve"> Reporting</w:t>
      </w:r>
    </w:p>
    <w:p w14:paraId="64E3D476" w14:textId="0FE0546D" w:rsidR="00F60F7B" w:rsidRPr="008A12D2" w:rsidRDefault="00F60F7B" w:rsidP="00F23FD8">
      <w:pPr>
        <w:rPr>
          <w:rFonts w:eastAsia="Aptos"/>
        </w:rPr>
      </w:pPr>
      <w:r w:rsidRPr="008A12D2">
        <w:rPr>
          <w:rFonts w:eastAsia="Aptos"/>
        </w:rPr>
        <w:t xml:space="preserve">Reforms </w:t>
      </w:r>
      <w:r w:rsidR="001A3F64" w:rsidRPr="008A12D2">
        <w:rPr>
          <w:rFonts w:eastAsia="Aptos"/>
        </w:rPr>
        <w:t>to</w:t>
      </w:r>
      <w:r w:rsidRPr="008A12D2">
        <w:rPr>
          <w:rFonts w:eastAsia="Aptos"/>
        </w:rPr>
        <w:t xml:space="preserve"> the Payment Times Reporting Scheme introduced the principles of consolidation into the criteria to be a reporting entity. Consolidation of entities using the AASB accounting standards provides a consistent and well understood framework for entities</w:t>
      </w:r>
      <w:r w:rsidR="00703EC2">
        <w:rPr>
          <w:rFonts w:eastAsia="Aptos"/>
        </w:rPr>
        <w:t xml:space="preserve">. It </w:t>
      </w:r>
      <w:r w:rsidR="003E10EA">
        <w:rPr>
          <w:rFonts w:eastAsia="Aptos"/>
        </w:rPr>
        <w:t>also</w:t>
      </w:r>
      <w:r w:rsidRPr="008A12D2">
        <w:rPr>
          <w:rFonts w:eastAsia="Aptos"/>
        </w:rPr>
        <w:t xml:space="preserve"> reduces unnecessary administrative and compliance burden </w:t>
      </w:r>
      <w:r w:rsidR="006F06B1">
        <w:rPr>
          <w:rFonts w:eastAsia="Aptos"/>
        </w:rPr>
        <w:t>for</w:t>
      </w:r>
      <w:r w:rsidRPr="008A12D2">
        <w:rPr>
          <w:rFonts w:eastAsia="Aptos"/>
        </w:rPr>
        <w:t xml:space="preserve"> individual entities in a group. </w:t>
      </w:r>
      <w:r w:rsidR="00A51253">
        <w:rPr>
          <w:rFonts w:eastAsia="Aptos"/>
        </w:rPr>
        <w:t>These</w:t>
      </w:r>
      <w:r w:rsidRPr="008A12D2">
        <w:rPr>
          <w:rFonts w:eastAsia="Aptos"/>
        </w:rPr>
        <w:t xml:space="preserve"> reforms and the principles of consolidation allow a single report for a corporate group to be provided to the Regulator for publication to the</w:t>
      </w:r>
      <w:r>
        <w:rPr>
          <w:rFonts w:eastAsia="Aptos"/>
        </w:rPr>
        <w:t xml:space="preserve"> </w:t>
      </w:r>
      <w:r w:rsidR="00267A12">
        <w:rPr>
          <w:rFonts w:eastAsia="Aptos"/>
        </w:rPr>
        <w:t>Payment Times Reports</w:t>
      </w:r>
      <w:r w:rsidRPr="008A12D2">
        <w:rPr>
          <w:rFonts w:eastAsia="Aptos"/>
        </w:rPr>
        <w:t xml:space="preserve"> </w:t>
      </w:r>
      <w:r w:rsidR="00267A12">
        <w:rPr>
          <w:rFonts w:eastAsia="Aptos"/>
        </w:rPr>
        <w:t>R</w:t>
      </w:r>
      <w:r w:rsidRPr="008A12D2">
        <w:rPr>
          <w:rFonts w:eastAsia="Aptos"/>
        </w:rPr>
        <w:t>egister.</w:t>
      </w:r>
      <w:r w:rsidR="00430F7E" w:rsidRPr="008A12D2">
        <w:rPr>
          <w:rFonts w:eastAsia="Aptos"/>
        </w:rPr>
        <w:t xml:space="preserve"> </w:t>
      </w:r>
    </w:p>
    <w:p w14:paraId="135AA0A4" w14:textId="77777777" w:rsidR="00F60F7B" w:rsidRPr="005B391F" w:rsidRDefault="00F60F7B" w:rsidP="00F23FD8">
      <w:pPr>
        <w:pStyle w:val="Heading2"/>
        <w:rPr>
          <w:rFonts w:eastAsia="Aptos"/>
        </w:rPr>
      </w:pPr>
      <w:r w:rsidRPr="00F23FD8">
        <w:rPr>
          <w:rFonts w:eastAsia="Aptos"/>
        </w:rPr>
        <w:t>Assumptions</w:t>
      </w:r>
    </w:p>
    <w:p w14:paraId="16D16B07" w14:textId="4E5DF6AD" w:rsidR="00F60F7B" w:rsidRPr="005B391F" w:rsidRDefault="00F60F7B" w:rsidP="00F23FD8">
      <w:pPr>
        <w:rPr>
          <w:rFonts w:eastAsia="Aptos"/>
        </w:rPr>
      </w:pPr>
      <w:r w:rsidRPr="4B10AEFC">
        <w:rPr>
          <w:rFonts w:eastAsia="Aptos"/>
        </w:rPr>
        <w:t>Unless otherwise stated, the following assumptions apply. </w:t>
      </w:r>
    </w:p>
    <w:p w14:paraId="7B03AEE6" w14:textId="6F0C19A3" w:rsidR="00F60F7B" w:rsidRPr="00AC6F09" w:rsidRDefault="00F60F7B" w:rsidP="00E20566">
      <w:pPr>
        <w:pStyle w:val="Bullet"/>
        <w:rPr>
          <w:rFonts w:eastAsia="Aptos"/>
        </w:rPr>
      </w:pPr>
      <w:r w:rsidRPr="00AC6F09">
        <w:rPr>
          <w:rFonts w:eastAsia="Aptos"/>
        </w:rPr>
        <w:t xml:space="preserve">Analysis is based on </w:t>
      </w:r>
      <w:r w:rsidR="00241A49" w:rsidRPr="00AC6F09">
        <w:rPr>
          <w:rFonts w:eastAsia="Aptos"/>
        </w:rPr>
        <w:t>self</w:t>
      </w:r>
      <w:r w:rsidR="00ED4774">
        <w:rPr>
          <w:rFonts w:eastAsia="Aptos"/>
        </w:rPr>
        <w:noBreakHyphen/>
      </w:r>
      <w:r w:rsidR="00E86A40" w:rsidRPr="00AC6F09">
        <w:rPr>
          <w:rFonts w:eastAsia="Aptos"/>
        </w:rPr>
        <w:t xml:space="preserve">reported data </w:t>
      </w:r>
      <w:r w:rsidR="00B02A03" w:rsidRPr="00AC6F09">
        <w:rPr>
          <w:rFonts w:eastAsia="Aptos"/>
        </w:rPr>
        <w:t xml:space="preserve">from </w:t>
      </w:r>
      <w:r w:rsidRPr="00AC6F09">
        <w:rPr>
          <w:rFonts w:eastAsia="Aptos"/>
        </w:rPr>
        <w:t>all reporting entities that make payments to small businesses (including volunteer entities). Reports which indicate no procurement with small businesses are excluded from calculations for payment terms and payment times. </w:t>
      </w:r>
    </w:p>
    <w:p w14:paraId="1B78C1EA" w14:textId="73C18059" w:rsidR="00B74797" w:rsidRPr="005B391F" w:rsidRDefault="00B74797" w:rsidP="00F23FD8">
      <w:pPr>
        <w:pStyle w:val="Bullet"/>
        <w:rPr>
          <w:rFonts w:eastAsia="Aptos"/>
        </w:rPr>
      </w:pPr>
      <w:r>
        <w:rPr>
          <w:rFonts w:eastAsia="Aptos"/>
        </w:rPr>
        <w:t>U</w:t>
      </w:r>
      <w:r w:rsidRPr="00B74797">
        <w:rPr>
          <w:rFonts w:eastAsia="Aptos"/>
        </w:rPr>
        <w:t>nless otherwise indicated, references to reporting entities includes reporting entities that meet the definition of a reporting entity under section 7 of the Act and volunteering entities, subsidiary reporting entities and reporting nominees, as determined by the Regulator.</w:t>
      </w:r>
    </w:p>
    <w:p w14:paraId="2BE056D7" w14:textId="427CB76D" w:rsidR="00DE6F7D" w:rsidRPr="00E12B9B" w:rsidRDefault="00E12B9B" w:rsidP="00F23FD8">
      <w:pPr>
        <w:pStyle w:val="Bullet"/>
        <w:rPr>
          <w:rFonts w:eastAsia="Aptos"/>
        </w:rPr>
      </w:pPr>
      <w:r>
        <w:rPr>
          <w:rFonts w:eastAsia="Aptos"/>
        </w:rPr>
        <w:t>A</w:t>
      </w:r>
      <w:r w:rsidR="00DE6F7D" w:rsidRPr="00E12B9B">
        <w:rPr>
          <w:rFonts w:eastAsia="Aptos"/>
        </w:rPr>
        <w:t xml:space="preserve">nalysis </w:t>
      </w:r>
      <w:r w:rsidR="0044441E" w:rsidRPr="00E12B9B">
        <w:rPr>
          <w:rFonts w:eastAsia="Aptos"/>
        </w:rPr>
        <w:t xml:space="preserve">for </w:t>
      </w:r>
      <w:r w:rsidR="00B87B33">
        <w:rPr>
          <w:rFonts w:eastAsia="Aptos"/>
        </w:rPr>
        <w:t>R</w:t>
      </w:r>
      <w:r w:rsidR="0044441E">
        <w:rPr>
          <w:rFonts w:eastAsia="Aptos"/>
        </w:rPr>
        <w:t xml:space="preserve">eporting </w:t>
      </w:r>
      <w:r w:rsidR="00B87B33">
        <w:rPr>
          <w:rFonts w:eastAsia="Aptos"/>
        </w:rPr>
        <w:t>C</w:t>
      </w:r>
      <w:r w:rsidR="0044441E">
        <w:rPr>
          <w:rFonts w:eastAsia="Aptos"/>
        </w:rPr>
        <w:t>ycle</w:t>
      </w:r>
      <w:r w:rsidR="0044441E" w:rsidRPr="00E12B9B">
        <w:rPr>
          <w:rFonts w:eastAsia="Aptos"/>
        </w:rPr>
        <w:t xml:space="preserve"> </w:t>
      </w:r>
      <w:r>
        <w:rPr>
          <w:rFonts w:eastAsia="Aptos"/>
        </w:rPr>
        <w:t xml:space="preserve">8 </w:t>
      </w:r>
      <w:r w:rsidR="00DE6F7D" w:rsidRPr="00E12B9B">
        <w:rPr>
          <w:rFonts w:eastAsia="Aptos"/>
        </w:rPr>
        <w:t xml:space="preserve">is based on reports </w:t>
      </w:r>
      <w:r w:rsidR="00E01AB6" w:rsidRPr="00E12B9B">
        <w:rPr>
          <w:rFonts w:eastAsia="Aptos"/>
        </w:rPr>
        <w:t xml:space="preserve">with reporting period </w:t>
      </w:r>
      <w:r w:rsidR="00581024" w:rsidRPr="00E12B9B">
        <w:rPr>
          <w:rFonts w:eastAsia="Aptos"/>
        </w:rPr>
        <w:t>end dates</w:t>
      </w:r>
      <w:r w:rsidR="00950CB4" w:rsidRPr="00E12B9B">
        <w:rPr>
          <w:rFonts w:eastAsia="Aptos"/>
        </w:rPr>
        <w:t xml:space="preserve"> on or before 31</w:t>
      </w:r>
      <w:r w:rsidR="00DB65B3">
        <w:rPr>
          <w:rFonts w:eastAsia="Aptos"/>
        </w:rPr>
        <w:t> </w:t>
      </w:r>
      <w:r w:rsidR="00950CB4" w:rsidRPr="00E12B9B">
        <w:rPr>
          <w:rFonts w:eastAsia="Aptos"/>
        </w:rPr>
        <w:t>December</w:t>
      </w:r>
      <w:r w:rsidR="0044441E" w:rsidRPr="00E12B9B">
        <w:rPr>
          <w:rFonts w:eastAsia="Aptos"/>
        </w:rPr>
        <w:t xml:space="preserve"> 2024</w:t>
      </w:r>
      <w:r w:rsidR="00C30190">
        <w:rPr>
          <w:rFonts w:eastAsia="Aptos"/>
        </w:rPr>
        <w:t xml:space="preserve"> (unless </w:t>
      </w:r>
      <w:r w:rsidR="00EE1AC4">
        <w:rPr>
          <w:rFonts w:eastAsia="Aptos"/>
        </w:rPr>
        <w:t xml:space="preserve">indicated </w:t>
      </w:r>
      <w:r w:rsidR="00C30190">
        <w:rPr>
          <w:rFonts w:eastAsia="Aptos"/>
        </w:rPr>
        <w:t>otherwise</w:t>
      </w:r>
      <w:r w:rsidR="00EE1AC4">
        <w:rPr>
          <w:rFonts w:eastAsia="Aptos"/>
        </w:rPr>
        <w:t>)</w:t>
      </w:r>
      <w:r w:rsidR="00C30190">
        <w:rPr>
          <w:rFonts w:eastAsia="Aptos"/>
        </w:rPr>
        <w:t>. These</w:t>
      </w:r>
      <w:r w:rsidR="00950CB4" w:rsidRPr="00E12B9B">
        <w:rPr>
          <w:rFonts w:eastAsia="Aptos"/>
        </w:rPr>
        <w:t xml:space="preserve"> </w:t>
      </w:r>
      <w:r w:rsidR="00C30190">
        <w:rPr>
          <w:rFonts w:eastAsia="Aptos"/>
        </w:rPr>
        <w:t xml:space="preserve">reports contain </w:t>
      </w:r>
      <w:r w:rsidR="004231D3" w:rsidRPr="00E12B9B">
        <w:rPr>
          <w:rFonts w:eastAsia="Aptos"/>
        </w:rPr>
        <w:t>the new data measures</w:t>
      </w:r>
      <w:r w:rsidR="00363F89">
        <w:rPr>
          <w:rFonts w:eastAsia="Aptos"/>
        </w:rPr>
        <w:t>, including</w:t>
      </w:r>
      <w:r w:rsidRPr="00E12B9B">
        <w:rPr>
          <w:rFonts w:eastAsia="Aptos"/>
        </w:rPr>
        <w:t xml:space="preserve"> average payment times, median payment times, 80</w:t>
      </w:r>
      <w:r w:rsidRPr="00E12B9B">
        <w:rPr>
          <w:rFonts w:eastAsia="Aptos"/>
          <w:vertAlign w:val="superscript"/>
        </w:rPr>
        <w:t>th</w:t>
      </w:r>
      <w:r w:rsidRPr="00E12B9B">
        <w:rPr>
          <w:rFonts w:eastAsia="Aptos"/>
        </w:rPr>
        <w:t xml:space="preserve"> percentile payment time</w:t>
      </w:r>
      <w:r w:rsidR="00C30190">
        <w:rPr>
          <w:rFonts w:eastAsia="Aptos"/>
        </w:rPr>
        <w:t xml:space="preserve">, </w:t>
      </w:r>
      <w:r w:rsidRPr="00E12B9B">
        <w:rPr>
          <w:rFonts w:eastAsia="Aptos"/>
        </w:rPr>
        <w:t xml:space="preserve">the </w:t>
      </w:r>
      <w:r w:rsidRPr="00DB65B3">
        <w:rPr>
          <w:rFonts w:eastAsia="Aptos"/>
        </w:rPr>
        <w:t>95th</w:t>
      </w:r>
      <w:r w:rsidR="00DB65B3">
        <w:rPr>
          <w:rFonts w:eastAsia="Aptos"/>
        </w:rPr>
        <w:t> </w:t>
      </w:r>
      <w:r w:rsidRPr="00E12B9B">
        <w:rPr>
          <w:rFonts w:eastAsia="Aptos"/>
        </w:rPr>
        <w:t>percentile</w:t>
      </w:r>
      <w:r w:rsidR="00C30190">
        <w:rPr>
          <w:rFonts w:eastAsia="Aptos"/>
        </w:rPr>
        <w:t xml:space="preserve"> and paid on time.</w:t>
      </w:r>
    </w:p>
    <w:p w14:paraId="5759B912" w14:textId="0018E87C" w:rsidR="00F60F7B" w:rsidRDefault="00F60F7B" w:rsidP="00F23FD8">
      <w:pPr>
        <w:pStyle w:val="Bullet"/>
        <w:rPr>
          <w:rFonts w:eastAsia="Aptos"/>
        </w:rPr>
      </w:pPr>
      <w:r w:rsidRPr="00E63827">
        <w:rPr>
          <w:rFonts w:eastAsia="Aptos"/>
        </w:rPr>
        <w:t xml:space="preserve">Data insights </w:t>
      </w:r>
      <w:r w:rsidR="00DB2DBB">
        <w:rPr>
          <w:rFonts w:eastAsia="Aptos"/>
        </w:rPr>
        <w:t>published in the Regulators Update</w:t>
      </w:r>
      <w:r w:rsidRPr="00E63827">
        <w:rPr>
          <w:rFonts w:eastAsia="Aptos"/>
        </w:rPr>
        <w:t xml:space="preserve"> are subject to revision as entities </w:t>
      </w:r>
      <w:r w:rsidR="00313E97">
        <w:rPr>
          <w:rFonts w:eastAsia="Aptos"/>
        </w:rPr>
        <w:t>continue to submit reports</w:t>
      </w:r>
      <w:r w:rsidRPr="00E63827">
        <w:rPr>
          <w:rFonts w:eastAsia="Aptos"/>
        </w:rPr>
        <w:t>. </w:t>
      </w:r>
      <w:r w:rsidR="0006359B" w:rsidRPr="00E63827">
        <w:rPr>
          <w:rFonts w:eastAsia="Aptos"/>
        </w:rPr>
        <w:t xml:space="preserve">The Regulator received </w:t>
      </w:r>
      <w:r w:rsidR="00C978F4" w:rsidRPr="00E63827">
        <w:rPr>
          <w:rFonts w:eastAsia="Aptos"/>
        </w:rPr>
        <w:t>over 500</w:t>
      </w:r>
      <w:r w:rsidR="00DA228F" w:rsidRPr="00E63827">
        <w:rPr>
          <w:rFonts w:eastAsia="Aptos"/>
        </w:rPr>
        <w:t xml:space="preserve"> applications</w:t>
      </w:r>
      <w:r w:rsidR="00C978F4" w:rsidRPr="00E63827">
        <w:rPr>
          <w:rFonts w:eastAsia="Aptos"/>
        </w:rPr>
        <w:t xml:space="preserve"> for extensions of time to submit reports</w:t>
      </w:r>
      <w:r w:rsidR="00A91A92" w:rsidRPr="00E63827">
        <w:rPr>
          <w:rFonts w:eastAsia="Aptos"/>
        </w:rPr>
        <w:t xml:space="preserve">. </w:t>
      </w:r>
      <w:r w:rsidR="008E7E80">
        <w:rPr>
          <w:rFonts w:eastAsia="Aptos"/>
        </w:rPr>
        <w:t>Additional</w:t>
      </w:r>
      <w:r w:rsidR="00D54018">
        <w:rPr>
          <w:rFonts w:eastAsia="Aptos"/>
        </w:rPr>
        <w:t xml:space="preserve"> reports for </w:t>
      </w:r>
      <w:r w:rsidR="00B172FB">
        <w:rPr>
          <w:rFonts w:eastAsia="Aptos"/>
        </w:rPr>
        <w:t>R</w:t>
      </w:r>
      <w:r w:rsidR="008E7E80">
        <w:rPr>
          <w:rFonts w:eastAsia="Aptos"/>
        </w:rPr>
        <w:t xml:space="preserve">eporting </w:t>
      </w:r>
      <w:r w:rsidR="00B172FB">
        <w:rPr>
          <w:rFonts w:eastAsia="Aptos"/>
        </w:rPr>
        <w:t>C</w:t>
      </w:r>
      <w:r w:rsidR="008E7E80">
        <w:rPr>
          <w:rFonts w:eastAsia="Aptos"/>
        </w:rPr>
        <w:t>ycle 8 have extensions until late July 2025.</w:t>
      </w:r>
      <w:r w:rsidR="008E7E80" w:rsidRPr="008E7E80">
        <w:rPr>
          <w:rFonts w:eastAsia="Aptos"/>
        </w:rPr>
        <w:t xml:space="preserve"> </w:t>
      </w:r>
      <w:r w:rsidR="008E7E80" w:rsidRPr="00E63827">
        <w:rPr>
          <w:rFonts w:eastAsia="Aptos"/>
        </w:rPr>
        <w:t>The volume of reports received will impact the data analysis.</w:t>
      </w:r>
    </w:p>
    <w:p w14:paraId="453499DF" w14:textId="0F344F78" w:rsidR="00EE4F2B" w:rsidRPr="00E63827" w:rsidRDefault="00EE4F2B" w:rsidP="00F23FD8">
      <w:pPr>
        <w:pStyle w:val="Bullet"/>
        <w:rPr>
          <w:rFonts w:eastAsia="Aptos"/>
        </w:rPr>
      </w:pPr>
      <w:r>
        <w:rPr>
          <w:rFonts w:eastAsia="Aptos"/>
        </w:rPr>
        <w:t>Report types</w:t>
      </w:r>
      <w:r w:rsidR="00BA39BF">
        <w:rPr>
          <w:rFonts w:eastAsia="Aptos"/>
        </w:rPr>
        <w:t xml:space="preserve"> that indicate no small business procurement </w:t>
      </w:r>
      <w:r w:rsidR="007A651F">
        <w:rPr>
          <w:rFonts w:eastAsia="Aptos"/>
        </w:rPr>
        <w:t>do not include the new data measures and are excluded from analysis.</w:t>
      </w:r>
      <w:r w:rsidR="00C23AC0">
        <w:rPr>
          <w:rFonts w:eastAsia="Aptos"/>
        </w:rPr>
        <w:t xml:space="preserve"> Only </w:t>
      </w:r>
      <w:r w:rsidR="00043720">
        <w:rPr>
          <w:rFonts w:eastAsia="Aptos"/>
        </w:rPr>
        <w:t xml:space="preserve">standard and AASB8 report types are included in the data analysis. See </w:t>
      </w:r>
      <w:r w:rsidR="00760E8B">
        <w:rPr>
          <w:rFonts w:eastAsia="Aptos"/>
        </w:rPr>
        <w:t>T</w:t>
      </w:r>
      <w:r w:rsidR="00043720">
        <w:rPr>
          <w:rFonts w:eastAsia="Aptos"/>
        </w:rPr>
        <w:t>able 2 for counts of reports by report type.</w:t>
      </w:r>
    </w:p>
    <w:p w14:paraId="14A7A260" w14:textId="77777777" w:rsidR="00F23FD8" w:rsidRDefault="00F60F7B" w:rsidP="00F23FD8">
      <w:pPr>
        <w:pStyle w:val="Bullet"/>
        <w:rPr>
          <w:rFonts w:eastAsia="Aptos"/>
        </w:rPr>
      </w:pPr>
      <w:r w:rsidRPr="00F23FD8">
        <w:rPr>
          <w:rFonts w:eastAsia="Aptos"/>
        </w:rPr>
        <w:t>Superseded reports are excluded from calculations. A superseded report is an original report</w:t>
      </w:r>
      <w:r w:rsidR="00E36066" w:rsidRPr="00F23FD8">
        <w:rPr>
          <w:rFonts w:eastAsia="Aptos"/>
        </w:rPr>
        <w:t xml:space="preserve"> that</w:t>
      </w:r>
      <w:r w:rsidRPr="00F23FD8">
        <w:rPr>
          <w:rFonts w:eastAsia="Aptos"/>
        </w:rPr>
        <w:t xml:space="preserve"> has been replaced by a subsequent revised report. Only the most recent revised report is used for analysis.</w:t>
      </w:r>
      <w:r w:rsidR="00430F7E" w:rsidRPr="00F23FD8">
        <w:rPr>
          <w:rFonts w:eastAsia="Aptos"/>
        </w:rPr>
        <w:t xml:space="preserve"> </w:t>
      </w:r>
      <w:r w:rsidR="00EE1AC4" w:rsidRPr="00F23FD8">
        <w:rPr>
          <w:rFonts w:eastAsia="Aptos"/>
        </w:rPr>
        <w:t>The count of superseded reports is</w:t>
      </w:r>
      <w:r w:rsidR="00C732ED" w:rsidRPr="00F23FD8">
        <w:rPr>
          <w:rFonts w:eastAsia="Aptos"/>
        </w:rPr>
        <w:t xml:space="preserve"> displayed in </w:t>
      </w:r>
      <w:r w:rsidR="00C64C7A" w:rsidRPr="00F23FD8">
        <w:rPr>
          <w:rFonts w:eastAsia="Aptos"/>
        </w:rPr>
        <w:t>Tables 4 and 5.</w:t>
      </w:r>
    </w:p>
    <w:p w14:paraId="382352CA" w14:textId="61730585" w:rsidR="00F60F7B" w:rsidRPr="00F23FD8" w:rsidRDefault="005B4EB6" w:rsidP="00EE0913">
      <w:pPr>
        <w:pStyle w:val="Heading1"/>
      </w:pPr>
      <w:r w:rsidRPr="00F23FD8">
        <w:br w:type="page"/>
      </w:r>
      <w:bookmarkStart w:id="26" w:name="_Toc203385985"/>
      <w:r w:rsidR="00F60F7B" w:rsidRPr="00EE0913">
        <w:lastRenderedPageBreak/>
        <w:t>Appendix</w:t>
      </w:r>
      <w:r w:rsidR="00F60F7B" w:rsidRPr="00F23FD8">
        <w:t xml:space="preserve"> B – Data Tables</w:t>
      </w:r>
      <w:bookmarkEnd w:id="26"/>
    </w:p>
    <w:p w14:paraId="3E2BE134" w14:textId="79DC38CA" w:rsidR="00F60F7B" w:rsidRPr="005B391F" w:rsidRDefault="00F60F7B" w:rsidP="00F23FD8">
      <w:pPr>
        <w:rPr>
          <w:rFonts w:eastAsia="Aptos"/>
        </w:rPr>
      </w:pPr>
      <w:r w:rsidRPr="4B10AEFC">
        <w:rPr>
          <w:rFonts w:eastAsia="Aptos"/>
        </w:rPr>
        <w:t xml:space="preserve">All data tables reflect payment times reports </w:t>
      </w:r>
      <w:r w:rsidR="005455A6">
        <w:rPr>
          <w:rFonts w:eastAsia="Aptos"/>
        </w:rPr>
        <w:t>and revised reports</w:t>
      </w:r>
      <w:r w:rsidRPr="4B10AEFC">
        <w:rPr>
          <w:rFonts w:eastAsia="Aptos"/>
        </w:rPr>
        <w:t xml:space="preserve"> </w:t>
      </w:r>
      <w:r w:rsidRPr="4B10AEFC">
        <w:rPr>
          <w:rFonts w:eastAsia="Aptos"/>
          <w:b/>
        </w:rPr>
        <w:t>received</w:t>
      </w:r>
      <w:r w:rsidRPr="4B10AEFC">
        <w:rPr>
          <w:rFonts w:eastAsia="Aptos"/>
        </w:rPr>
        <w:t xml:space="preserve"> </w:t>
      </w:r>
      <w:r w:rsidR="001A1ED9">
        <w:rPr>
          <w:rFonts w:eastAsia="Aptos"/>
        </w:rPr>
        <w:t>on or before</w:t>
      </w:r>
      <w:r w:rsidRPr="4B10AEFC">
        <w:rPr>
          <w:rFonts w:eastAsia="Aptos"/>
        </w:rPr>
        <w:t xml:space="preserve"> 30</w:t>
      </w:r>
      <w:r w:rsidR="00DB65B3">
        <w:rPr>
          <w:rFonts w:eastAsia="Aptos"/>
        </w:rPr>
        <w:t> </w:t>
      </w:r>
      <w:r w:rsidRPr="4B10AEFC">
        <w:rPr>
          <w:rFonts w:eastAsia="Aptos"/>
        </w:rPr>
        <w:t xml:space="preserve">June 2025, reflecting </w:t>
      </w:r>
      <w:r w:rsidR="002B0E5C">
        <w:rPr>
          <w:rFonts w:eastAsia="Aptos"/>
        </w:rPr>
        <w:t xml:space="preserve">small business </w:t>
      </w:r>
      <w:r w:rsidRPr="4B10AEFC">
        <w:rPr>
          <w:rFonts w:eastAsia="Aptos"/>
        </w:rPr>
        <w:t xml:space="preserve">payment activity up to and including </w:t>
      </w:r>
      <w:r w:rsidRPr="4B10AEFC">
        <w:rPr>
          <w:rFonts w:eastAsia="Aptos"/>
          <w:b/>
        </w:rPr>
        <w:t>Reporting Cycle 8</w:t>
      </w:r>
      <w:r>
        <w:rPr>
          <w:rFonts w:eastAsia="Aptos"/>
          <w:b/>
        </w:rPr>
        <w:t>.</w:t>
      </w:r>
      <w:r w:rsidR="006A6745">
        <w:rPr>
          <w:rFonts w:eastAsia="Aptos"/>
          <w:b/>
        </w:rPr>
        <w:t xml:space="preserve"> </w:t>
      </w:r>
      <w:r w:rsidR="00342166" w:rsidRPr="00342166">
        <w:rPr>
          <w:rFonts w:eastAsia="Aptos"/>
          <w:bCs/>
        </w:rPr>
        <w:t xml:space="preserve">Reporting Cycle 9 is only captured in Table </w:t>
      </w:r>
      <w:r w:rsidR="002102DE">
        <w:rPr>
          <w:rFonts w:eastAsia="Aptos"/>
          <w:bCs/>
        </w:rPr>
        <w:t>4</w:t>
      </w:r>
      <w:r w:rsidRPr="00342166">
        <w:rPr>
          <w:rFonts w:eastAsia="Aptos"/>
          <w:bCs/>
        </w:rPr>
        <w:t>. </w:t>
      </w:r>
    </w:p>
    <w:p w14:paraId="0DC87CA6" w14:textId="574BBE5F" w:rsidR="00D77E48" w:rsidRPr="005B391F" w:rsidRDefault="0095111F" w:rsidP="00F23FD8">
      <w:pPr>
        <w:rPr>
          <w:rFonts w:eastAsia="Aptos"/>
        </w:rPr>
      </w:pPr>
      <w:r>
        <w:rPr>
          <w:rFonts w:eastAsia="Aptos"/>
        </w:rPr>
        <w:t xml:space="preserve">Time series </w:t>
      </w:r>
      <w:r w:rsidR="00581A17">
        <w:rPr>
          <w:rFonts w:eastAsia="Aptos"/>
        </w:rPr>
        <w:t xml:space="preserve">data has been included in </w:t>
      </w:r>
      <w:r w:rsidR="004579F5">
        <w:rPr>
          <w:rFonts w:eastAsia="Aptos"/>
        </w:rPr>
        <w:t xml:space="preserve">some </w:t>
      </w:r>
      <w:r w:rsidR="00AF08C8">
        <w:rPr>
          <w:rFonts w:eastAsia="Aptos"/>
        </w:rPr>
        <w:t>table</w:t>
      </w:r>
      <w:r w:rsidR="0083188E">
        <w:rPr>
          <w:rFonts w:eastAsia="Aptos"/>
        </w:rPr>
        <w:t>s</w:t>
      </w:r>
      <w:r w:rsidR="00906EF9">
        <w:rPr>
          <w:rFonts w:eastAsia="Aptos"/>
        </w:rPr>
        <w:t xml:space="preserve"> below</w:t>
      </w:r>
      <w:r w:rsidR="0083188E">
        <w:rPr>
          <w:rFonts w:eastAsia="Aptos"/>
        </w:rPr>
        <w:t xml:space="preserve">. </w:t>
      </w:r>
      <w:r w:rsidR="00BA7E76">
        <w:rPr>
          <w:rFonts w:eastAsia="Aptos"/>
        </w:rPr>
        <w:t xml:space="preserve">Note: </w:t>
      </w:r>
      <w:r w:rsidR="002339C5">
        <w:rPr>
          <w:rFonts w:eastAsia="Aptos"/>
        </w:rPr>
        <w:t>Following</w:t>
      </w:r>
      <w:r w:rsidR="00FE5034">
        <w:rPr>
          <w:rFonts w:eastAsia="Aptos"/>
        </w:rPr>
        <w:t xml:space="preserve"> the reforms</w:t>
      </w:r>
      <w:r w:rsidR="002339C5">
        <w:rPr>
          <w:rFonts w:eastAsia="Aptos"/>
        </w:rPr>
        <w:t xml:space="preserve">, </w:t>
      </w:r>
      <w:r w:rsidR="00FE5034">
        <w:rPr>
          <w:rFonts w:eastAsia="Aptos"/>
        </w:rPr>
        <w:t>time series data is not always comparable</w:t>
      </w:r>
      <w:r w:rsidR="005559BB">
        <w:rPr>
          <w:rFonts w:eastAsia="Aptos"/>
        </w:rPr>
        <w:t xml:space="preserve"> due to </w:t>
      </w:r>
      <w:proofErr w:type="gramStart"/>
      <w:r w:rsidR="005559BB">
        <w:rPr>
          <w:rFonts w:eastAsia="Aptos"/>
        </w:rPr>
        <w:t>a number of</w:t>
      </w:r>
      <w:proofErr w:type="gramEnd"/>
      <w:r w:rsidR="005559BB">
        <w:rPr>
          <w:rFonts w:eastAsia="Aptos"/>
        </w:rPr>
        <w:t xml:space="preserve"> reasons, which may include consolidated</w:t>
      </w:r>
      <w:r w:rsidR="00CD3951">
        <w:rPr>
          <w:rFonts w:eastAsia="Aptos"/>
        </w:rPr>
        <w:t xml:space="preserve"> reporting requirements or differences in reporting measures.</w:t>
      </w:r>
      <w:r w:rsidR="002339C5">
        <w:rPr>
          <w:rFonts w:eastAsia="Aptos"/>
        </w:rPr>
        <w:t xml:space="preserve"> </w:t>
      </w:r>
      <w:r w:rsidR="00D77E48">
        <w:rPr>
          <w:rFonts w:eastAsia="Aptos"/>
        </w:rPr>
        <w:t xml:space="preserve">In some instances, the Regulator has taken steps to </w:t>
      </w:r>
      <w:r w:rsidR="00172396">
        <w:rPr>
          <w:rFonts w:eastAsia="Aptos"/>
        </w:rPr>
        <w:t xml:space="preserve">separate </w:t>
      </w:r>
      <w:r w:rsidR="006D61CA">
        <w:rPr>
          <w:rFonts w:eastAsia="Aptos"/>
        </w:rPr>
        <w:t>data for reporting period start dates before and after</w:t>
      </w:r>
      <w:r w:rsidR="00DB65B3">
        <w:rPr>
          <w:rFonts w:eastAsia="Aptos"/>
        </w:rPr>
        <w:t xml:space="preserve"> </w:t>
      </w:r>
      <w:r w:rsidR="006D61CA">
        <w:rPr>
          <w:rFonts w:eastAsia="Aptos"/>
        </w:rPr>
        <w:t>1</w:t>
      </w:r>
      <w:r w:rsidR="00DB65B3">
        <w:rPr>
          <w:rFonts w:eastAsia="Aptos"/>
        </w:rPr>
        <w:t> </w:t>
      </w:r>
      <w:r w:rsidR="006D61CA">
        <w:rPr>
          <w:rFonts w:eastAsia="Aptos"/>
        </w:rPr>
        <w:t>July 2024.</w:t>
      </w:r>
      <w:r w:rsidR="00D77E48">
        <w:rPr>
          <w:rFonts w:eastAsia="Aptos"/>
        </w:rPr>
        <w:t xml:space="preserve"> </w:t>
      </w:r>
    </w:p>
    <w:p w14:paraId="32B71252" w14:textId="3409D95D" w:rsidR="00B46391" w:rsidRPr="005B391F" w:rsidRDefault="00F60F7B" w:rsidP="00756F0B">
      <w:pPr>
        <w:pStyle w:val="TableMainHeading"/>
        <w:rPr>
          <w:rFonts w:eastAsia="Aptos"/>
        </w:rPr>
      </w:pPr>
      <w:r w:rsidRPr="00756F0B">
        <w:rPr>
          <w:rFonts w:eastAsia="Aptos"/>
        </w:rPr>
        <w:t>Table 1: Share of small business procurement</w:t>
      </w:r>
      <w:r w:rsidRPr="4B10AEFC">
        <w:rPr>
          <w:rFonts w:eastAsia="Aptos"/>
        </w:rPr>
        <w:t>, Reporting Cycles 1 to 8 </w:t>
      </w:r>
    </w:p>
    <w:tbl>
      <w:tblPr>
        <w:tblStyle w:val="TableGrid"/>
        <w:tblW w:w="9076" w:type="dxa"/>
        <w:tblLook w:val="04A0" w:firstRow="1" w:lastRow="0" w:firstColumn="1" w:lastColumn="0" w:noHBand="0" w:noVBand="1"/>
      </w:tblPr>
      <w:tblGrid>
        <w:gridCol w:w="2098"/>
        <w:gridCol w:w="2494"/>
        <w:gridCol w:w="2483"/>
        <w:gridCol w:w="2001"/>
      </w:tblGrid>
      <w:tr w:rsidR="00756F0B" w:rsidRPr="00A0571C" w14:paraId="2B173622" w14:textId="69E3F7BC" w:rsidTr="00756F0B">
        <w:trPr>
          <w:cnfStyle w:val="100000000000" w:firstRow="1" w:lastRow="0" w:firstColumn="0" w:lastColumn="0" w:oddVBand="0" w:evenVBand="0" w:oddHBand="0" w:evenHBand="0" w:firstRowFirstColumn="0" w:firstRowLastColumn="0" w:lastRowFirstColumn="0" w:lastRowLastColumn="0"/>
          <w:trHeight w:val="384"/>
        </w:trPr>
        <w:tc>
          <w:tcPr>
            <w:tcW w:w="2098" w:type="dxa"/>
            <w:tcBorders>
              <w:bottom w:val="nil"/>
            </w:tcBorders>
            <w:tcMar>
              <w:top w:w="57" w:type="dxa"/>
            </w:tcMar>
            <w:hideMark/>
          </w:tcPr>
          <w:p w14:paraId="5648225A" w14:textId="3553894B" w:rsidR="00FC353C" w:rsidRPr="002E28BE" w:rsidRDefault="00FC353C" w:rsidP="002E28BE">
            <w:pPr>
              <w:pStyle w:val="TableColumnHeadingLeft"/>
              <w:rPr>
                <w:rFonts w:eastAsia="Aptos"/>
              </w:rPr>
            </w:pPr>
          </w:p>
        </w:tc>
        <w:tc>
          <w:tcPr>
            <w:tcW w:w="2494" w:type="dxa"/>
            <w:tcBorders>
              <w:bottom w:val="nil"/>
            </w:tcBorders>
            <w:tcMar>
              <w:top w:w="57" w:type="dxa"/>
            </w:tcMar>
            <w:hideMark/>
          </w:tcPr>
          <w:p w14:paraId="285ABB07" w14:textId="0F02FDC4" w:rsidR="00FC353C" w:rsidRPr="002E28BE" w:rsidRDefault="00FC353C" w:rsidP="002E28BE">
            <w:pPr>
              <w:pStyle w:val="TableColumnHeadingLeft"/>
              <w:rPr>
                <w:rFonts w:eastAsia="Aptos"/>
              </w:rPr>
            </w:pPr>
          </w:p>
        </w:tc>
        <w:tc>
          <w:tcPr>
            <w:tcW w:w="4479" w:type="dxa"/>
            <w:gridSpan w:val="2"/>
            <w:tcBorders>
              <w:bottom w:val="nil"/>
            </w:tcBorders>
            <w:tcMar>
              <w:top w:w="57" w:type="dxa"/>
            </w:tcMar>
            <w:hideMark/>
          </w:tcPr>
          <w:p w14:paraId="69A3E71F" w14:textId="466FC553" w:rsidR="00FC353C" w:rsidRPr="002E28BE" w:rsidRDefault="00FC353C" w:rsidP="00A92CB6">
            <w:pPr>
              <w:pStyle w:val="TableColumnHeadingCentred"/>
              <w:rPr>
                <w:rFonts w:eastAsia="Aptos"/>
              </w:rPr>
            </w:pPr>
            <w:r w:rsidRPr="002E28BE">
              <w:rPr>
                <w:rFonts w:eastAsia="Aptos"/>
              </w:rPr>
              <w:t>Proportion of total procurement with small businesses (value)</w:t>
            </w:r>
          </w:p>
        </w:tc>
      </w:tr>
      <w:tr w:rsidR="00756F0B" w:rsidRPr="00A0571C" w14:paraId="0BAC6430" w14:textId="313F3016" w:rsidTr="00756F0B">
        <w:trPr>
          <w:cnfStyle w:val="000000100000" w:firstRow="0" w:lastRow="0" w:firstColumn="0" w:lastColumn="0" w:oddVBand="0" w:evenVBand="0" w:oddHBand="1" w:evenHBand="0" w:firstRowFirstColumn="0" w:firstRowLastColumn="0" w:lastRowFirstColumn="0" w:lastRowLastColumn="0"/>
          <w:trHeight w:val="340"/>
        </w:trPr>
        <w:tc>
          <w:tcPr>
            <w:tcW w:w="2098" w:type="dxa"/>
            <w:tcBorders>
              <w:bottom w:val="nil"/>
            </w:tcBorders>
            <w:shd w:val="clear" w:color="auto" w:fill="461F65" w:themeFill="accent1"/>
          </w:tcPr>
          <w:p w14:paraId="663E822B" w14:textId="77777777" w:rsidR="00FC353C" w:rsidRPr="002E28BE" w:rsidRDefault="00FC353C" w:rsidP="002E28BE">
            <w:pPr>
              <w:pStyle w:val="TableColumnHeadingLeft"/>
              <w:rPr>
                <w:rFonts w:eastAsia="Aptos"/>
              </w:rPr>
            </w:pPr>
          </w:p>
        </w:tc>
        <w:tc>
          <w:tcPr>
            <w:tcW w:w="2494" w:type="dxa"/>
            <w:tcBorders>
              <w:bottom w:val="nil"/>
            </w:tcBorders>
            <w:shd w:val="clear" w:color="auto" w:fill="461F65" w:themeFill="accent1"/>
          </w:tcPr>
          <w:p w14:paraId="07149367" w14:textId="77777777" w:rsidR="00FC353C" w:rsidRPr="002E28BE" w:rsidRDefault="00FC353C" w:rsidP="002E28BE">
            <w:pPr>
              <w:pStyle w:val="TableColumnHeadingLeft"/>
              <w:rPr>
                <w:rFonts w:eastAsia="Aptos"/>
              </w:rPr>
            </w:pPr>
          </w:p>
        </w:tc>
        <w:tc>
          <w:tcPr>
            <w:tcW w:w="4479" w:type="dxa"/>
            <w:gridSpan w:val="2"/>
            <w:tcBorders>
              <w:bottom w:val="nil"/>
            </w:tcBorders>
            <w:shd w:val="clear" w:color="auto" w:fill="461F65" w:themeFill="accent1"/>
          </w:tcPr>
          <w:p w14:paraId="6024995A" w14:textId="544CBC7F" w:rsidR="00FC353C" w:rsidRPr="002E28BE" w:rsidRDefault="00FC353C" w:rsidP="00A92CB6">
            <w:pPr>
              <w:pStyle w:val="TableColumnHeadingCentred"/>
              <w:rPr>
                <w:rFonts w:eastAsia="Aptos"/>
              </w:rPr>
            </w:pPr>
            <w:r w:rsidRPr="002E28BE">
              <w:rPr>
                <w:rFonts w:eastAsia="Aptos"/>
              </w:rPr>
              <w:t>Reporting periods start dates</w:t>
            </w:r>
          </w:p>
        </w:tc>
      </w:tr>
      <w:tr w:rsidR="00756F0B" w:rsidRPr="00A0571C" w14:paraId="5D3058F0" w14:textId="77777777" w:rsidTr="00756F0B">
        <w:trPr>
          <w:trHeight w:val="340"/>
        </w:trPr>
        <w:tc>
          <w:tcPr>
            <w:tcW w:w="2098" w:type="dxa"/>
            <w:tcBorders>
              <w:top w:val="nil"/>
            </w:tcBorders>
            <w:shd w:val="clear" w:color="auto" w:fill="461F65" w:themeFill="accent1"/>
            <w:tcMar>
              <w:bottom w:w="57" w:type="dxa"/>
            </w:tcMar>
          </w:tcPr>
          <w:p w14:paraId="7BB3C6AE" w14:textId="6A902198" w:rsidR="00FC353C" w:rsidRPr="008B34B5" w:rsidRDefault="00756F0B" w:rsidP="00756F0B">
            <w:pPr>
              <w:pStyle w:val="TableColumnHeadingLeft"/>
              <w:rPr>
                <w:rFonts w:eastAsia="Aptos"/>
              </w:rPr>
            </w:pPr>
            <w:r w:rsidRPr="4B10AEFC">
              <w:rPr>
                <w:rFonts w:eastAsia="Aptos"/>
              </w:rPr>
              <w:t>Reporting cycle</w:t>
            </w:r>
          </w:p>
        </w:tc>
        <w:tc>
          <w:tcPr>
            <w:tcW w:w="2494" w:type="dxa"/>
            <w:tcBorders>
              <w:top w:val="nil"/>
            </w:tcBorders>
            <w:shd w:val="clear" w:color="auto" w:fill="461F65" w:themeFill="accent1"/>
            <w:tcMar>
              <w:bottom w:w="57" w:type="dxa"/>
            </w:tcMar>
          </w:tcPr>
          <w:p w14:paraId="3ADA0011" w14:textId="19B02FDC" w:rsidR="00FC353C" w:rsidRPr="008B34B5" w:rsidRDefault="00756F0B" w:rsidP="00756F0B">
            <w:pPr>
              <w:pStyle w:val="TableColumnHeadingLeft"/>
              <w:rPr>
                <w:rFonts w:eastAsia="Aptos"/>
                <w:bCs/>
              </w:rPr>
            </w:pPr>
            <w:r w:rsidRPr="4B10AEFC">
              <w:rPr>
                <w:rFonts w:eastAsia="Aptos"/>
              </w:rPr>
              <w:t>Cycle range</w:t>
            </w:r>
          </w:p>
        </w:tc>
        <w:tc>
          <w:tcPr>
            <w:tcW w:w="2483" w:type="dxa"/>
            <w:tcBorders>
              <w:top w:val="nil"/>
            </w:tcBorders>
            <w:shd w:val="clear" w:color="auto" w:fill="461F65" w:themeFill="accent1"/>
            <w:tcMar>
              <w:bottom w:w="57" w:type="dxa"/>
            </w:tcMar>
          </w:tcPr>
          <w:p w14:paraId="0B82FE79" w14:textId="1789753D" w:rsidR="00FC353C" w:rsidRPr="00756F0B" w:rsidRDefault="00CE1E7A" w:rsidP="00756F0B">
            <w:pPr>
              <w:pStyle w:val="TableColumnHeadingRight"/>
              <w:rPr>
                <w:rFonts w:eastAsia="Aptos"/>
              </w:rPr>
            </w:pPr>
            <w:r w:rsidRPr="00756F0B">
              <w:rPr>
                <w:rFonts w:eastAsia="Aptos"/>
              </w:rPr>
              <w:t>B</w:t>
            </w:r>
            <w:r w:rsidR="00FC353C" w:rsidRPr="00756F0B">
              <w:rPr>
                <w:rFonts w:eastAsia="Aptos"/>
              </w:rPr>
              <w:t>efore 1 July 2024</w:t>
            </w:r>
          </w:p>
        </w:tc>
        <w:tc>
          <w:tcPr>
            <w:tcW w:w="2001" w:type="dxa"/>
            <w:tcBorders>
              <w:top w:val="nil"/>
            </w:tcBorders>
            <w:shd w:val="clear" w:color="auto" w:fill="461F65" w:themeFill="accent1"/>
            <w:tcMar>
              <w:bottom w:w="57" w:type="dxa"/>
            </w:tcMar>
          </w:tcPr>
          <w:p w14:paraId="58415395" w14:textId="5AF6BD81" w:rsidR="00FC353C" w:rsidRPr="00756F0B" w:rsidRDefault="00CE1E7A" w:rsidP="00756F0B">
            <w:pPr>
              <w:pStyle w:val="TableColumnHeadingRight"/>
              <w:rPr>
                <w:rFonts w:eastAsia="Aptos"/>
              </w:rPr>
            </w:pPr>
            <w:r w:rsidRPr="00756F0B">
              <w:rPr>
                <w:rFonts w:eastAsia="Aptos"/>
              </w:rPr>
              <w:t>A</w:t>
            </w:r>
            <w:r w:rsidR="00FC353C" w:rsidRPr="00756F0B">
              <w:rPr>
                <w:rFonts w:eastAsia="Aptos"/>
              </w:rPr>
              <w:t>fter 1 July 2024</w:t>
            </w:r>
          </w:p>
        </w:tc>
      </w:tr>
      <w:tr w:rsidR="00756F0B" w:rsidRPr="008B34B5" w14:paraId="65020330" w14:textId="77777777" w:rsidTr="00756F0B">
        <w:trPr>
          <w:cnfStyle w:val="000000100000" w:firstRow="0" w:lastRow="0" w:firstColumn="0" w:lastColumn="0" w:oddVBand="0" w:evenVBand="0" w:oddHBand="1" w:evenHBand="0" w:firstRowFirstColumn="0" w:firstRowLastColumn="0" w:lastRowFirstColumn="0" w:lastRowLastColumn="0"/>
          <w:trHeight w:val="290"/>
        </w:trPr>
        <w:tc>
          <w:tcPr>
            <w:tcW w:w="2098" w:type="dxa"/>
            <w:noWrap/>
            <w:tcMar>
              <w:top w:w="28" w:type="dxa"/>
              <w:bottom w:w="28" w:type="dxa"/>
            </w:tcMar>
            <w:hideMark/>
          </w:tcPr>
          <w:p w14:paraId="2E8C7B48" w14:textId="77777777" w:rsidR="008B34B5" w:rsidRPr="008B34B5" w:rsidRDefault="008B34B5" w:rsidP="00756F0B">
            <w:pPr>
              <w:pStyle w:val="TableTextLeft"/>
              <w:rPr>
                <w:rFonts w:eastAsia="Aptos"/>
              </w:rPr>
            </w:pPr>
            <w:r w:rsidRPr="7380BE48">
              <w:rPr>
                <w:rFonts w:eastAsia="Aptos"/>
              </w:rPr>
              <w:t>Cycle 1</w:t>
            </w:r>
          </w:p>
        </w:tc>
        <w:tc>
          <w:tcPr>
            <w:tcW w:w="2494" w:type="dxa"/>
            <w:noWrap/>
            <w:tcMar>
              <w:top w:w="28" w:type="dxa"/>
              <w:bottom w:w="28" w:type="dxa"/>
            </w:tcMar>
            <w:hideMark/>
          </w:tcPr>
          <w:p w14:paraId="5E625338" w14:textId="56F9BCF2" w:rsidR="008B34B5" w:rsidRPr="008B34B5" w:rsidRDefault="008B34B5" w:rsidP="00756F0B">
            <w:pPr>
              <w:pStyle w:val="TableTextLeft"/>
              <w:rPr>
                <w:rFonts w:eastAsia="Aptos"/>
              </w:rPr>
            </w:pPr>
            <w:r w:rsidRPr="7380BE48">
              <w:rPr>
                <w:rFonts w:eastAsia="Aptos"/>
              </w:rPr>
              <w:t xml:space="preserve">1 Jan 2021 </w:t>
            </w:r>
            <w:r w:rsidR="0021725A" w:rsidRPr="0021725A">
              <w:rPr>
                <w:rFonts w:eastAsia="Aptos"/>
              </w:rPr>
              <w:t>–</w:t>
            </w:r>
            <w:r w:rsidRPr="7380BE48">
              <w:rPr>
                <w:rFonts w:eastAsia="Aptos"/>
              </w:rPr>
              <w:t xml:space="preserve"> 30 Jun 2021</w:t>
            </w:r>
          </w:p>
        </w:tc>
        <w:tc>
          <w:tcPr>
            <w:tcW w:w="2483" w:type="dxa"/>
            <w:noWrap/>
            <w:tcMar>
              <w:top w:w="28" w:type="dxa"/>
              <w:bottom w:w="28" w:type="dxa"/>
            </w:tcMar>
            <w:hideMark/>
          </w:tcPr>
          <w:p w14:paraId="7D1F71EB" w14:textId="77777777" w:rsidR="008B34B5" w:rsidRPr="008B34B5" w:rsidRDefault="008B34B5" w:rsidP="00756F0B">
            <w:pPr>
              <w:pStyle w:val="TableTextRight"/>
              <w:rPr>
                <w:rFonts w:eastAsia="Aptos"/>
              </w:rPr>
            </w:pPr>
            <w:r w:rsidRPr="7380BE48">
              <w:rPr>
                <w:rFonts w:eastAsia="Aptos"/>
              </w:rPr>
              <w:t>29.4%</w:t>
            </w:r>
          </w:p>
        </w:tc>
        <w:tc>
          <w:tcPr>
            <w:tcW w:w="2001" w:type="dxa"/>
            <w:noWrap/>
            <w:tcMar>
              <w:top w:w="28" w:type="dxa"/>
              <w:bottom w:w="28" w:type="dxa"/>
            </w:tcMar>
            <w:hideMark/>
          </w:tcPr>
          <w:p w14:paraId="3A6237C3" w14:textId="77777777" w:rsidR="008B34B5" w:rsidRPr="008B34B5" w:rsidRDefault="008B34B5" w:rsidP="00756F0B">
            <w:pPr>
              <w:pStyle w:val="TableTextRight"/>
              <w:rPr>
                <w:rFonts w:eastAsia="Aptos"/>
              </w:rPr>
            </w:pPr>
            <w:r w:rsidRPr="7380BE48">
              <w:rPr>
                <w:rFonts w:eastAsia="Aptos"/>
              </w:rPr>
              <w:t>n/a</w:t>
            </w:r>
          </w:p>
        </w:tc>
      </w:tr>
      <w:tr w:rsidR="00756F0B" w:rsidRPr="008B34B5" w14:paraId="44A5D030" w14:textId="77777777" w:rsidTr="00756F0B">
        <w:trPr>
          <w:trHeight w:val="290"/>
        </w:trPr>
        <w:tc>
          <w:tcPr>
            <w:tcW w:w="2098" w:type="dxa"/>
            <w:noWrap/>
            <w:tcMar>
              <w:top w:w="28" w:type="dxa"/>
              <w:bottom w:w="28" w:type="dxa"/>
            </w:tcMar>
            <w:hideMark/>
          </w:tcPr>
          <w:p w14:paraId="19412FFE" w14:textId="77777777" w:rsidR="008B34B5" w:rsidRPr="008B34B5" w:rsidRDefault="008B34B5" w:rsidP="00756F0B">
            <w:pPr>
              <w:pStyle w:val="TableTextLeft"/>
              <w:rPr>
                <w:rFonts w:eastAsia="Aptos"/>
              </w:rPr>
            </w:pPr>
            <w:r w:rsidRPr="7380BE48">
              <w:rPr>
                <w:rFonts w:eastAsia="Aptos"/>
              </w:rPr>
              <w:t>Cycle 2</w:t>
            </w:r>
          </w:p>
        </w:tc>
        <w:tc>
          <w:tcPr>
            <w:tcW w:w="2494" w:type="dxa"/>
            <w:noWrap/>
            <w:tcMar>
              <w:top w:w="28" w:type="dxa"/>
              <w:bottom w:w="28" w:type="dxa"/>
            </w:tcMar>
            <w:hideMark/>
          </w:tcPr>
          <w:p w14:paraId="74DAD7CC" w14:textId="203E7AB9" w:rsidR="008B34B5" w:rsidRPr="008B34B5" w:rsidRDefault="008B34B5" w:rsidP="00756F0B">
            <w:pPr>
              <w:pStyle w:val="TableTextLeft"/>
              <w:rPr>
                <w:rFonts w:eastAsia="Aptos"/>
              </w:rPr>
            </w:pPr>
            <w:r w:rsidRPr="7380BE48">
              <w:rPr>
                <w:rFonts w:eastAsia="Aptos"/>
              </w:rPr>
              <w:t xml:space="preserve">1 Jul 2021 </w:t>
            </w:r>
            <w:r w:rsidR="0021725A" w:rsidRPr="0021725A">
              <w:rPr>
                <w:rFonts w:eastAsia="Aptos"/>
              </w:rPr>
              <w:t>–</w:t>
            </w:r>
            <w:r w:rsidRPr="7380BE48">
              <w:rPr>
                <w:rFonts w:eastAsia="Aptos"/>
              </w:rPr>
              <w:t xml:space="preserve"> 31 Dec 2021</w:t>
            </w:r>
          </w:p>
        </w:tc>
        <w:tc>
          <w:tcPr>
            <w:tcW w:w="2483" w:type="dxa"/>
            <w:noWrap/>
            <w:tcMar>
              <w:top w:w="28" w:type="dxa"/>
              <w:bottom w:w="28" w:type="dxa"/>
            </w:tcMar>
            <w:hideMark/>
          </w:tcPr>
          <w:p w14:paraId="0A95939D" w14:textId="77777777" w:rsidR="008B34B5" w:rsidRPr="008B34B5" w:rsidRDefault="008B34B5" w:rsidP="00756F0B">
            <w:pPr>
              <w:pStyle w:val="TableTextRight"/>
              <w:rPr>
                <w:rFonts w:eastAsia="Aptos"/>
              </w:rPr>
            </w:pPr>
            <w:r w:rsidRPr="7380BE48">
              <w:rPr>
                <w:rFonts w:eastAsia="Aptos"/>
              </w:rPr>
              <w:t>29.7%</w:t>
            </w:r>
          </w:p>
        </w:tc>
        <w:tc>
          <w:tcPr>
            <w:tcW w:w="2001" w:type="dxa"/>
            <w:noWrap/>
            <w:tcMar>
              <w:top w:w="28" w:type="dxa"/>
              <w:bottom w:w="28" w:type="dxa"/>
            </w:tcMar>
            <w:hideMark/>
          </w:tcPr>
          <w:p w14:paraId="274CB418" w14:textId="77777777" w:rsidR="008B34B5" w:rsidRPr="008B34B5" w:rsidRDefault="008B34B5" w:rsidP="00756F0B">
            <w:pPr>
              <w:pStyle w:val="TableTextRight"/>
              <w:rPr>
                <w:rFonts w:eastAsia="Aptos"/>
              </w:rPr>
            </w:pPr>
            <w:r w:rsidRPr="7380BE48">
              <w:rPr>
                <w:rFonts w:eastAsia="Aptos"/>
              </w:rPr>
              <w:t>n/a</w:t>
            </w:r>
          </w:p>
        </w:tc>
      </w:tr>
      <w:tr w:rsidR="00756F0B" w:rsidRPr="008B34B5" w14:paraId="4EB54437" w14:textId="77777777" w:rsidTr="00756F0B">
        <w:trPr>
          <w:cnfStyle w:val="000000100000" w:firstRow="0" w:lastRow="0" w:firstColumn="0" w:lastColumn="0" w:oddVBand="0" w:evenVBand="0" w:oddHBand="1" w:evenHBand="0" w:firstRowFirstColumn="0" w:firstRowLastColumn="0" w:lastRowFirstColumn="0" w:lastRowLastColumn="0"/>
          <w:trHeight w:val="290"/>
        </w:trPr>
        <w:tc>
          <w:tcPr>
            <w:tcW w:w="2098" w:type="dxa"/>
            <w:noWrap/>
            <w:tcMar>
              <w:top w:w="28" w:type="dxa"/>
              <w:bottom w:w="28" w:type="dxa"/>
            </w:tcMar>
            <w:hideMark/>
          </w:tcPr>
          <w:p w14:paraId="2830A89E" w14:textId="77777777" w:rsidR="008B34B5" w:rsidRPr="008B34B5" w:rsidRDefault="008B34B5" w:rsidP="00756F0B">
            <w:pPr>
              <w:pStyle w:val="TableTextLeft"/>
              <w:rPr>
                <w:rFonts w:eastAsia="Aptos"/>
              </w:rPr>
            </w:pPr>
            <w:r w:rsidRPr="7380BE48">
              <w:rPr>
                <w:rFonts w:eastAsia="Aptos"/>
              </w:rPr>
              <w:t>Cycle 3</w:t>
            </w:r>
          </w:p>
        </w:tc>
        <w:tc>
          <w:tcPr>
            <w:tcW w:w="2494" w:type="dxa"/>
            <w:noWrap/>
            <w:tcMar>
              <w:top w:w="28" w:type="dxa"/>
              <w:bottom w:w="28" w:type="dxa"/>
            </w:tcMar>
            <w:hideMark/>
          </w:tcPr>
          <w:p w14:paraId="6DC16D71" w14:textId="08744BFB" w:rsidR="008B34B5" w:rsidRPr="008B34B5" w:rsidRDefault="008B34B5" w:rsidP="00756F0B">
            <w:pPr>
              <w:pStyle w:val="TableTextLeft"/>
              <w:rPr>
                <w:rFonts w:eastAsia="Aptos"/>
              </w:rPr>
            </w:pPr>
            <w:r w:rsidRPr="7380BE48">
              <w:rPr>
                <w:rFonts w:eastAsia="Aptos"/>
              </w:rPr>
              <w:t xml:space="preserve">1 Jan 2022 </w:t>
            </w:r>
            <w:r w:rsidR="0021725A" w:rsidRPr="0021725A">
              <w:rPr>
                <w:rFonts w:eastAsia="Aptos"/>
              </w:rPr>
              <w:t>–</w:t>
            </w:r>
            <w:r w:rsidRPr="7380BE48">
              <w:rPr>
                <w:rFonts w:eastAsia="Aptos"/>
              </w:rPr>
              <w:t xml:space="preserve"> 30 Jun 2022</w:t>
            </w:r>
          </w:p>
        </w:tc>
        <w:tc>
          <w:tcPr>
            <w:tcW w:w="2483" w:type="dxa"/>
            <w:noWrap/>
            <w:tcMar>
              <w:top w:w="28" w:type="dxa"/>
              <w:bottom w:w="28" w:type="dxa"/>
            </w:tcMar>
            <w:hideMark/>
          </w:tcPr>
          <w:p w14:paraId="30908329" w14:textId="77777777" w:rsidR="008B34B5" w:rsidRPr="008B34B5" w:rsidRDefault="008B34B5" w:rsidP="00756F0B">
            <w:pPr>
              <w:pStyle w:val="TableTextRight"/>
              <w:rPr>
                <w:rFonts w:eastAsia="Aptos"/>
              </w:rPr>
            </w:pPr>
            <w:r w:rsidRPr="7380BE48">
              <w:rPr>
                <w:rFonts w:eastAsia="Aptos"/>
              </w:rPr>
              <w:t>29.7%</w:t>
            </w:r>
          </w:p>
        </w:tc>
        <w:tc>
          <w:tcPr>
            <w:tcW w:w="2001" w:type="dxa"/>
            <w:noWrap/>
            <w:tcMar>
              <w:top w:w="28" w:type="dxa"/>
              <w:bottom w:w="28" w:type="dxa"/>
            </w:tcMar>
            <w:hideMark/>
          </w:tcPr>
          <w:p w14:paraId="33048028" w14:textId="77777777" w:rsidR="008B34B5" w:rsidRPr="008B34B5" w:rsidRDefault="008B34B5" w:rsidP="00756F0B">
            <w:pPr>
              <w:pStyle w:val="TableTextRight"/>
              <w:rPr>
                <w:rFonts w:eastAsia="Aptos"/>
              </w:rPr>
            </w:pPr>
            <w:r w:rsidRPr="7380BE48">
              <w:rPr>
                <w:rFonts w:eastAsia="Aptos"/>
              </w:rPr>
              <w:t>n/a</w:t>
            </w:r>
          </w:p>
        </w:tc>
      </w:tr>
      <w:tr w:rsidR="00756F0B" w:rsidRPr="008B34B5" w14:paraId="04451AFF" w14:textId="77777777" w:rsidTr="00756F0B">
        <w:trPr>
          <w:trHeight w:val="290"/>
        </w:trPr>
        <w:tc>
          <w:tcPr>
            <w:tcW w:w="2098" w:type="dxa"/>
            <w:noWrap/>
            <w:tcMar>
              <w:top w:w="28" w:type="dxa"/>
              <w:bottom w:w="28" w:type="dxa"/>
            </w:tcMar>
            <w:hideMark/>
          </w:tcPr>
          <w:p w14:paraId="1B06C8FA" w14:textId="77777777" w:rsidR="008B34B5" w:rsidRPr="008B34B5" w:rsidRDefault="008B34B5" w:rsidP="00756F0B">
            <w:pPr>
              <w:pStyle w:val="TableTextLeft"/>
              <w:rPr>
                <w:rFonts w:eastAsia="Aptos"/>
              </w:rPr>
            </w:pPr>
            <w:r w:rsidRPr="7380BE48">
              <w:rPr>
                <w:rFonts w:eastAsia="Aptos"/>
              </w:rPr>
              <w:t>Cycle 4</w:t>
            </w:r>
          </w:p>
        </w:tc>
        <w:tc>
          <w:tcPr>
            <w:tcW w:w="2494" w:type="dxa"/>
            <w:noWrap/>
            <w:tcMar>
              <w:top w:w="28" w:type="dxa"/>
              <w:bottom w:w="28" w:type="dxa"/>
            </w:tcMar>
            <w:hideMark/>
          </w:tcPr>
          <w:p w14:paraId="6E58CDDF" w14:textId="57609E72" w:rsidR="008B34B5" w:rsidRPr="008B34B5" w:rsidRDefault="008B34B5" w:rsidP="00756F0B">
            <w:pPr>
              <w:pStyle w:val="TableTextLeft"/>
              <w:rPr>
                <w:rFonts w:eastAsia="Aptos"/>
              </w:rPr>
            </w:pPr>
            <w:r w:rsidRPr="7380BE48">
              <w:rPr>
                <w:rFonts w:eastAsia="Aptos"/>
              </w:rPr>
              <w:t xml:space="preserve">1 Jul 2022 </w:t>
            </w:r>
            <w:r w:rsidR="0021725A" w:rsidRPr="0021725A">
              <w:rPr>
                <w:rFonts w:eastAsia="Aptos"/>
              </w:rPr>
              <w:t>–</w:t>
            </w:r>
            <w:r w:rsidRPr="7380BE48">
              <w:rPr>
                <w:rFonts w:eastAsia="Aptos"/>
              </w:rPr>
              <w:t xml:space="preserve"> 31 Dec 2022</w:t>
            </w:r>
          </w:p>
        </w:tc>
        <w:tc>
          <w:tcPr>
            <w:tcW w:w="2483" w:type="dxa"/>
            <w:noWrap/>
            <w:tcMar>
              <w:top w:w="28" w:type="dxa"/>
              <w:bottom w:w="28" w:type="dxa"/>
            </w:tcMar>
            <w:hideMark/>
          </w:tcPr>
          <w:p w14:paraId="5FDEE6E9" w14:textId="77777777" w:rsidR="008B34B5" w:rsidRPr="008B34B5" w:rsidRDefault="008B34B5" w:rsidP="00756F0B">
            <w:pPr>
              <w:pStyle w:val="TableTextRight"/>
              <w:rPr>
                <w:rFonts w:eastAsia="Aptos"/>
              </w:rPr>
            </w:pPr>
            <w:r w:rsidRPr="7380BE48">
              <w:rPr>
                <w:rFonts w:eastAsia="Aptos"/>
              </w:rPr>
              <w:t>29.5%</w:t>
            </w:r>
          </w:p>
        </w:tc>
        <w:tc>
          <w:tcPr>
            <w:tcW w:w="2001" w:type="dxa"/>
            <w:noWrap/>
            <w:tcMar>
              <w:top w:w="28" w:type="dxa"/>
              <w:bottom w:w="28" w:type="dxa"/>
            </w:tcMar>
            <w:hideMark/>
          </w:tcPr>
          <w:p w14:paraId="054D5F13" w14:textId="77777777" w:rsidR="008B34B5" w:rsidRPr="008B34B5" w:rsidRDefault="008B34B5" w:rsidP="00756F0B">
            <w:pPr>
              <w:pStyle w:val="TableTextRight"/>
              <w:rPr>
                <w:rFonts w:eastAsia="Aptos"/>
              </w:rPr>
            </w:pPr>
            <w:r w:rsidRPr="7380BE48">
              <w:rPr>
                <w:rFonts w:eastAsia="Aptos"/>
              </w:rPr>
              <w:t>n/a</w:t>
            </w:r>
          </w:p>
        </w:tc>
      </w:tr>
      <w:tr w:rsidR="00756F0B" w:rsidRPr="008B34B5" w14:paraId="736EF04D" w14:textId="77777777" w:rsidTr="00756F0B">
        <w:trPr>
          <w:cnfStyle w:val="000000100000" w:firstRow="0" w:lastRow="0" w:firstColumn="0" w:lastColumn="0" w:oddVBand="0" w:evenVBand="0" w:oddHBand="1" w:evenHBand="0" w:firstRowFirstColumn="0" w:firstRowLastColumn="0" w:lastRowFirstColumn="0" w:lastRowLastColumn="0"/>
          <w:trHeight w:val="290"/>
        </w:trPr>
        <w:tc>
          <w:tcPr>
            <w:tcW w:w="2098" w:type="dxa"/>
            <w:noWrap/>
            <w:tcMar>
              <w:top w:w="28" w:type="dxa"/>
              <w:bottom w:w="28" w:type="dxa"/>
            </w:tcMar>
            <w:hideMark/>
          </w:tcPr>
          <w:p w14:paraId="6A2959DD" w14:textId="77777777" w:rsidR="008B34B5" w:rsidRPr="008B34B5" w:rsidRDefault="008B34B5" w:rsidP="00756F0B">
            <w:pPr>
              <w:pStyle w:val="TableTextLeft"/>
              <w:rPr>
                <w:rFonts w:eastAsia="Aptos"/>
              </w:rPr>
            </w:pPr>
            <w:r w:rsidRPr="7380BE48">
              <w:rPr>
                <w:rFonts w:eastAsia="Aptos"/>
              </w:rPr>
              <w:t>Cycle 5</w:t>
            </w:r>
          </w:p>
        </w:tc>
        <w:tc>
          <w:tcPr>
            <w:tcW w:w="2494" w:type="dxa"/>
            <w:noWrap/>
            <w:tcMar>
              <w:top w:w="28" w:type="dxa"/>
              <w:bottom w:w="28" w:type="dxa"/>
            </w:tcMar>
            <w:hideMark/>
          </w:tcPr>
          <w:p w14:paraId="4F695A16" w14:textId="36F79F38" w:rsidR="008B34B5" w:rsidRPr="008B34B5" w:rsidRDefault="008B34B5" w:rsidP="00756F0B">
            <w:pPr>
              <w:pStyle w:val="TableTextLeft"/>
              <w:rPr>
                <w:rFonts w:eastAsia="Aptos"/>
              </w:rPr>
            </w:pPr>
            <w:r w:rsidRPr="7380BE48">
              <w:rPr>
                <w:rFonts w:eastAsia="Aptos"/>
              </w:rPr>
              <w:t xml:space="preserve">1 Jan 2023 </w:t>
            </w:r>
            <w:r w:rsidR="0021725A" w:rsidRPr="0021725A">
              <w:rPr>
                <w:rFonts w:eastAsia="Aptos"/>
              </w:rPr>
              <w:t>–</w:t>
            </w:r>
            <w:r w:rsidRPr="7380BE48">
              <w:rPr>
                <w:rFonts w:eastAsia="Aptos"/>
              </w:rPr>
              <w:t xml:space="preserve"> 30 Jun 2023</w:t>
            </w:r>
          </w:p>
        </w:tc>
        <w:tc>
          <w:tcPr>
            <w:tcW w:w="2483" w:type="dxa"/>
            <w:noWrap/>
            <w:tcMar>
              <w:top w:w="28" w:type="dxa"/>
              <w:bottom w:w="28" w:type="dxa"/>
            </w:tcMar>
            <w:hideMark/>
          </w:tcPr>
          <w:p w14:paraId="17B1DFED" w14:textId="77777777" w:rsidR="008B34B5" w:rsidRPr="008B34B5" w:rsidRDefault="008B34B5" w:rsidP="00756F0B">
            <w:pPr>
              <w:pStyle w:val="TableTextRight"/>
              <w:rPr>
                <w:rFonts w:eastAsia="Aptos"/>
              </w:rPr>
            </w:pPr>
            <w:r w:rsidRPr="7380BE48">
              <w:rPr>
                <w:rFonts w:eastAsia="Aptos"/>
              </w:rPr>
              <w:t>30.0%</w:t>
            </w:r>
          </w:p>
        </w:tc>
        <w:tc>
          <w:tcPr>
            <w:tcW w:w="2001" w:type="dxa"/>
            <w:noWrap/>
            <w:tcMar>
              <w:top w:w="28" w:type="dxa"/>
              <w:bottom w:w="28" w:type="dxa"/>
            </w:tcMar>
            <w:hideMark/>
          </w:tcPr>
          <w:p w14:paraId="1DE84A16" w14:textId="77777777" w:rsidR="008B34B5" w:rsidRPr="008B34B5" w:rsidRDefault="008B34B5" w:rsidP="00756F0B">
            <w:pPr>
              <w:pStyle w:val="TableTextRight"/>
              <w:rPr>
                <w:rFonts w:eastAsia="Aptos"/>
              </w:rPr>
            </w:pPr>
            <w:r w:rsidRPr="7380BE48">
              <w:rPr>
                <w:rFonts w:eastAsia="Aptos"/>
              </w:rPr>
              <w:t>n/a</w:t>
            </w:r>
          </w:p>
        </w:tc>
      </w:tr>
      <w:tr w:rsidR="00756F0B" w:rsidRPr="008B34B5" w14:paraId="62B108DE" w14:textId="77777777" w:rsidTr="00756F0B">
        <w:trPr>
          <w:trHeight w:val="290"/>
        </w:trPr>
        <w:tc>
          <w:tcPr>
            <w:tcW w:w="2098" w:type="dxa"/>
            <w:noWrap/>
            <w:tcMar>
              <w:top w:w="28" w:type="dxa"/>
              <w:bottom w:w="28" w:type="dxa"/>
            </w:tcMar>
            <w:hideMark/>
          </w:tcPr>
          <w:p w14:paraId="0205B0AA" w14:textId="77777777" w:rsidR="008B34B5" w:rsidRPr="008B34B5" w:rsidRDefault="008B34B5" w:rsidP="00756F0B">
            <w:pPr>
              <w:pStyle w:val="TableTextLeft"/>
              <w:rPr>
                <w:rFonts w:eastAsia="Aptos"/>
              </w:rPr>
            </w:pPr>
            <w:r w:rsidRPr="7380BE48">
              <w:rPr>
                <w:rFonts w:eastAsia="Aptos"/>
              </w:rPr>
              <w:t>Cycle 6</w:t>
            </w:r>
          </w:p>
        </w:tc>
        <w:tc>
          <w:tcPr>
            <w:tcW w:w="2494" w:type="dxa"/>
            <w:noWrap/>
            <w:tcMar>
              <w:top w:w="28" w:type="dxa"/>
              <w:bottom w:w="28" w:type="dxa"/>
            </w:tcMar>
            <w:hideMark/>
          </w:tcPr>
          <w:p w14:paraId="2F571272" w14:textId="33773B3B" w:rsidR="008B34B5" w:rsidRPr="008B34B5" w:rsidRDefault="008B34B5" w:rsidP="00756F0B">
            <w:pPr>
              <w:pStyle w:val="TableTextLeft"/>
              <w:rPr>
                <w:rFonts w:eastAsia="Aptos"/>
              </w:rPr>
            </w:pPr>
            <w:r w:rsidRPr="7380BE48">
              <w:rPr>
                <w:rFonts w:eastAsia="Aptos"/>
              </w:rPr>
              <w:t>1 Jul 2023</w:t>
            </w:r>
            <w:r w:rsidR="0021725A">
              <w:rPr>
                <w:rFonts w:eastAsia="Aptos"/>
              </w:rPr>
              <w:t xml:space="preserve"> </w:t>
            </w:r>
            <w:r w:rsidR="0021725A" w:rsidRPr="0021725A">
              <w:rPr>
                <w:rFonts w:eastAsia="Aptos"/>
              </w:rPr>
              <w:t>–</w:t>
            </w:r>
            <w:r w:rsidRPr="7380BE48">
              <w:rPr>
                <w:rFonts w:eastAsia="Aptos"/>
              </w:rPr>
              <w:t xml:space="preserve"> 31 Dec 2023</w:t>
            </w:r>
          </w:p>
        </w:tc>
        <w:tc>
          <w:tcPr>
            <w:tcW w:w="2483" w:type="dxa"/>
            <w:noWrap/>
            <w:tcMar>
              <w:top w:w="28" w:type="dxa"/>
              <w:bottom w:w="28" w:type="dxa"/>
            </w:tcMar>
            <w:hideMark/>
          </w:tcPr>
          <w:p w14:paraId="3A6B6B18" w14:textId="77777777" w:rsidR="008B34B5" w:rsidRPr="008B34B5" w:rsidRDefault="008B34B5" w:rsidP="00756F0B">
            <w:pPr>
              <w:pStyle w:val="TableTextRight"/>
              <w:rPr>
                <w:rFonts w:eastAsia="Aptos"/>
              </w:rPr>
            </w:pPr>
            <w:r w:rsidRPr="7380BE48">
              <w:rPr>
                <w:rFonts w:eastAsia="Aptos"/>
              </w:rPr>
              <w:t>30.1%</w:t>
            </w:r>
          </w:p>
        </w:tc>
        <w:tc>
          <w:tcPr>
            <w:tcW w:w="2001" w:type="dxa"/>
            <w:noWrap/>
            <w:tcMar>
              <w:top w:w="28" w:type="dxa"/>
              <w:bottom w:w="28" w:type="dxa"/>
            </w:tcMar>
            <w:hideMark/>
          </w:tcPr>
          <w:p w14:paraId="45F853BB" w14:textId="77777777" w:rsidR="008B34B5" w:rsidRPr="008B34B5" w:rsidRDefault="008B34B5" w:rsidP="00756F0B">
            <w:pPr>
              <w:pStyle w:val="TableTextRight"/>
              <w:rPr>
                <w:rFonts w:eastAsia="Aptos"/>
              </w:rPr>
            </w:pPr>
            <w:r w:rsidRPr="7380BE48">
              <w:rPr>
                <w:rFonts w:eastAsia="Aptos"/>
              </w:rPr>
              <w:t>n/a</w:t>
            </w:r>
          </w:p>
        </w:tc>
      </w:tr>
      <w:tr w:rsidR="00756F0B" w:rsidRPr="008B34B5" w14:paraId="07FC0214" w14:textId="77777777" w:rsidTr="00756F0B">
        <w:trPr>
          <w:cnfStyle w:val="000000100000" w:firstRow="0" w:lastRow="0" w:firstColumn="0" w:lastColumn="0" w:oddVBand="0" w:evenVBand="0" w:oddHBand="1" w:evenHBand="0" w:firstRowFirstColumn="0" w:firstRowLastColumn="0" w:lastRowFirstColumn="0" w:lastRowLastColumn="0"/>
          <w:trHeight w:val="290"/>
        </w:trPr>
        <w:tc>
          <w:tcPr>
            <w:tcW w:w="2098" w:type="dxa"/>
            <w:noWrap/>
            <w:tcMar>
              <w:top w:w="28" w:type="dxa"/>
              <w:bottom w:w="28" w:type="dxa"/>
            </w:tcMar>
            <w:hideMark/>
          </w:tcPr>
          <w:p w14:paraId="3CAE27FB" w14:textId="77777777" w:rsidR="008B34B5" w:rsidRPr="008B34B5" w:rsidRDefault="008B34B5" w:rsidP="00756F0B">
            <w:pPr>
              <w:pStyle w:val="TableTextLeft"/>
              <w:rPr>
                <w:rFonts w:eastAsia="Aptos"/>
              </w:rPr>
            </w:pPr>
            <w:r w:rsidRPr="7380BE48">
              <w:rPr>
                <w:rFonts w:eastAsia="Aptos"/>
              </w:rPr>
              <w:t>Cycle 7</w:t>
            </w:r>
          </w:p>
        </w:tc>
        <w:tc>
          <w:tcPr>
            <w:tcW w:w="2494" w:type="dxa"/>
            <w:noWrap/>
            <w:tcMar>
              <w:top w:w="28" w:type="dxa"/>
              <w:bottom w:w="28" w:type="dxa"/>
            </w:tcMar>
            <w:hideMark/>
          </w:tcPr>
          <w:p w14:paraId="0040A147" w14:textId="719937DF" w:rsidR="008B34B5" w:rsidRPr="008B34B5" w:rsidRDefault="008B34B5" w:rsidP="00756F0B">
            <w:pPr>
              <w:pStyle w:val="TableTextLeft"/>
              <w:rPr>
                <w:rFonts w:eastAsia="Aptos"/>
              </w:rPr>
            </w:pPr>
            <w:r w:rsidRPr="7380BE48">
              <w:rPr>
                <w:rFonts w:eastAsia="Aptos"/>
              </w:rPr>
              <w:t xml:space="preserve">1 Jan 2024 </w:t>
            </w:r>
            <w:r w:rsidR="0021725A" w:rsidRPr="0021725A">
              <w:rPr>
                <w:rFonts w:eastAsia="Aptos"/>
              </w:rPr>
              <w:t>–</w:t>
            </w:r>
            <w:r w:rsidRPr="7380BE48">
              <w:rPr>
                <w:rFonts w:eastAsia="Aptos"/>
              </w:rPr>
              <w:t xml:space="preserve"> 30 Jun 2024</w:t>
            </w:r>
          </w:p>
        </w:tc>
        <w:tc>
          <w:tcPr>
            <w:tcW w:w="2483" w:type="dxa"/>
            <w:noWrap/>
            <w:tcMar>
              <w:top w:w="28" w:type="dxa"/>
              <w:bottom w:w="28" w:type="dxa"/>
            </w:tcMar>
            <w:hideMark/>
          </w:tcPr>
          <w:p w14:paraId="4A77D325" w14:textId="77777777" w:rsidR="008B34B5" w:rsidRPr="008B34B5" w:rsidRDefault="008B34B5" w:rsidP="00756F0B">
            <w:pPr>
              <w:pStyle w:val="TableTextRight"/>
              <w:rPr>
                <w:rFonts w:eastAsia="Aptos"/>
              </w:rPr>
            </w:pPr>
            <w:r w:rsidRPr="7380BE48">
              <w:rPr>
                <w:rFonts w:eastAsia="Aptos"/>
              </w:rPr>
              <w:t>30.1%</w:t>
            </w:r>
          </w:p>
        </w:tc>
        <w:tc>
          <w:tcPr>
            <w:tcW w:w="2001" w:type="dxa"/>
            <w:noWrap/>
            <w:tcMar>
              <w:top w:w="28" w:type="dxa"/>
              <w:bottom w:w="28" w:type="dxa"/>
            </w:tcMar>
            <w:hideMark/>
          </w:tcPr>
          <w:p w14:paraId="71EC0EAD" w14:textId="77777777" w:rsidR="008B34B5" w:rsidRPr="008B34B5" w:rsidRDefault="008B34B5" w:rsidP="00756F0B">
            <w:pPr>
              <w:pStyle w:val="TableTextRight"/>
              <w:rPr>
                <w:rFonts w:eastAsia="Aptos"/>
              </w:rPr>
            </w:pPr>
            <w:r w:rsidRPr="7380BE48">
              <w:rPr>
                <w:rFonts w:eastAsia="Aptos"/>
              </w:rPr>
              <w:t>n/a</w:t>
            </w:r>
          </w:p>
        </w:tc>
      </w:tr>
      <w:tr w:rsidR="00CE1E7A" w:rsidRPr="008B34B5" w14:paraId="13CE9CFF" w14:textId="77777777" w:rsidTr="00756F0B">
        <w:trPr>
          <w:trHeight w:val="300"/>
        </w:trPr>
        <w:tc>
          <w:tcPr>
            <w:tcW w:w="2098" w:type="dxa"/>
            <w:noWrap/>
            <w:tcMar>
              <w:top w:w="28" w:type="dxa"/>
              <w:bottom w:w="28" w:type="dxa"/>
            </w:tcMar>
            <w:hideMark/>
          </w:tcPr>
          <w:p w14:paraId="69E87D39" w14:textId="77777777" w:rsidR="008B34B5" w:rsidRPr="008B34B5" w:rsidRDefault="008B34B5" w:rsidP="00756F0B">
            <w:pPr>
              <w:pStyle w:val="TableTextLeft"/>
              <w:rPr>
                <w:rFonts w:eastAsia="Aptos"/>
              </w:rPr>
            </w:pPr>
            <w:r w:rsidRPr="7380BE48">
              <w:rPr>
                <w:rFonts w:eastAsia="Aptos"/>
              </w:rPr>
              <w:t>Cycle 8</w:t>
            </w:r>
          </w:p>
        </w:tc>
        <w:tc>
          <w:tcPr>
            <w:tcW w:w="2494" w:type="dxa"/>
            <w:noWrap/>
            <w:tcMar>
              <w:top w:w="28" w:type="dxa"/>
              <w:bottom w:w="28" w:type="dxa"/>
            </w:tcMar>
            <w:hideMark/>
          </w:tcPr>
          <w:p w14:paraId="1718EA3F" w14:textId="5744296D" w:rsidR="008B34B5" w:rsidRPr="008B34B5" w:rsidRDefault="008B34B5" w:rsidP="00756F0B">
            <w:pPr>
              <w:pStyle w:val="TableTextLeft"/>
              <w:rPr>
                <w:rFonts w:eastAsia="Aptos"/>
              </w:rPr>
            </w:pPr>
            <w:r w:rsidRPr="7380BE48">
              <w:rPr>
                <w:rFonts w:eastAsia="Aptos"/>
              </w:rPr>
              <w:t xml:space="preserve">1 Jul 2024 </w:t>
            </w:r>
            <w:r w:rsidR="0021725A" w:rsidRPr="0021725A">
              <w:rPr>
                <w:rFonts w:eastAsia="Aptos"/>
              </w:rPr>
              <w:t>–</w:t>
            </w:r>
            <w:r w:rsidRPr="7380BE48">
              <w:rPr>
                <w:rFonts w:eastAsia="Aptos"/>
              </w:rPr>
              <w:t xml:space="preserve"> 31 Dec 2024</w:t>
            </w:r>
          </w:p>
        </w:tc>
        <w:tc>
          <w:tcPr>
            <w:tcW w:w="2483" w:type="dxa"/>
            <w:noWrap/>
            <w:tcMar>
              <w:top w:w="28" w:type="dxa"/>
              <w:bottom w:w="28" w:type="dxa"/>
            </w:tcMar>
            <w:hideMark/>
          </w:tcPr>
          <w:p w14:paraId="31DF3400" w14:textId="77777777" w:rsidR="008B34B5" w:rsidRPr="008B34B5" w:rsidRDefault="008B34B5" w:rsidP="00756F0B">
            <w:pPr>
              <w:pStyle w:val="TableTextRight"/>
              <w:rPr>
                <w:rFonts w:eastAsia="Aptos"/>
              </w:rPr>
            </w:pPr>
            <w:r w:rsidRPr="7380BE48">
              <w:rPr>
                <w:rFonts w:eastAsia="Aptos"/>
              </w:rPr>
              <w:t>29.3%</w:t>
            </w:r>
          </w:p>
        </w:tc>
        <w:tc>
          <w:tcPr>
            <w:tcW w:w="2001" w:type="dxa"/>
            <w:noWrap/>
            <w:tcMar>
              <w:top w:w="28" w:type="dxa"/>
              <w:bottom w:w="28" w:type="dxa"/>
            </w:tcMar>
            <w:hideMark/>
          </w:tcPr>
          <w:p w14:paraId="5ADAB7EB" w14:textId="77777777" w:rsidR="008B34B5" w:rsidRPr="008B34B5" w:rsidRDefault="008B34B5" w:rsidP="00756F0B">
            <w:pPr>
              <w:pStyle w:val="TableTextRight"/>
              <w:rPr>
                <w:rFonts w:eastAsia="Aptos"/>
              </w:rPr>
            </w:pPr>
            <w:r w:rsidRPr="7380BE48">
              <w:rPr>
                <w:rFonts w:eastAsia="Aptos"/>
              </w:rPr>
              <w:t>29.3%</w:t>
            </w:r>
          </w:p>
        </w:tc>
      </w:tr>
    </w:tbl>
    <w:p w14:paraId="3133852E" w14:textId="56C7429F" w:rsidR="00F60F7B" w:rsidRPr="005B391F" w:rsidRDefault="00F60F7B" w:rsidP="00F60F7B">
      <w:pPr>
        <w:rPr>
          <w:rFonts w:ascii="Aptos" w:eastAsia="Aptos" w:hAnsi="Aptos" w:cs="Aptos"/>
        </w:rPr>
      </w:pPr>
    </w:p>
    <w:p w14:paraId="2C923310" w14:textId="3460F872" w:rsidR="00D66845" w:rsidRPr="00756F0B" w:rsidRDefault="00F60F7B" w:rsidP="00756F0B">
      <w:pPr>
        <w:pStyle w:val="TableMainHeading"/>
        <w:rPr>
          <w:rFonts w:eastAsia="Aptos"/>
        </w:rPr>
      </w:pPr>
      <w:r w:rsidRPr="00756F0B">
        <w:rPr>
          <w:rFonts w:eastAsia="Aptos"/>
        </w:rPr>
        <w:t xml:space="preserve">Table 2: </w:t>
      </w:r>
      <w:r w:rsidR="00D66845" w:rsidRPr="00756F0B">
        <w:rPr>
          <w:rFonts w:eastAsia="Aptos"/>
        </w:rPr>
        <w:t>Report types</w:t>
      </w:r>
      <w:r w:rsidR="00156B5D" w:rsidRPr="00756F0B">
        <w:rPr>
          <w:rFonts w:eastAsia="Aptos"/>
        </w:rPr>
        <w:t xml:space="preserve"> in</w:t>
      </w:r>
      <w:r w:rsidR="00D66845" w:rsidRPr="00756F0B">
        <w:rPr>
          <w:rFonts w:eastAsia="Aptos"/>
        </w:rPr>
        <w:t xml:space="preserve"> Reporting Cycle 8 </w:t>
      </w:r>
    </w:p>
    <w:p w14:paraId="2A4A9A73" w14:textId="4DEB3CCB" w:rsidR="006661D1" w:rsidRPr="005B391F" w:rsidRDefault="0020694C" w:rsidP="00F23FD8">
      <w:pPr>
        <w:rPr>
          <w:rFonts w:eastAsia="Aptos"/>
          <w:color w:val="461F65" w:themeColor="accent1"/>
          <w:sz w:val="28"/>
          <w:szCs w:val="28"/>
        </w:rPr>
      </w:pPr>
      <w:r>
        <w:rPr>
          <w:rFonts w:eastAsia="Aptos"/>
        </w:rPr>
        <w:t>R</w:t>
      </w:r>
      <w:r w:rsidR="00AF2916">
        <w:rPr>
          <w:rFonts w:eastAsia="Aptos"/>
        </w:rPr>
        <w:t xml:space="preserve">eporting </w:t>
      </w:r>
      <w:r>
        <w:rPr>
          <w:rFonts w:eastAsia="Aptos"/>
        </w:rPr>
        <w:t>C</w:t>
      </w:r>
      <w:r w:rsidR="00AF2916">
        <w:rPr>
          <w:rFonts w:eastAsia="Aptos"/>
        </w:rPr>
        <w:t>ycle 8</w:t>
      </w:r>
      <w:r>
        <w:rPr>
          <w:rFonts w:eastAsia="Aptos"/>
        </w:rPr>
        <w:t xml:space="preserve"> </w:t>
      </w:r>
      <w:r w:rsidR="00DF1BCF">
        <w:rPr>
          <w:rFonts w:eastAsia="Aptos"/>
        </w:rPr>
        <w:t>includes reports</w:t>
      </w:r>
      <w:r w:rsidR="00BB0D7F">
        <w:rPr>
          <w:rFonts w:eastAsia="Aptos"/>
        </w:rPr>
        <w:t xml:space="preserve"> </w:t>
      </w:r>
      <w:r w:rsidR="00AF2916">
        <w:rPr>
          <w:rFonts w:eastAsia="Aptos"/>
        </w:rPr>
        <w:t xml:space="preserve">received </w:t>
      </w:r>
      <w:r w:rsidR="00DF72A9">
        <w:rPr>
          <w:rFonts w:eastAsia="Aptos"/>
        </w:rPr>
        <w:t xml:space="preserve">before and after 1 July 2024. </w:t>
      </w:r>
      <w:r w:rsidR="001B399F">
        <w:rPr>
          <w:rFonts w:eastAsia="Aptos"/>
        </w:rPr>
        <w:t>Reports received</w:t>
      </w:r>
      <w:r w:rsidR="00AF2916">
        <w:rPr>
          <w:rFonts w:eastAsia="Aptos"/>
        </w:rPr>
        <w:t xml:space="preserve"> </w:t>
      </w:r>
      <w:r w:rsidR="00B52DCF">
        <w:rPr>
          <w:rFonts w:eastAsia="Aptos"/>
        </w:rPr>
        <w:t>from 1</w:t>
      </w:r>
      <w:r w:rsidR="00DB65B3">
        <w:rPr>
          <w:rFonts w:eastAsia="Aptos"/>
        </w:rPr>
        <w:t> </w:t>
      </w:r>
      <w:r w:rsidR="00B52DCF">
        <w:rPr>
          <w:rFonts w:eastAsia="Aptos"/>
        </w:rPr>
        <w:t>July</w:t>
      </w:r>
      <w:r w:rsidR="00DB65B3">
        <w:rPr>
          <w:rFonts w:eastAsia="Aptos"/>
        </w:rPr>
        <w:t> </w:t>
      </w:r>
      <w:r w:rsidR="00B52DCF">
        <w:rPr>
          <w:rFonts w:eastAsia="Aptos"/>
        </w:rPr>
        <w:t>2024</w:t>
      </w:r>
      <w:r w:rsidR="009243AC">
        <w:rPr>
          <w:rFonts w:eastAsia="Aptos"/>
        </w:rPr>
        <w:t xml:space="preserve"> contain the new data measures (average payment times, median payment times, </w:t>
      </w:r>
      <w:r w:rsidR="009243AC" w:rsidRPr="0021725A">
        <w:rPr>
          <w:rFonts w:eastAsia="Aptos"/>
        </w:rPr>
        <w:t>80th</w:t>
      </w:r>
      <w:r w:rsidR="00DB65B3">
        <w:rPr>
          <w:rFonts w:eastAsia="Aptos"/>
        </w:rPr>
        <w:t> </w:t>
      </w:r>
      <w:r w:rsidR="009243AC">
        <w:rPr>
          <w:rFonts w:eastAsia="Aptos"/>
        </w:rPr>
        <w:t xml:space="preserve">percentile payment time, </w:t>
      </w:r>
      <w:r w:rsidR="00F85393">
        <w:rPr>
          <w:rFonts w:eastAsia="Aptos"/>
        </w:rPr>
        <w:t>95</w:t>
      </w:r>
      <w:r w:rsidR="00F85393" w:rsidRPr="00756F0B">
        <w:rPr>
          <w:rFonts w:eastAsia="Aptos"/>
        </w:rPr>
        <w:t>th</w:t>
      </w:r>
      <w:r w:rsidR="00F85393">
        <w:rPr>
          <w:rFonts w:eastAsia="Aptos"/>
        </w:rPr>
        <w:t xml:space="preserve"> percentile and paid on time)</w:t>
      </w:r>
      <w:r w:rsidR="001578A1">
        <w:rPr>
          <w:rFonts w:eastAsia="Aptos"/>
        </w:rPr>
        <w:t>.</w:t>
      </w:r>
      <w:r w:rsidR="00AF2916">
        <w:rPr>
          <w:rFonts w:eastAsia="Aptos"/>
        </w:rPr>
        <w:t xml:space="preserve"> </w:t>
      </w:r>
      <w:r w:rsidR="002A7F3F">
        <w:rPr>
          <w:rFonts w:eastAsia="Aptos"/>
        </w:rPr>
        <w:t xml:space="preserve">From the 1,951 reports received for reporting cycle 8, </w:t>
      </w:r>
      <w:r w:rsidR="0030752F">
        <w:rPr>
          <w:rFonts w:eastAsia="Aptos"/>
        </w:rPr>
        <w:t>111 reports were for no small business</w:t>
      </w:r>
      <w:r w:rsidR="006B196D">
        <w:rPr>
          <w:rFonts w:eastAsia="Aptos"/>
        </w:rPr>
        <w:t xml:space="preserve"> procurement, therefore the remaining </w:t>
      </w:r>
      <w:r w:rsidR="006661D1">
        <w:rPr>
          <w:rFonts w:eastAsia="Aptos"/>
        </w:rPr>
        <w:t>1,840 reports are used for data analysis in this report</w:t>
      </w:r>
      <w:r w:rsidR="00C5627B">
        <w:rPr>
          <w:rFonts w:eastAsia="Aptos"/>
        </w:rPr>
        <w:t>.</w:t>
      </w:r>
    </w:p>
    <w:tbl>
      <w:tblPr>
        <w:tblStyle w:val="TableGrid"/>
        <w:tblW w:w="0" w:type="auto"/>
        <w:tblLook w:val="04A0" w:firstRow="1" w:lastRow="0" w:firstColumn="1" w:lastColumn="0" w:noHBand="0" w:noVBand="1"/>
      </w:tblPr>
      <w:tblGrid>
        <w:gridCol w:w="3251"/>
        <w:gridCol w:w="2087"/>
        <w:gridCol w:w="2230"/>
        <w:gridCol w:w="1489"/>
      </w:tblGrid>
      <w:tr w:rsidR="00D137AC" w14:paraId="0B016C46" w14:textId="77777777" w:rsidTr="00756F0B">
        <w:trPr>
          <w:cnfStyle w:val="100000000000" w:firstRow="1" w:lastRow="0" w:firstColumn="0" w:lastColumn="0" w:oddVBand="0" w:evenVBand="0" w:oddHBand="0" w:evenHBand="0" w:firstRowFirstColumn="0" w:firstRowLastColumn="0" w:lastRowFirstColumn="0" w:lastRowLastColumn="0"/>
          <w:trHeight w:val="300"/>
        </w:trPr>
        <w:tc>
          <w:tcPr>
            <w:tcW w:w="3251" w:type="dxa"/>
            <w:tcMar>
              <w:top w:w="57" w:type="dxa"/>
            </w:tcMar>
          </w:tcPr>
          <w:p w14:paraId="7FBDABD3" w14:textId="0E2341CA" w:rsidR="00B57D29" w:rsidRPr="005B391F" w:rsidRDefault="00B57D29" w:rsidP="00756F0B">
            <w:pPr>
              <w:pStyle w:val="TableColumnHeadingLeft"/>
              <w:rPr>
                <w:rFonts w:eastAsia="Aptos"/>
              </w:rPr>
            </w:pPr>
          </w:p>
        </w:tc>
        <w:tc>
          <w:tcPr>
            <w:tcW w:w="4317" w:type="dxa"/>
            <w:gridSpan w:val="2"/>
            <w:tcMar>
              <w:top w:w="57" w:type="dxa"/>
            </w:tcMar>
          </w:tcPr>
          <w:p w14:paraId="2A75B4A4" w14:textId="77777777" w:rsidR="00B57D29" w:rsidRPr="005B391F" w:rsidRDefault="00B57D29" w:rsidP="00A92CB6">
            <w:pPr>
              <w:pStyle w:val="TableColumnHeadingCentred"/>
              <w:rPr>
                <w:rFonts w:eastAsia="Aptos"/>
              </w:rPr>
            </w:pPr>
            <w:r w:rsidRPr="4B10AEFC">
              <w:rPr>
                <w:rFonts w:eastAsia="Aptos"/>
              </w:rPr>
              <w:t>Number of reports</w:t>
            </w:r>
          </w:p>
        </w:tc>
        <w:tc>
          <w:tcPr>
            <w:tcW w:w="1489" w:type="dxa"/>
            <w:tcMar>
              <w:top w:w="57" w:type="dxa"/>
            </w:tcMar>
          </w:tcPr>
          <w:p w14:paraId="009FBC24" w14:textId="2D8FD1E7" w:rsidR="00B57D29" w:rsidRPr="005B391F" w:rsidRDefault="00B57D29" w:rsidP="00756F0B">
            <w:pPr>
              <w:pStyle w:val="TableColumnHeadingLeft"/>
              <w:rPr>
                <w:rFonts w:eastAsia="Aptos"/>
              </w:rPr>
            </w:pPr>
          </w:p>
        </w:tc>
      </w:tr>
      <w:tr w:rsidR="00040A18" w14:paraId="1E9A3DEB" w14:textId="77777777" w:rsidTr="00756F0B">
        <w:trPr>
          <w:cnfStyle w:val="000000100000" w:firstRow="0" w:lastRow="0" w:firstColumn="0" w:lastColumn="0" w:oddVBand="0" w:evenVBand="0" w:oddHBand="1" w:evenHBand="0" w:firstRowFirstColumn="0" w:firstRowLastColumn="0" w:lastRowFirstColumn="0" w:lastRowLastColumn="0"/>
          <w:trHeight w:val="151"/>
        </w:trPr>
        <w:tc>
          <w:tcPr>
            <w:tcW w:w="3251" w:type="dxa"/>
            <w:shd w:val="clear" w:color="auto" w:fill="461F65" w:themeFill="accent1"/>
          </w:tcPr>
          <w:p w14:paraId="50A37FF0" w14:textId="77777777" w:rsidR="00B57D29" w:rsidRPr="005B391F" w:rsidRDefault="00B57D29" w:rsidP="00756F0B">
            <w:pPr>
              <w:pStyle w:val="TableColumnHeadingLeft"/>
            </w:pPr>
          </w:p>
        </w:tc>
        <w:tc>
          <w:tcPr>
            <w:tcW w:w="4317" w:type="dxa"/>
            <w:gridSpan w:val="2"/>
            <w:shd w:val="clear" w:color="auto" w:fill="461F65" w:themeFill="accent1"/>
          </w:tcPr>
          <w:p w14:paraId="2B6FFC9B" w14:textId="77777777" w:rsidR="00B57D29" w:rsidRPr="005B391F" w:rsidRDefault="00B57D29" w:rsidP="00A92CB6">
            <w:pPr>
              <w:pStyle w:val="TableColumnHeadingCentred"/>
              <w:rPr>
                <w:rFonts w:eastAsia="Aptos"/>
              </w:rPr>
            </w:pPr>
            <w:r w:rsidRPr="4B10AEFC">
              <w:rPr>
                <w:rFonts w:eastAsia="Aptos"/>
              </w:rPr>
              <w:t>Reporting periods start dates</w:t>
            </w:r>
          </w:p>
        </w:tc>
        <w:tc>
          <w:tcPr>
            <w:tcW w:w="1489" w:type="dxa"/>
            <w:shd w:val="clear" w:color="auto" w:fill="461F65" w:themeFill="accent1"/>
          </w:tcPr>
          <w:p w14:paraId="023AA360" w14:textId="77777777" w:rsidR="00B57D29" w:rsidRPr="005B391F" w:rsidRDefault="00B57D29" w:rsidP="00756F0B">
            <w:pPr>
              <w:pStyle w:val="TableColumnHeadingLeft"/>
              <w:rPr>
                <w:rFonts w:ascii="Aptos" w:hAnsi="Aptos"/>
              </w:rPr>
            </w:pPr>
          </w:p>
        </w:tc>
      </w:tr>
      <w:tr w:rsidR="00040A18" w14:paraId="226A00D9" w14:textId="77777777" w:rsidTr="00756F0B">
        <w:trPr>
          <w:trHeight w:val="300"/>
        </w:trPr>
        <w:tc>
          <w:tcPr>
            <w:tcW w:w="3251" w:type="dxa"/>
            <w:shd w:val="clear" w:color="auto" w:fill="461F65" w:themeFill="accent1"/>
            <w:tcMar>
              <w:bottom w:w="57" w:type="dxa"/>
            </w:tcMar>
          </w:tcPr>
          <w:p w14:paraId="1E462203" w14:textId="509C37B2" w:rsidR="00B57D29" w:rsidRPr="005B391F" w:rsidRDefault="00756F0B" w:rsidP="00756F0B">
            <w:pPr>
              <w:pStyle w:val="TableColumnHeadingLeft"/>
            </w:pPr>
            <w:r w:rsidRPr="4B10AEFC">
              <w:rPr>
                <w:rFonts w:eastAsia="Aptos"/>
              </w:rPr>
              <w:t>Report type</w:t>
            </w:r>
          </w:p>
        </w:tc>
        <w:tc>
          <w:tcPr>
            <w:tcW w:w="2087" w:type="dxa"/>
            <w:shd w:val="clear" w:color="auto" w:fill="461F65" w:themeFill="accent1"/>
            <w:tcMar>
              <w:bottom w:w="57" w:type="dxa"/>
            </w:tcMar>
          </w:tcPr>
          <w:p w14:paraId="03939C11" w14:textId="1C245CF6" w:rsidR="00B57D29" w:rsidRPr="00756F0B" w:rsidRDefault="00CE1E7A" w:rsidP="00476411">
            <w:pPr>
              <w:pStyle w:val="TableColumnHeadingRight"/>
              <w:rPr>
                <w:rFonts w:eastAsia="Aptos"/>
              </w:rPr>
            </w:pPr>
            <w:r w:rsidRPr="00756F0B">
              <w:rPr>
                <w:rFonts w:eastAsia="Aptos"/>
              </w:rPr>
              <w:t>B</w:t>
            </w:r>
            <w:r w:rsidR="00B57D29" w:rsidRPr="00756F0B">
              <w:rPr>
                <w:rFonts w:eastAsia="Aptos"/>
              </w:rPr>
              <w:t>efore 1 July 2024</w:t>
            </w:r>
          </w:p>
        </w:tc>
        <w:tc>
          <w:tcPr>
            <w:tcW w:w="2230" w:type="dxa"/>
            <w:shd w:val="clear" w:color="auto" w:fill="461F65" w:themeFill="accent1"/>
            <w:tcMar>
              <w:bottom w:w="57" w:type="dxa"/>
            </w:tcMar>
          </w:tcPr>
          <w:p w14:paraId="50D6FCE2" w14:textId="38F14F28" w:rsidR="00B57D29" w:rsidRPr="00756F0B" w:rsidRDefault="00CE1E7A" w:rsidP="00476411">
            <w:pPr>
              <w:pStyle w:val="TableColumnHeadingRight"/>
              <w:rPr>
                <w:rFonts w:eastAsia="Aptos"/>
              </w:rPr>
            </w:pPr>
            <w:r w:rsidRPr="00756F0B">
              <w:rPr>
                <w:rFonts w:eastAsia="Aptos"/>
              </w:rPr>
              <w:t>F</w:t>
            </w:r>
            <w:r w:rsidR="00E403D9" w:rsidRPr="00756F0B">
              <w:rPr>
                <w:rFonts w:eastAsia="Aptos"/>
              </w:rPr>
              <w:t>rom</w:t>
            </w:r>
            <w:r w:rsidR="00B57D29" w:rsidRPr="00756F0B">
              <w:rPr>
                <w:rFonts w:eastAsia="Aptos"/>
              </w:rPr>
              <w:t xml:space="preserve"> 1 July 2024</w:t>
            </w:r>
          </w:p>
        </w:tc>
        <w:tc>
          <w:tcPr>
            <w:tcW w:w="1489" w:type="dxa"/>
            <w:shd w:val="clear" w:color="auto" w:fill="461F65" w:themeFill="accent1"/>
            <w:tcMar>
              <w:bottom w:w="57" w:type="dxa"/>
            </w:tcMar>
          </w:tcPr>
          <w:p w14:paraId="62B05998" w14:textId="57D275AB" w:rsidR="00B57D29" w:rsidRPr="005B391F" w:rsidRDefault="00756F0B" w:rsidP="00A92CB6">
            <w:pPr>
              <w:pStyle w:val="TableColumnHeadingRight"/>
              <w:rPr>
                <w:rFonts w:ascii="Aptos" w:hAnsi="Aptos"/>
              </w:rPr>
            </w:pPr>
            <w:r w:rsidRPr="4B10AEFC">
              <w:rPr>
                <w:rFonts w:eastAsia="Aptos"/>
              </w:rPr>
              <w:t>Total reports</w:t>
            </w:r>
          </w:p>
        </w:tc>
      </w:tr>
      <w:tr w:rsidR="00907665" w:rsidRPr="00E403D9" w14:paraId="5205396D" w14:textId="77777777" w:rsidTr="00756F0B">
        <w:trPr>
          <w:cnfStyle w:val="000000100000" w:firstRow="0" w:lastRow="0" w:firstColumn="0" w:lastColumn="0" w:oddVBand="0" w:evenVBand="0" w:oddHBand="1" w:evenHBand="0" w:firstRowFirstColumn="0" w:firstRowLastColumn="0" w:lastRowFirstColumn="0" w:lastRowLastColumn="0"/>
          <w:trHeight w:val="290"/>
        </w:trPr>
        <w:tc>
          <w:tcPr>
            <w:tcW w:w="3251" w:type="dxa"/>
            <w:noWrap/>
            <w:tcMar>
              <w:top w:w="28" w:type="dxa"/>
              <w:bottom w:w="28" w:type="dxa"/>
            </w:tcMar>
            <w:hideMark/>
          </w:tcPr>
          <w:p w14:paraId="7057D78C" w14:textId="77777777" w:rsidR="00E403D9" w:rsidRPr="00E403D9" w:rsidRDefault="00E403D9" w:rsidP="00756F0B">
            <w:pPr>
              <w:pStyle w:val="TableTextLeft"/>
              <w:rPr>
                <w:rFonts w:eastAsia="Aptos"/>
              </w:rPr>
            </w:pPr>
            <w:r w:rsidRPr="7380BE48">
              <w:rPr>
                <w:rFonts w:eastAsia="Aptos"/>
              </w:rPr>
              <w:t>Standard</w:t>
            </w:r>
          </w:p>
        </w:tc>
        <w:tc>
          <w:tcPr>
            <w:tcW w:w="2087" w:type="dxa"/>
            <w:noWrap/>
            <w:tcMar>
              <w:top w:w="28" w:type="dxa"/>
              <w:bottom w:w="28" w:type="dxa"/>
            </w:tcMar>
            <w:hideMark/>
          </w:tcPr>
          <w:p w14:paraId="74F51828" w14:textId="77777777" w:rsidR="00E403D9" w:rsidRPr="00E403D9" w:rsidRDefault="00E403D9" w:rsidP="00756F0B">
            <w:pPr>
              <w:pStyle w:val="TableTextRight"/>
              <w:rPr>
                <w:rFonts w:eastAsia="Aptos"/>
              </w:rPr>
            </w:pPr>
            <w:r w:rsidRPr="7380BE48">
              <w:rPr>
                <w:rFonts w:eastAsia="Aptos"/>
              </w:rPr>
              <w:t>n/a</w:t>
            </w:r>
          </w:p>
        </w:tc>
        <w:tc>
          <w:tcPr>
            <w:tcW w:w="2230" w:type="dxa"/>
            <w:noWrap/>
            <w:tcMar>
              <w:top w:w="28" w:type="dxa"/>
              <w:bottom w:w="28" w:type="dxa"/>
            </w:tcMar>
            <w:hideMark/>
          </w:tcPr>
          <w:p w14:paraId="79ACB1EF" w14:textId="3DBD74B7" w:rsidR="00E403D9" w:rsidRPr="00E403D9" w:rsidRDefault="00E403D9" w:rsidP="00756F0B">
            <w:pPr>
              <w:pStyle w:val="TableTextRight"/>
              <w:rPr>
                <w:rFonts w:eastAsia="Aptos"/>
              </w:rPr>
            </w:pPr>
            <w:r w:rsidRPr="7380BE48">
              <w:rPr>
                <w:rFonts w:eastAsia="Aptos"/>
              </w:rPr>
              <w:t>1,6</w:t>
            </w:r>
            <w:r w:rsidR="00AC63DD" w:rsidRPr="7380BE48">
              <w:rPr>
                <w:rFonts w:eastAsia="Aptos"/>
              </w:rPr>
              <w:t>77</w:t>
            </w:r>
          </w:p>
        </w:tc>
        <w:tc>
          <w:tcPr>
            <w:tcW w:w="1489" w:type="dxa"/>
            <w:noWrap/>
            <w:tcMar>
              <w:top w:w="28" w:type="dxa"/>
              <w:bottom w:w="28" w:type="dxa"/>
            </w:tcMar>
            <w:hideMark/>
          </w:tcPr>
          <w:p w14:paraId="71332451" w14:textId="77777777" w:rsidR="00E403D9" w:rsidRPr="00E403D9" w:rsidRDefault="00E403D9" w:rsidP="00756F0B">
            <w:pPr>
              <w:pStyle w:val="TableTextRight"/>
              <w:rPr>
                <w:rFonts w:eastAsia="Aptos"/>
              </w:rPr>
            </w:pPr>
          </w:p>
        </w:tc>
      </w:tr>
      <w:tr w:rsidR="00ED0C32" w:rsidRPr="00E403D9" w14:paraId="21AFCE2E" w14:textId="77777777" w:rsidTr="00756F0B">
        <w:trPr>
          <w:trHeight w:val="290"/>
        </w:trPr>
        <w:tc>
          <w:tcPr>
            <w:tcW w:w="3251" w:type="dxa"/>
            <w:noWrap/>
            <w:tcMar>
              <w:top w:w="28" w:type="dxa"/>
              <w:bottom w:w="28" w:type="dxa"/>
            </w:tcMar>
            <w:hideMark/>
          </w:tcPr>
          <w:p w14:paraId="2D78EA22" w14:textId="77777777" w:rsidR="00E403D9" w:rsidRPr="00E403D9" w:rsidRDefault="00E403D9" w:rsidP="00756F0B">
            <w:pPr>
              <w:pStyle w:val="TableTextLeft"/>
              <w:rPr>
                <w:rFonts w:eastAsia="Aptos"/>
              </w:rPr>
            </w:pPr>
            <w:r w:rsidRPr="7380BE48">
              <w:rPr>
                <w:rFonts w:eastAsia="Aptos"/>
              </w:rPr>
              <w:t>No small business procurement</w:t>
            </w:r>
          </w:p>
        </w:tc>
        <w:tc>
          <w:tcPr>
            <w:tcW w:w="2087" w:type="dxa"/>
            <w:noWrap/>
            <w:tcMar>
              <w:top w:w="28" w:type="dxa"/>
              <w:bottom w:w="28" w:type="dxa"/>
            </w:tcMar>
            <w:hideMark/>
          </w:tcPr>
          <w:p w14:paraId="12BAE489" w14:textId="77777777" w:rsidR="00E403D9" w:rsidRPr="00E403D9" w:rsidRDefault="00E403D9" w:rsidP="00756F0B">
            <w:pPr>
              <w:pStyle w:val="TableTextRight"/>
              <w:rPr>
                <w:rFonts w:eastAsia="Aptos"/>
              </w:rPr>
            </w:pPr>
            <w:r w:rsidRPr="7380BE48">
              <w:rPr>
                <w:rFonts w:eastAsia="Aptos"/>
              </w:rPr>
              <w:t>n/a</w:t>
            </w:r>
          </w:p>
        </w:tc>
        <w:tc>
          <w:tcPr>
            <w:tcW w:w="2230" w:type="dxa"/>
            <w:noWrap/>
            <w:tcMar>
              <w:top w:w="28" w:type="dxa"/>
              <w:bottom w:w="28" w:type="dxa"/>
            </w:tcMar>
            <w:hideMark/>
          </w:tcPr>
          <w:p w14:paraId="26DE0881" w14:textId="5F974146" w:rsidR="00E403D9" w:rsidRPr="00E403D9" w:rsidRDefault="00E403D9" w:rsidP="00756F0B">
            <w:pPr>
              <w:pStyle w:val="TableTextRight"/>
              <w:rPr>
                <w:rFonts w:eastAsia="Aptos"/>
              </w:rPr>
            </w:pPr>
            <w:r w:rsidRPr="7380BE48">
              <w:rPr>
                <w:rFonts w:eastAsia="Aptos"/>
              </w:rPr>
              <w:t>11</w:t>
            </w:r>
            <w:r w:rsidR="00AC63DD" w:rsidRPr="7380BE48">
              <w:rPr>
                <w:rFonts w:eastAsia="Aptos"/>
              </w:rPr>
              <w:t>1</w:t>
            </w:r>
          </w:p>
        </w:tc>
        <w:tc>
          <w:tcPr>
            <w:tcW w:w="1489" w:type="dxa"/>
            <w:noWrap/>
            <w:tcMar>
              <w:top w:w="28" w:type="dxa"/>
              <w:bottom w:w="28" w:type="dxa"/>
            </w:tcMar>
            <w:hideMark/>
          </w:tcPr>
          <w:p w14:paraId="2EF90133" w14:textId="77777777" w:rsidR="00E403D9" w:rsidRPr="00E403D9" w:rsidRDefault="00E403D9" w:rsidP="00756F0B">
            <w:pPr>
              <w:pStyle w:val="TableTextRight"/>
              <w:rPr>
                <w:rFonts w:eastAsia="Aptos"/>
              </w:rPr>
            </w:pPr>
          </w:p>
        </w:tc>
      </w:tr>
      <w:tr w:rsidR="00907665" w:rsidRPr="00E403D9" w14:paraId="521F7D62" w14:textId="77777777" w:rsidTr="00756F0B">
        <w:trPr>
          <w:cnfStyle w:val="000000100000" w:firstRow="0" w:lastRow="0" w:firstColumn="0" w:lastColumn="0" w:oddVBand="0" w:evenVBand="0" w:oddHBand="1" w:evenHBand="0" w:firstRowFirstColumn="0" w:firstRowLastColumn="0" w:lastRowFirstColumn="0" w:lastRowLastColumn="0"/>
          <w:trHeight w:val="290"/>
        </w:trPr>
        <w:tc>
          <w:tcPr>
            <w:tcW w:w="3251" w:type="dxa"/>
            <w:noWrap/>
            <w:tcMar>
              <w:top w:w="28" w:type="dxa"/>
              <w:bottom w:w="28" w:type="dxa"/>
            </w:tcMar>
            <w:hideMark/>
          </w:tcPr>
          <w:p w14:paraId="70858D94" w14:textId="77777777" w:rsidR="00E403D9" w:rsidRPr="00E403D9" w:rsidRDefault="00E403D9" w:rsidP="00756F0B">
            <w:pPr>
              <w:pStyle w:val="TableTextLeft"/>
              <w:rPr>
                <w:rFonts w:eastAsia="Aptos"/>
              </w:rPr>
            </w:pPr>
            <w:r w:rsidRPr="7380BE48">
              <w:rPr>
                <w:rFonts w:eastAsia="Aptos"/>
              </w:rPr>
              <w:t>AASB8</w:t>
            </w:r>
          </w:p>
        </w:tc>
        <w:tc>
          <w:tcPr>
            <w:tcW w:w="2087" w:type="dxa"/>
            <w:noWrap/>
            <w:tcMar>
              <w:top w:w="28" w:type="dxa"/>
              <w:bottom w:w="28" w:type="dxa"/>
            </w:tcMar>
            <w:hideMark/>
          </w:tcPr>
          <w:p w14:paraId="4E9562EC" w14:textId="77777777" w:rsidR="00E403D9" w:rsidRPr="00E403D9" w:rsidRDefault="00E403D9" w:rsidP="00756F0B">
            <w:pPr>
              <w:pStyle w:val="TableTextRight"/>
              <w:rPr>
                <w:rFonts w:eastAsia="Aptos"/>
              </w:rPr>
            </w:pPr>
            <w:r w:rsidRPr="7380BE48">
              <w:rPr>
                <w:rFonts w:eastAsia="Aptos"/>
              </w:rPr>
              <w:t>n/a</w:t>
            </w:r>
          </w:p>
        </w:tc>
        <w:tc>
          <w:tcPr>
            <w:tcW w:w="2230" w:type="dxa"/>
            <w:noWrap/>
            <w:tcMar>
              <w:top w:w="28" w:type="dxa"/>
              <w:bottom w:w="28" w:type="dxa"/>
            </w:tcMar>
            <w:hideMark/>
          </w:tcPr>
          <w:p w14:paraId="5400D0D3" w14:textId="136780C3" w:rsidR="00E403D9" w:rsidRPr="00E403D9" w:rsidRDefault="00E403D9" w:rsidP="00756F0B">
            <w:pPr>
              <w:pStyle w:val="TableTextRight"/>
              <w:rPr>
                <w:rFonts w:eastAsia="Aptos"/>
              </w:rPr>
            </w:pPr>
            <w:r w:rsidRPr="7380BE48">
              <w:rPr>
                <w:rFonts w:eastAsia="Aptos"/>
              </w:rPr>
              <w:t>16</w:t>
            </w:r>
            <w:r w:rsidR="00AC63DD" w:rsidRPr="7380BE48">
              <w:rPr>
                <w:rFonts w:eastAsia="Aptos"/>
              </w:rPr>
              <w:t>3</w:t>
            </w:r>
          </w:p>
        </w:tc>
        <w:tc>
          <w:tcPr>
            <w:tcW w:w="1489" w:type="dxa"/>
            <w:noWrap/>
            <w:tcMar>
              <w:top w:w="28" w:type="dxa"/>
              <w:bottom w:w="28" w:type="dxa"/>
            </w:tcMar>
            <w:hideMark/>
          </w:tcPr>
          <w:p w14:paraId="3E58075E" w14:textId="77777777" w:rsidR="00E403D9" w:rsidRPr="00E403D9" w:rsidRDefault="00E403D9" w:rsidP="00756F0B">
            <w:pPr>
              <w:pStyle w:val="TableTextRight"/>
              <w:rPr>
                <w:rFonts w:eastAsia="Aptos"/>
              </w:rPr>
            </w:pPr>
          </w:p>
        </w:tc>
      </w:tr>
      <w:tr w:rsidR="00ED0C32" w:rsidRPr="00E403D9" w14:paraId="6490FA3B" w14:textId="77777777" w:rsidTr="00756F0B">
        <w:trPr>
          <w:trHeight w:val="290"/>
        </w:trPr>
        <w:tc>
          <w:tcPr>
            <w:tcW w:w="3251" w:type="dxa"/>
            <w:noWrap/>
            <w:tcMar>
              <w:top w:w="28" w:type="dxa"/>
              <w:bottom w:w="28" w:type="dxa"/>
            </w:tcMar>
            <w:hideMark/>
          </w:tcPr>
          <w:p w14:paraId="1D1A0972" w14:textId="77777777" w:rsidR="00E403D9" w:rsidRPr="00E403D9" w:rsidRDefault="00E403D9" w:rsidP="00756F0B">
            <w:pPr>
              <w:pStyle w:val="TableTextLeft"/>
              <w:rPr>
                <w:rFonts w:eastAsia="Aptos"/>
              </w:rPr>
            </w:pPr>
            <w:r w:rsidRPr="7380BE48">
              <w:rPr>
                <w:rFonts w:eastAsia="Aptos"/>
              </w:rPr>
              <w:t>Has nominee</w:t>
            </w:r>
          </w:p>
        </w:tc>
        <w:tc>
          <w:tcPr>
            <w:tcW w:w="2087" w:type="dxa"/>
            <w:noWrap/>
            <w:tcMar>
              <w:top w:w="28" w:type="dxa"/>
              <w:bottom w:w="28" w:type="dxa"/>
            </w:tcMar>
            <w:hideMark/>
          </w:tcPr>
          <w:p w14:paraId="0AE92306" w14:textId="77777777" w:rsidR="00E403D9" w:rsidRPr="00E403D9" w:rsidRDefault="00E403D9" w:rsidP="00756F0B">
            <w:pPr>
              <w:pStyle w:val="TableTextRight"/>
              <w:rPr>
                <w:rFonts w:eastAsia="Aptos"/>
              </w:rPr>
            </w:pPr>
            <w:r w:rsidRPr="7380BE48">
              <w:rPr>
                <w:rFonts w:eastAsia="Aptos"/>
              </w:rPr>
              <w:t>n/a</w:t>
            </w:r>
          </w:p>
        </w:tc>
        <w:tc>
          <w:tcPr>
            <w:tcW w:w="2230" w:type="dxa"/>
            <w:noWrap/>
            <w:tcMar>
              <w:top w:w="28" w:type="dxa"/>
              <w:bottom w:w="28" w:type="dxa"/>
            </w:tcMar>
            <w:hideMark/>
          </w:tcPr>
          <w:p w14:paraId="2CF15108" w14:textId="77777777" w:rsidR="00E403D9" w:rsidRPr="00E403D9" w:rsidRDefault="00E403D9" w:rsidP="00756F0B">
            <w:pPr>
              <w:pStyle w:val="TableTextRight"/>
              <w:rPr>
                <w:rFonts w:eastAsia="Aptos"/>
              </w:rPr>
            </w:pPr>
            <w:r w:rsidRPr="7380BE48">
              <w:rPr>
                <w:rFonts w:eastAsia="Aptos"/>
              </w:rPr>
              <w:t>n/a</w:t>
            </w:r>
          </w:p>
        </w:tc>
        <w:tc>
          <w:tcPr>
            <w:tcW w:w="1489" w:type="dxa"/>
            <w:noWrap/>
            <w:tcMar>
              <w:top w:w="28" w:type="dxa"/>
              <w:bottom w:w="28" w:type="dxa"/>
            </w:tcMar>
            <w:hideMark/>
          </w:tcPr>
          <w:p w14:paraId="40BE6E0F" w14:textId="77777777" w:rsidR="00E403D9" w:rsidRPr="00E403D9" w:rsidRDefault="00E403D9" w:rsidP="00756F0B">
            <w:pPr>
              <w:pStyle w:val="TableTextRight"/>
              <w:rPr>
                <w:rFonts w:eastAsia="Aptos"/>
              </w:rPr>
            </w:pPr>
          </w:p>
        </w:tc>
      </w:tr>
      <w:tr w:rsidR="00D137AC" w:rsidRPr="00E403D9" w14:paraId="34EE03CE" w14:textId="77777777" w:rsidTr="00756F0B">
        <w:trPr>
          <w:cnfStyle w:val="000000100000" w:firstRow="0" w:lastRow="0" w:firstColumn="0" w:lastColumn="0" w:oddVBand="0" w:evenVBand="0" w:oddHBand="1" w:evenHBand="0" w:firstRowFirstColumn="0" w:firstRowLastColumn="0" w:lastRowFirstColumn="0" w:lastRowLastColumn="0"/>
          <w:trHeight w:val="290"/>
        </w:trPr>
        <w:tc>
          <w:tcPr>
            <w:tcW w:w="3251" w:type="dxa"/>
            <w:noWrap/>
            <w:tcMar>
              <w:top w:w="28" w:type="dxa"/>
              <w:bottom w:w="28" w:type="dxa"/>
            </w:tcMar>
            <w:hideMark/>
          </w:tcPr>
          <w:p w14:paraId="28DC9FE6" w14:textId="77777777" w:rsidR="00E403D9" w:rsidRPr="00E403D9" w:rsidRDefault="00E403D9" w:rsidP="00756F0B">
            <w:pPr>
              <w:pStyle w:val="TableTextLeft"/>
              <w:rPr>
                <w:rFonts w:eastAsia="Aptos"/>
              </w:rPr>
            </w:pPr>
            <w:r w:rsidRPr="7380BE48">
              <w:rPr>
                <w:rFonts w:eastAsia="Aptos"/>
              </w:rPr>
              <w:t>External administration</w:t>
            </w:r>
          </w:p>
        </w:tc>
        <w:tc>
          <w:tcPr>
            <w:tcW w:w="2087" w:type="dxa"/>
            <w:noWrap/>
            <w:tcMar>
              <w:top w:w="28" w:type="dxa"/>
              <w:bottom w:w="28" w:type="dxa"/>
            </w:tcMar>
            <w:hideMark/>
          </w:tcPr>
          <w:p w14:paraId="32EEF4B3" w14:textId="77777777" w:rsidR="00E403D9" w:rsidRPr="00E403D9" w:rsidRDefault="00E403D9" w:rsidP="00756F0B">
            <w:pPr>
              <w:pStyle w:val="TableTextRight"/>
              <w:rPr>
                <w:rFonts w:eastAsia="Aptos"/>
              </w:rPr>
            </w:pPr>
            <w:r w:rsidRPr="7380BE48">
              <w:rPr>
                <w:rFonts w:eastAsia="Aptos"/>
              </w:rPr>
              <w:t>n/a</w:t>
            </w:r>
          </w:p>
        </w:tc>
        <w:tc>
          <w:tcPr>
            <w:tcW w:w="2230" w:type="dxa"/>
            <w:noWrap/>
            <w:tcMar>
              <w:top w:w="28" w:type="dxa"/>
              <w:bottom w:w="28" w:type="dxa"/>
            </w:tcMar>
            <w:hideMark/>
          </w:tcPr>
          <w:p w14:paraId="142E4F12" w14:textId="77777777" w:rsidR="00E403D9" w:rsidRPr="00E403D9" w:rsidRDefault="00E403D9" w:rsidP="00756F0B">
            <w:pPr>
              <w:pStyle w:val="TableTextRight"/>
              <w:rPr>
                <w:rFonts w:eastAsia="Aptos"/>
              </w:rPr>
            </w:pPr>
            <w:r w:rsidRPr="7380BE48">
              <w:rPr>
                <w:rFonts w:eastAsia="Aptos"/>
              </w:rPr>
              <w:t>n/a</w:t>
            </w:r>
          </w:p>
        </w:tc>
        <w:tc>
          <w:tcPr>
            <w:tcW w:w="1489" w:type="dxa"/>
            <w:noWrap/>
            <w:tcMar>
              <w:top w:w="28" w:type="dxa"/>
              <w:bottom w:w="28" w:type="dxa"/>
            </w:tcMar>
            <w:hideMark/>
          </w:tcPr>
          <w:p w14:paraId="4F9C296C" w14:textId="77777777" w:rsidR="00E403D9" w:rsidRPr="00E403D9" w:rsidRDefault="00E403D9" w:rsidP="00756F0B">
            <w:pPr>
              <w:pStyle w:val="TableTextRight"/>
              <w:rPr>
                <w:rFonts w:eastAsia="Aptos"/>
              </w:rPr>
            </w:pPr>
          </w:p>
        </w:tc>
      </w:tr>
      <w:tr w:rsidR="00040A18" w:rsidRPr="00E403D9" w14:paraId="403EDB34" w14:textId="77777777" w:rsidTr="00756F0B">
        <w:trPr>
          <w:trHeight w:val="290"/>
        </w:trPr>
        <w:tc>
          <w:tcPr>
            <w:tcW w:w="3251" w:type="dxa"/>
            <w:noWrap/>
            <w:tcMar>
              <w:top w:w="28" w:type="dxa"/>
              <w:bottom w:w="28" w:type="dxa"/>
            </w:tcMar>
            <w:hideMark/>
          </w:tcPr>
          <w:p w14:paraId="2A14BB12" w14:textId="2C54C18E" w:rsidR="00E403D9" w:rsidRPr="00476411" w:rsidRDefault="00E403D9" w:rsidP="00756F0B">
            <w:pPr>
              <w:pStyle w:val="TableTextLeft"/>
              <w:rPr>
                <w:rStyle w:val="Strong"/>
                <w:rFonts w:eastAsia="Aptos"/>
              </w:rPr>
            </w:pPr>
            <w:r w:rsidRPr="00476411">
              <w:rPr>
                <w:rStyle w:val="Strong"/>
                <w:rFonts w:eastAsia="Aptos"/>
              </w:rPr>
              <w:t>Total reports on the register</w:t>
            </w:r>
          </w:p>
        </w:tc>
        <w:tc>
          <w:tcPr>
            <w:tcW w:w="2087" w:type="dxa"/>
            <w:noWrap/>
            <w:tcMar>
              <w:top w:w="28" w:type="dxa"/>
              <w:bottom w:w="28" w:type="dxa"/>
            </w:tcMar>
            <w:hideMark/>
          </w:tcPr>
          <w:p w14:paraId="78597515" w14:textId="1F1B8B71" w:rsidR="00E403D9" w:rsidRPr="00756F0B" w:rsidRDefault="00E403D9" w:rsidP="00756F0B">
            <w:pPr>
              <w:pStyle w:val="TableTextRight"/>
              <w:rPr>
                <w:rStyle w:val="Strong"/>
                <w:rFonts w:eastAsia="Aptos"/>
              </w:rPr>
            </w:pPr>
            <w:r w:rsidRPr="00756F0B">
              <w:rPr>
                <w:rStyle w:val="Strong"/>
                <w:rFonts w:eastAsia="Aptos"/>
              </w:rPr>
              <w:t>1,</w:t>
            </w:r>
            <w:r w:rsidR="00AC63DD" w:rsidRPr="00756F0B">
              <w:rPr>
                <w:rStyle w:val="Strong"/>
                <w:rFonts w:eastAsia="Aptos"/>
              </w:rPr>
              <w:t>105</w:t>
            </w:r>
          </w:p>
        </w:tc>
        <w:tc>
          <w:tcPr>
            <w:tcW w:w="2230" w:type="dxa"/>
            <w:noWrap/>
            <w:tcMar>
              <w:top w:w="28" w:type="dxa"/>
              <w:bottom w:w="28" w:type="dxa"/>
            </w:tcMar>
            <w:hideMark/>
          </w:tcPr>
          <w:p w14:paraId="1AED94C7" w14:textId="3E020B34" w:rsidR="00E403D9" w:rsidRPr="00756F0B" w:rsidRDefault="00E403D9" w:rsidP="00756F0B">
            <w:pPr>
              <w:pStyle w:val="TableTextRight"/>
              <w:rPr>
                <w:rStyle w:val="Strong"/>
                <w:rFonts w:eastAsia="Aptos"/>
              </w:rPr>
            </w:pPr>
            <w:r w:rsidRPr="00756F0B">
              <w:rPr>
                <w:rStyle w:val="Strong"/>
                <w:rFonts w:eastAsia="Aptos"/>
              </w:rPr>
              <w:t>1,95</w:t>
            </w:r>
            <w:r w:rsidR="00AC63DD" w:rsidRPr="00756F0B">
              <w:rPr>
                <w:rStyle w:val="Strong"/>
                <w:rFonts w:eastAsia="Aptos"/>
              </w:rPr>
              <w:t>1</w:t>
            </w:r>
          </w:p>
        </w:tc>
        <w:tc>
          <w:tcPr>
            <w:tcW w:w="1489" w:type="dxa"/>
            <w:noWrap/>
            <w:tcMar>
              <w:top w:w="28" w:type="dxa"/>
              <w:bottom w:w="28" w:type="dxa"/>
            </w:tcMar>
            <w:hideMark/>
          </w:tcPr>
          <w:p w14:paraId="27714A5F" w14:textId="5A11CF2D" w:rsidR="00E403D9" w:rsidRPr="00756F0B" w:rsidRDefault="00E403D9" w:rsidP="00756F0B">
            <w:pPr>
              <w:pStyle w:val="TableTextRight"/>
              <w:rPr>
                <w:rStyle w:val="Strong"/>
                <w:rFonts w:eastAsia="Aptos"/>
              </w:rPr>
            </w:pPr>
            <w:r w:rsidRPr="00756F0B">
              <w:rPr>
                <w:rStyle w:val="Strong"/>
                <w:rFonts w:eastAsia="Aptos"/>
              </w:rPr>
              <w:t>3,05</w:t>
            </w:r>
            <w:r w:rsidR="00AC63DD" w:rsidRPr="00756F0B">
              <w:rPr>
                <w:rStyle w:val="Strong"/>
                <w:rFonts w:eastAsia="Aptos"/>
              </w:rPr>
              <w:t>6</w:t>
            </w:r>
          </w:p>
        </w:tc>
      </w:tr>
    </w:tbl>
    <w:p w14:paraId="1B01933D" w14:textId="77777777" w:rsidR="00575537" w:rsidRPr="005B391F" w:rsidRDefault="00575537" w:rsidP="00756F0B">
      <w:pPr>
        <w:rPr>
          <w:rFonts w:eastAsia="Aptos"/>
        </w:rPr>
      </w:pPr>
      <w:r w:rsidRPr="4B10AEFC">
        <w:rPr>
          <w:rFonts w:eastAsia="Aptos"/>
        </w:rPr>
        <w:br w:type="page"/>
      </w:r>
    </w:p>
    <w:p w14:paraId="2089116D" w14:textId="798DCCE3" w:rsidR="00F60F7B" w:rsidRPr="00756F0B" w:rsidRDefault="00F60F7B" w:rsidP="00756F0B">
      <w:pPr>
        <w:pStyle w:val="TableMainHeading"/>
        <w:rPr>
          <w:rFonts w:eastAsia="Aptos"/>
        </w:rPr>
      </w:pPr>
      <w:r w:rsidRPr="00756F0B">
        <w:rPr>
          <w:rFonts w:eastAsia="Aptos"/>
        </w:rPr>
        <w:lastRenderedPageBreak/>
        <w:t xml:space="preserve">Table </w:t>
      </w:r>
      <w:r w:rsidR="00D66845" w:rsidRPr="00756F0B">
        <w:rPr>
          <w:rFonts w:eastAsia="Aptos"/>
        </w:rPr>
        <w:t>3</w:t>
      </w:r>
      <w:r w:rsidRPr="00756F0B">
        <w:rPr>
          <w:rFonts w:eastAsia="Aptos"/>
        </w:rPr>
        <w:t>: Reporting entities by industry Reporting Cycle 8 </w:t>
      </w:r>
    </w:p>
    <w:p w14:paraId="41EEE990" w14:textId="34E7B5D2" w:rsidR="00773329" w:rsidRPr="005B391F" w:rsidRDefault="00773329" w:rsidP="00F23FD8">
      <w:pPr>
        <w:rPr>
          <w:rFonts w:eastAsia="Aptos"/>
        </w:rPr>
      </w:pPr>
      <w:r w:rsidRPr="4B10AEFC">
        <w:rPr>
          <w:rFonts w:eastAsia="Aptos"/>
        </w:rPr>
        <w:t xml:space="preserve">Table </w:t>
      </w:r>
      <w:r w:rsidR="00D66845" w:rsidRPr="4B10AEFC">
        <w:rPr>
          <w:rFonts w:eastAsia="Aptos"/>
        </w:rPr>
        <w:t>3</w:t>
      </w:r>
      <w:r w:rsidRPr="4B10AEFC">
        <w:rPr>
          <w:rFonts w:eastAsia="Aptos"/>
        </w:rPr>
        <w:t xml:space="preserve"> contains reports </w:t>
      </w:r>
      <w:r w:rsidR="008131E8" w:rsidRPr="4B10AEFC">
        <w:rPr>
          <w:rFonts w:eastAsia="Aptos"/>
        </w:rPr>
        <w:t xml:space="preserve">with </w:t>
      </w:r>
      <w:r w:rsidR="009D582D" w:rsidRPr="4B10AEFC">
        <w:rPr>
          <w:rFonts w:eastAsia="Aptos"/>
        </w:rPr>
        <w:t xml:space="preserve">a </w:t>
      </w:r>
      <w:r w:rsidR="008131E8" w:rsidRPr="4B10AEFC">
        <w:rPr>
          <w:rFonts w:eastAsia="Aptos"/>
        </w:rPr>
        <w:t>reporting period</w:t>
      </w:r>
      <w:r w:rsidR="0078640D" w:rsidRPr="4B10AEFC">
        <w:rPr>
          <w:rFonts w:eastAsia="Aptos"/>
        </w:rPr>
        <w:t xml:space="preserve"> </w:t>
      </w:r>
      <w:r w:rsidR="009D582D" w:rsidRPr="4B10AEFC">
        <w:rPr>
          <w:rFonts w:eastAsia="Aptos"/>
        </w:rPr>
        <w:t xml:space="preserve">end date </w:t>
      </w:r>
      <w:r w:rsidR="00313056" w:rsidRPr="4B10AEFC">
        <w:rPr>
          <w:rFonts w:eastAsia="Aptos"/>
        </w:rPr>
        <w:t xml:space="preserve">between 1 July </w:t>
      </w:r>
      <w:r w:rsidR="008145C8" w:rsidRPr="4B10AEFC">
        <w:rPr>
          <w:rFonts w:eastAsia="Aptos"/>
        </w:rPr>
        <w:t>to 31 December 2024</w:t>
      </w:r>
      <w:r w:rsidRPr="4B10AEFC">
        <w:rPr>
          <w:rFonts w:eastAsia="Aptos"/>
        </w:rPr>
        <w:t xml:space="preserve"> </w:t>
      </w:r>
      <w:r w:rsidR="0041670B" w:rsidRPr="4B10AEFC">
        <w:rPr>
          <w:rFonts w:eastAsia="Aptos"/>
        </w:rPr>
        <w:t>(refer to Appendix</w:t>
      </w:r>
      <w:r w:rsidR="00EA1D12" w:rsidRPr="4B10AEFC">
        <w:rPr>
          <w:rFonts w:eastAsia="Aptos"/>
        </w:rPr>
        <w:t xml:space="preserve">, </w:t>
      </w:r>
      <w:r w:rsidR="00EA234A" w:rsidRPr="4B10AEFC">
        <w:rPr>
          <w:rFonts w:eastAsia="Aptos"/>
        </w:rPr>
        <w:t>Reporting Cycles).</w:t>
      </w:r>
      <w:r w:rsidR="00326F4D" w:rsidRPr="4B10AEFC">
        <w:rPr>
          <w:rFonts w:eastAsia="Aptos"/>
        </w:rPr>
        <w:t xml:space="preserve"> There were </w:t>
      </w:r>
      <w:r w:rsidR="00E6375D" w:rsidRPr="007F4B87">
        <w:rPr>
          <w:rFonts w:eastAsia="Aptos"/>
        </w:rPr>
        <w:t>1,</w:t>
      </w:r>
      <w:r w:rsidR="007F4B87" w:rsidRPr="007F4B87">
        <w:rPr>
          <w:rFonts w:eastAsia="Aptos"/>
        </w:rPr>
        <w:t>105</w:t>
      </w:r>
      <w:r w:rsidR="00E6375D" w:rsidRPr="4B10AEFC">
        <w:rPr>
          <w:rFonts w:eastAsia="Aptos"/>
        </w:rPr>
        <w:t xml:space="preserve"> reports received </w:t>
      </w:r>
      <w:r w:rsidR="00246718" w:rsidRPr="4B10AEFC">
        <w:rPr>
          <w:rFonts w:eastAsia="Aptos"/>
        </w:rPr>
        <w:t>where the reporting period start date was</w:t>
      </w:r>
      <w:r w:rsidR="00FA34B7" w:rsidRPr="4B10AEFC">
        <w:rPr>
          <w:rFonts w:eastAsia="Aptos"/>
        </w:rPr>
        <w:t xml:space="preserve"> before 1 July 2024</w:t>
      </w:r>
      <w:r w:rsidR="00575537" w:rsidRPr="4B10AEFC">
        <w:rPr>
          <w:rFonts w:eastAsia="Aptos"/>
        </w:rPr>
        <w:t xml:space="preserve"> (see </w:t>
      </w:r>
      <w:r w:rsidR="00DD1C83">
        <w:rPr>
          <w:rFonts w:eastAsia="Aptos"/>
        </w:rPr>
        <w:t>T</w:t>
      </w:r>
      <w:r w:rsidR="00575537" w:rsidRPr="4B10AEFC">
        <w:rPr>
          <w:rFonts w:eastAsia="Aptos"/>
        </w:rPr>
        <w:t>able 2 above</w:t>
      </w:r>
      <w:r w:rsidR="004F7CBD">
        <w:rPr>
          <w:rFonts w:eastAsia="Aptos"/>
        </w:rPr>
        <w:t>)</w:t>
      </w:r>
      <w:r w:rsidR="00575537" w:rsidRPr="4B10AEFC">
        <w:rPr>
          <w:rFonts w:eastAsia="Aptos"/>
        </w:rPr>
        <w:t>.</w:t>
      </w:r>
      <w:r w:rsidR="004F7CBD">
        <w:rPr>
          <w:rFonts w:eastAsia="Aptos"/>
        </w:rPr>
        <w:t xml:space="preserve"> Data analysis in this report is based on the </w:t>
      </w:r>
      <w:r w:rsidR="00A03C68">
        <w:rPr>
          <w:rFonts w:eastAsia="Aptos"/>
        </w:rPr>
        <w:t>1,840</w:t>
      </w:r>
      <w:r w:rsidR="00EE6118">
        <w:rPr>
          <w:rFonts w:eastAsia="Aptos"/>
        </w:rPr>
        <w:t xml:space="preserve"> </w:t>
      </w:r>
      <w:r w:rsidR="004F7CBD">
        <w:rPr>
          <w:rFonts w:eastAsia="Aptos"/>
        </w:rPr>
        <w:t xml:space="preserve">reports received after 1 July 2024 for </w:t>
      </w:r>
      <w:r w:rsidR="00DD1C83">
        <w:rPr>
          <w:rFonts w:eastAsia="Aptos"/>
        </w:rPr>
        <w:t>R</w:t>
      </w:r>
      <w:r w:rsidR="004F7CBD">
        <w:rPr>
          <w:rFonts w:eastAsia="Aptos"/>
        </w:rPr>
        <w:t xml:space="preserve">eporting </w:t>
      </w:r>
      <w:r w:rsidR="00DD1C83">
        <w:rPr>
          <w:rFonts w:eastAsia="Aptos"/>
        </w:rPr>
        <w:t>C</w:t>
      </w:r>
      <w:r w:rsidR="004F7CBD">
        <w:rPr>
          <w:rFonts w:eastAsia="Aptos"/>
        </w:rPr>
        <w:t>ycle 8.</w:t>
      </w:r>
    </w:p>
    <w:tbl>
      <w:tblPr>
        <w:tblStyle w:val="TableGrid"/>
        <w:tblW w:w="9071" w:type="dxa"/>
        <w:tblLayout w:type="fixed"/>
        <w:tblLook w:val="04A0" w:firstRow="1" w:lastRow="0" w:firstColumn="1" w:lastColumn="0" w:noHBand="0" w:noVBand="1"/>
      </w:tblPr>
      <w:tblGrid>
        <w:gridCol w:w="3731"/>
        <w:gridCol w:w="1540"/>
        <w:gridCol w:w="1108"/>
        <w:gridCol w:w="2692"/>
      </w:tblGrid>
      <w:tr w:rsidR="00F23FD8" w14:paraId="2AEEE020" w14:textId="77777777" w:rsidTr="00592BA2">
        <w:trPr>
          <w:cnfStyle w:val="100000000000" w:firstRow="1" w:lastRow="0" w:firstColumn="0" w:lastColumn="0" w:oddVBand="0" w:evenVBand="0" w:oddHBand="0" w:evenHBand="0" w:firstRowFirstColumn="0" w:firstRowLastColumn="0" w:lastRowFirstColumn="0" w:lastRowLastColumn="0"/>
        </w:trPr>
        <w:tc>
          <w:tcPr>
            <w:tcW w:w="3731" w:type="dxa"/>
            <w:tcMar>
              <w:top w:w="57" w:type="dxa"/>
              <w:bottom w:w="113" w:type="dxa"/>
            </w:tcMar>
            <w:vAlign w:val="bottom"/>
          </w:tcPr>
          <w:p w14:paraId="0EF4BE52" w14:textId="77777777" w:rsidR="00503E12" w:rsidRPr="005B391F" w:rsidRDefault="00503E12" w:rsidP="00F23FD8">
            <w:pPr>
              <w:pStyle w:val="TableColumnHeadingLeft"/>
              <w:rPr>
                <w:rFonts w:eastAsia="Aptos"/>
              </w:rPr>
            </w:pPr>
            <w:r w:rsidRPr="4B10AEFC">
              <w:rPr>
                <w:rFonts w:eastAsia="Aptos"/>
              </w:rPr>
              <w:t>Industry</w:t>
            </w:r>
          </w:p>
        </w:tc>
        <w:tc>
          <w:tcPr>
            <w:tcW w:w="1540" w:type="dxa"/>
            <w:tcMar>
              <w:top w:w="57" w:type="dxa"/>
              <w:bottom w:w="113" w:type="dxa"/>
            </w:tcMar>
            <w:vAlign w:val="bottom"/>
          </w:tcPr>
          <w:p w14:paraId="5E36103A" w14:textId="77777777" w:rsidR="00503E12" w:rsidRPr="005B391F" w:rsidRDefault="00503E12" w:rsidP="00A92CB6">
            <w:pPr>
              <w:pStyle w:val="TableColumnHeadingRight"/>
              <w:rPr>
                <w:rFonts w:eastAsia="Aptos"/>
              </w:rPr>
            </w:pPr>
            <w:r w:rsidRPr="4B10AEFC">
              <w:rPr>
                <w:rFonts w:eastAsia="Aptos"/>
              </w:rPr>
              <w:t>Reporting entities</w:t>
            </w:r>
          </w:p>
        </w:tc>
        <w:tc>
          <w:tcPr>
            <w:tcW w:w="1108" w:type="dxa"/>
            <w:tcMar>
              <w:top w:w="57" w:type="dxa"/>
              <w:bottom w:w="113" w:type="dxa"/>
            </w:tcMar>
            <w:vAlign w:val="bottom"/>
          </w:tcPr>
          <w:p w14:paraId="5B196300" w14:textId="1FB127FF" w:rsidR="00503E12" w:rsidRPr="005B391F" w:rsidRDefault="002C068D" w:rsidP="00A92CB6">
            <w:pPr>
              <w:pStyle w:val="TableColumnHeadingRight"/>
              <w:rPr>
                <w:rFonts w:eastAsia="Aptos"/>
              </w:rPr>
            </w:pPr>
            <w:r>
              <w:rPr>
                <w:rFonts w:eastAsia="Aptos"/>
              </w:rPr>
              <w:t>Average common</w:t>
            </w:r>
            <w:r w:rsidR="00503E12" w:rsidRPr="4B10AEFC">
              <w:rPr>
                <w:rFonts w:eastAsia="Aptos"/>
              </w:rPr>
              <w:t xml:space="preserve"> payment terms</w:t>
            </w:r>
          </w:p>
        </w:tc>
        <w:tc>
          <w:tcPr>
            <w:tcW w:w="2692" w:type="dxa"/>
            <w:tcMar>
              <w:top w:w="57" w:type="dxa"/>
              <w:bottom w:w="113" w:type="dxa"/>
            </w:tcMar>
            <w:vAlign w:val="bottom"/>
          </w:tcPr>
          <w:p w14:paraId="7B669F01" w14:textId="1EC7DDA2" w:rsidR="00503E12" w:rsidRPr="005B391F" w:rsidRDefault="00503E12" w:rsidP="00A92CB6">
            <w:pPr>
              <w:pStyle w:val="TableColumnHeadingRight"/>
              <w:rPr>
                <w:rFonts w:eastAsia="Aptos"/>
              </w:rPr>
            </w:pPr>
            <w:r w:rsidRPr="4B10AEFC">
              <w:rPr>
                <w:rFonts w:eastAsia="Aptos"/>
              </w:rPr>
              <w:t xml:space="preserve">Proportion of total procurement </w:t>
            </w:r>
            <w:r w:rsidR="00640D25">
              <w:rPr>
                <w:rFonts w:eastAsia="Aptos"/>
              </w:rPr>
              <w:t xml:space="preserve">value </w:t>
            </w:r>
            <w:r w:rsidRPr="4B10AEFC">
              <w:rPr>
                <w:rFonts w:eastAsia="Aptos"/>
              </w:rPr>
              <w:t xml:space="preserve">with small businesses </w:t>
            </w:r>
          </w:p>
        </w:tc>
      </w:tr>
      <w:tr w:rsidR="00F23FD8" w:rsidRPr="00F60C17" w14:paraId="13781698" w14:textId="77777777" w:rsidTr="00592BA2">
        <w:trPr>
          <w:cnfStyle w:val="000000100000" w:firstRow="0" w:lastRow="0" w:firstColumn="0" w:lastColumn="0" w:oddVBand="0" w:evenVBand="0" w:oddHBand="1" w:evenHBand="0" w:firstRowFirstColumn="0" w:firstRowLastColumn="0" w:lastRowFirstColumn="0" w:lastRowLastColumn="0"/>
          <w:trHeight w:val="398"/>
        </w:trPr>
        <w:tc>
          <w:tcPr>
            <w:tcW w:w="3731" w:type="dxa"/>
            <w:vAlign w:val="center"/>
            <w:hideMark/>
          </w:tcPr>
          <w:p w14:paraId="291901B8" w14:textId="77777777" w:rsidR="00503E12" w:rsidRPr="00426932" w:rsidRDefault="00503E12" w:rsidP="00F23FD8">
            <w:pPr>
              <w:pStyle w:val="TableColumnHeadingLeft"/>
              <w:rPr>
                <w:rFonts w:eastAsia="Aptos"/>
                <w:color w:val="461F65" w:themeColor="accent1"/>
              </w:rPr>
            </w:pPr>
            <w:r w:rsidRPr="00426932">
              <w:rPr>
                <w:rFonts w:eastAsia="Aptos"/>
                <w:color w:val="461F65" w:themeColor="accent1"/>
              </w:rPr>
              <w:t>Ranked by number of reporting entities</w:t>
            </w:r>
          </w:p>
        </w:tc>
        <w:tc>
          <w:tcPr>
            <w:tcW w:w="1540" w:type="dxa"/>
            <w:vAlign w:val="center"/>
            <w:hideMark/>
          </w:tcPr>
          <w:p w14:paraId="3F63BE5E" w14:textId="77777777" w:rsidR="00503E12" w:rsidRPr="00426932" w:rsidRDefault="00503E12" w:rsidP="00F23FD8">
            <w:pPr>
              <w:pStyle w:val="TableColumnHeadingRight"/>
              <w:rPr>
                <w:rFonts w:eastAsia="Aptos"/>
                <w:color w:val="461F65" w:themeColor="accent1"/>
              </w:rPr>
            </w:pPr>
            <w:r w:rsidRPr="00426932">
              <w:rPr>
                <w:rFonts w:eastAsia="Aptos"/>
                <w:color w:val="461F65" w:themeColor="accent1"/>
              </w:rPr>
              <w:t>No. (%)</w:t>
            </w:r>
          </w:p>
        </w:tc>
        <w:tc>
          <w:tcPr>
            <w:tcW w:w="1108" w:type="dxa"/>
            <w:vAlign w:val="center"/>
            <w:hideMark/>
          </w:tcPr>
          <w:p w14:paraId="708B03C6" w14:textId="77777777" w:rsidR="00503E12" w:rsidRPr="00426932" w:rsidRDefault="00503E12" w:rsidP="00F23FD8">
            <w:pPr>
              <w:pStyle w:val="TableColumnHeadingRight"/>
              <w:rPr>
                <w:rFonts w:eastAsia="Aptos"/>
                <w:color w:val="461F65" w:themeColor="accent1"/>
              </w:rPr>
            </w:pPr>
            <w:r w:rsidRPr="00426932">
              <w:rPr>
                <w:rFonts w:eastAsia="Aptos"/>
                <w:color w:val="461F65" w:themeColor="accent1"/>
              </w:rPr>
              <w:t>(days)</w:t>
            </w:r>
          </w:p>
        </w:tc>
        <w:tc>
          <w:tcPr>
            <w:tcW w:w="2692" w:type="dxa"/>
            <w:vAlign w:val="center"/>
            <w:hideMark/>
          </w:tcPr>
          <w:p w14:paraId="05EA958E" w14:textId="77777777" w:rsidR="00503E12" w:rsidRPr="00426932" w:rsidRDefault="00503E12" w:rsidP="00F23FD8">
            <w:pPr>
              <w:pStyle w:val="TableColumnHeadingRight"/>
              <w:rPr>
                <w:rFonts w:eastAsia="Aptos"/>
                <w:color w:val="461F65" w:themeColor="accent1"/>
              </w:rPr>
            </w:pPr>
            <w:r w:rsidRPr="00426932">
              <w:rPr>
                <w:rFonts w:eastAsia="Aptos"/>
                <w:color w:val="461F65" w:themeColor="accent1"/>
              </w:rPr>
              <w:t>(%)</w:t>
            </w:r>
          </w:p>
        </w:tc>
      </w:tr>
      <w:tr w:rsidR="006A04AE" w:rsidRPr="002C068D" w14:paraId="6A992594" w14:textId="77777777" w:rsidTr="00592BA2">
        <w:trPr>
          <w:trHeight w:val="290"/>
        </w:trPr>
        <w:tc>
          <w:tcPr>
            <w:tcW w:w="3731" w:type="dxa"/>
            <w:shd w:val="clear" w:color="auto" w:fill="auto"/>
            <w:noWrap/>
            <w:tcMar>
              <w:top w:w="28" w:type="dxa"/>
              <w:bottom w:w="28" w:type="dxa"/>
            </w:tcMar>
            <w:hideMark/>
          </w:tcPr>
          <w:p w14:paraId="789F6CCA" w14:textId="77777777" w:rsidR="002C068D" w:rsidRPr="002C068D" w:rsidRDefault="002C068D" w:rsidP="00F23FD8">
            <w:pPr>
              <w:pStyle w:val="TableTextLeft"/>
              <w:rPr>
                <w:rFonts w:eastAsia="Aptos"/>
              </w:rPr>
            </w:pPr>
            <w:r w:rsidRPr="7380BE48">
              <w:rPr>
                <w:rFonts w:eastAsia="Aptos"/>
              </w:rPr>
              <w:t>Financial &amp; Insurance Services</w:t>
            </w:r>
          </w:p>
        </w:tc>
        <w:tc>
          <w:tcPr>
            <w:tcW w:w="1540" w:type="dxa"/>
            <w:shd w:val="clear" w:color="auto" w:fill="auto"/>
            <w:noWrap/>
            <w:tcMar>
              <w:top w:w="28" w:type="dxa"/>
              <w:bottom w:w="28" w:type="dxa"/>
            </w:tcMar>
            <w:hideMark/>
          </w:tcPr>
          <w:p w14:paraId="171D7BBE" w14:textId="78179378" w:rsidR="002C068D" w:rsidRPr="002C068D" w:rsidRDefault="002C068D" w:rsidP="00F23FD8">
            <w:pPr>
              <w:pStyle w:val="TableTextRight"/>
              <w:rPr>
                <w:rFonts w:eastAsia="Aptos"/>
              </w:rPr>
            </w:pPr>
            <w:r w:rsidRPr="7380BE48">
              <w:rPr>
                <w:rFonts w:eastAsia="Aptos"/>
              </w:rPr>
              <w:t xml:space="preserve"> </w:t>
            </w:r>
            <w:r w:rsidR="00CF734A">
              <w:rPr>
                <w:rFonts w:eastAsia="Aptos"/>
              </w:rPr>
              <w:t>624</w:t>
            </w:r>
            <w:r w:rsidRPr="7380BE48">
              <w:rPr>
                <w:rFonts w:eastAsia="Aptos"/>
              </w:rPr>
              <w:t xml:space="preserve"> (3</w:t>
            </w:r>
            <w:r w:rsidR="00023369">
              <w:rPr>
                <w:rFonts w:eastAsia="Aptos"/>
              </w:rPr>
              <w:t>3.9</w:t>
            </w:r>
            <w:r w:rsidRPr="7380BE48">
              <w:rPr>
                <w:rFonts w:eastAsia="Aptos"/>
              </w:rPr>
              <w:t xml:space="preserve">%) </w:t>
            </w:r>
          </w:p>
        </w:tc>
        <w:tc>
          <w:tcPr>
            <w:tcW w:w="1108" w:type="dxa"/>
            <w:shd w:val="clear" w:color="auto" w:fill="auto"/>
            <w:noWrap/>
            <w:tcMar>
              <w:top w:w="28" w:type="dxa"/>
              <w:bottom w:w="28" w:type="dxa"/>
            </w:tcMar>
            <w:hideMark/>
          </w:tcPr>
          <w:p w14:paraId="6120F353" w14:textId="77777777" w:rsidR="002C068D" w:rsidRPr="002C068D" w:rsidRDefault="002C068D" w:rsidP="00F23FD8">
            <w:pPr>
              <w:pStyle w:val="TableTextRight"/>
              <w:rPr>
                <w:rFonts w:eastAsia="Aptos"/>
              </w:rPr>
            </w:pPr>
            <w:r w:rsidRPr="7380BE48">
              <w:rPr>
                <w:rFonts w:eastAsia="Aptos"/>
              </w:rPr>
              <w:t>27</w:t>
            </w:r>
          </w:p>
        </w:tc>
        <w:tc>
          <w:tcPr>
            <w:tcW w:w="2692" w:type="dxa"/>
            <w:shd w:val="clear" w:color="auto" w:fill="auto"/>
            <w:noWrap/>
            <w:tcMar>
              <w:top w:w="28" w:type="dxa"/>
              <w:bottom w:w="28" w:type="dxa"/>
            </w:tcMar>
            <w:hideMark/>
          </w:tcPr>
          <w:p w14:paraId="1AA5ED9B" w14:textId="77777777" w:rsidR="002C068D" w:rsidRPr="002C068D" w:rsidRDefault="002C068D" w:rsidP="00F23FD8">
            <w:pPr>
              <w:pStyle w:val="TableTextRight"/>
              <w:rPr>
                <w:rFonts w:eastAsia="Aptos"/>
              </w:rPr>
            </w:pPr>
            <w:r w:rsidRPr="7380BE48">
              <w:rPr>
                <w:rFonts w:eastAsia="Aptos"/>
              </w:rPr>
              <w:t>27.7%</w:t>
            </w:r>
          </w:p>
        </w:tc>
      </w:tr>
      <w:tr w:rsidR="00F23FD8" w:rsidRPr="002C068D" w14:paraId="3705816F" w14:textId="77777777" w:rsidTr="00592BA2">
        <w:trPr>
          <w:cnfStyle w:val="000000100000" w:firstRow="0" w:lastRow="0" w:firstColumn="0" w:lastColumn="0" w:oddVBand="0" w:evenVBand="0" w:oddHBand="1" w:evenHBand="0" w:firstRowFirstColumn="0" w:firstRowLastColumn="0" w:lastRowFirstColumn="0" w:lastRowLastColumn="0"/>
          <w:trHeight w:val="290"/>
        </w:trPr>
        <w:tc>
          <w:tcPr>
            <w:tcW w:w="3731" w:type="dxa"/>
            <w:noWrap/>
            <w:tcMar>
              <w:top w:w="28" w:type="dxa"/>
              <w:bottom w:w="28" w:type="dxa"/>
            </w:tcMar>
            <w:hideMark/>
          </w:tcPr>
          <w:p w14:paraId="1043898B" w14:textId="77777777" w:rsidR="002C068D" w:rsidRPr="002C068D" w:rsidRDefault="002C068D" w:rsidP="00F23FD8">
            <w:pPr>
              <w:pStyle w:val="TableTextLeft"/>
              <w:rPr>
                <w:rFonts w:eastAsia="Aptos"/>
              </w:rPr>
            </w:pPr>
            <w:r w:rsidRPr="7380BE48">
              <w:rPr>
                <w:rFonts w:eastAsia="Aptos"/>
              </w:rPr>
              <w:t>Wholesale Trade</w:t>
            </w:r>
          </w:p>
        </w:tc>
        <w:tc>
          <w:tcPr>
            <w:tcW w:w="1540" w:type="dxa"/>
            <w:noWrap/>
            <w:tcMar>
              <w:top w:w="28" w:type="dxa"/>
              <w:bottom w:w="28" w:type="dxa"/>
            </w:tcMar>
            <w:hideMark/>
          </w:tcPr>
          <w:p w14:paraId="0A0046C2" w14:textId="6C2AE569" w:rsidR="002C068D" w:rsidRPr="002C068D" w:rsidRDefault="002C068D" w:rsidP="00F23FD8">
            <w:pPr>
              <w:pStyle w:val="TableTextRight"/>
              <w:rPr>
                <w:rFonts w:eastAsia="Aptos"/>
              </w:rPr>
            </w:pPr>
            <w:r w:rsidRPr="7380BE48">
              <w:rPr>
                <w:rFonts w:eastAsia="Aptos"/>
              </w:rPr>
              <w:t xml:space="preserve"> 2</w:t>
            </w:r>
            <w:r w:rsidR="00023369">
              <w:rPr>
                <w:rFonts w:eastAsia="Aptos"/>
              </w:rPr>
              <w:t>28</w:t>
            </w:r>
            <w:r w:rsidRPr="7380BE48">
              <w:rPr>
                <w:rFonts w:eastAsia="Aptos"/>
              </w:rPr>
              <w:t xml:space="preserve"> (1</w:t>
            </w:r>
            <w:r w:rsidR="001C1726">
              <w:rPr>
                <w:rFonts w:eastAsia="Aptos"/>
              </w:rPr>
              <w:t>2.4</w:t>
            </w:r>
            <w:r w:rsidRPr="7380BE48">
              <w:rPr>
                <w:rFonts w:eastAsia="Aptos"/>
              </w:rPr>
              <w:t xml:space="preserve">%) </w:t>
            </w:r>
          </w:p>
        </w:tc>
        <w:tc>
          <w:tcPr>
            <w:tcW w:w="1108" w:type="dxa"/>
            <w:noWrap/>
            <w:tcMar>
              <w:top w:w="28" w:type="dxa"/>
              <w:bottom w:w="28" w:type="dxa"/>
            </w:tcMar>
            <w:hideMark/>
          </w:tcPr>
          <w:p w14:paraId="47A728DD" w14:textId="77777777" w:rsidR="002C068D" w:rsidRPr="002C068D" w:rsidRDefault="002C068D" w:rsidP="00F23FD8">
            <w:pPr>
              <w:pStyle w:val="TableTextRight"/>
              <w:rPr>
                <w:rFonts w:eastAsia="Aptos"/>
              </w:rPr>
            </w:pPr>
            <w:r w:rsidRPr="7380BE48">
              <w:rPr>
                <w:rFonts w:eastAsia="Aptos"/>
              </w:rPr>
              <w:t>31</w:t>
            </w:r>
          </w:p>
        </w:tc>
        <w:tc>
          <w:tcPr>
            <w:tcW w:w="2692" w:type="dxa"/>
            <w:noWrap/>
            <w:tcMar>
              <w:top w:w="28" w:type="dxa"/>
              <w:bottom w:w="28" w:type="dxa"/>
            </w:tcMar>
            <w:hideMark/>
          </w:tcPr>
          <w:p w14:paraId="4FCE43A2" w14:textId="77777777" w:rsidR="002C068D" w:rsidRPr="002C068D" w:rsidRDefault="002C068D" w:rsidP="00F23FD8">
            <w:pPr>
              <w:pStyle w:val="TableTextRight"/>
              <w:rPr>
                <w:rFonts w:eastAsia="Aptos"/>
              </w:rPr>
            </w:pPr>
            <w:r w:rsidRPr="7380BE48">
              <w:rPr>
                <w:rFonts w:eastAsia="Aptos"/>
              </w:rPr>
              <w:t>25.0%</w:t>
            </w:r>
          </w:p>
        </w:tc>
      </w:tr>
      <w:tr w:rsidR="006A04AE" w:rsidRPr="002C068D" w14:paraId="381A1C9D" w14:textId="77777777" w:rsidTr="00592BA2">
        <w:trPr>
          <w:trHeight w:val="290"/>
        </w:trPr>
        <w:tc>
          <w:tcPr>
            <w:tcW w:w="3731" w:type="dxa"/>
            <w:shd w:val="clear" w:color="auto" w:fill="auto"/>
            <w:noWrap/>
            <w:tcMar>
              <w:top w:w="28" w:type="dxa"/>
              <w:bottom w:w="28" w:type="dxa"/>
            </w:tcMar>
            <w:hideMark/>
          </w:tcPr>
          <w:p w14:paraId="69434228" w14:textId="77777777" w:rsidR="002C068D" w:rsidRPr="002C068D" w:rsidRDefault="002C068D" w:rsidP="00F23FD8">
            <w:pPr>
              <w:pStyle w:val="TableTextLeft"/>
              <w:rPr>
                <w:rFonts w:eastAsia="Aptos"/>
              </w:rPr>
            </w:pPr>
            <w:r w:rsidRPr="7380BE48">
              <w:rPr>
                <w:rFonts w:eastAsia="Aptos"/>
              </w:rPr>
              <w:t>Manufacturing</w:t>
            </w:r>
          </w:p>
        </w:tc>
        <w:tc>
          <w:tcPr>
            <w:tcW w:w="1540" w:type="dxa"/>
            <w:shd w:val="clear" w:color="auto" w:fill="auto"/>
            <w:noWrap/>
            <w:tcMar>
              <w:top w:w="28" w:type="dxa"/>
              <w:bottom w:w="28" w:type="dxa"/>
            </w:tcMar>
            <w:hideMark/>
          </w:tcPr>
          <w:p w14:paraId="544DF9A2" w14:textId="2A3757D8" w:rsidR="002C068D" w:rsidRPr="002C068D" w:rsidRDefault="002C068D" w:rsidP="00F23FD8">
            <w:pPr>
              <w:pStyle w:val="TableTextRight"/>
              <w:rPr>
                <w:rFonts w:eastAsia="Aptos"/>
              </w:rPr>
            </w:pPr>
            <w:r w:rsidRPr="7380BE48">
              <w:rPr>
                <w:rFonts w:eastAsia="Aptos"/>
              </w:rPr>
              <w:t xml:space="preserve"> 1</w:t>
            </w:r>
            <w:r w:rsidR="001C1726">
              <w:rPr>
                <w:rFonts w:eastAsia="Aptos"/>
              </w:rPr>
              <w:t>69</w:t>
            </w:r>
            <w:r w:rsidRPr="7380BE48">
              <w:rPr>
                <w:rFonts w:eastAsia="Aptos"/>
              </w:rPr>
              <w:t xml:space="preserve"> (</w:t>
            </w:r>
            <w:r w:rsidR="00180682">
              <w:rPr>
                <w:rFonts w:eastAsia="Aptos"/>
              </w:rPr>
              <w:t>9.2</w:t>
            </w:r>
            <w:r w:rsidRPr="7380BE48">
              <w:rPr>
                <w:rFonts w:eastAsia="Aptos"/>
              </w:rPr>
              <w:t xml:space="preserve">%) </w:t>
            </w:r>
          </w:p>
        </w:tc>
        <w:tc>
          <w:tcPr>
            <w:tcW w:w="1108" w:type="dxa"/>
            <w:shd w:val="clear" w:color="auto" w:fill="auto"/>
            <w:noWrap/>
            <w:tcMar>
              <w:top w:w="28" w:type="dxa"/>
              <w:bottom w:w="28" w:type="dxa"/>
            </w:tcMar>
            <w:hideMark/>
          </w:tcPr>
          <w:p w14:paraId="4E6E946B" w14:textId="77777777" w:rsidR="002C068D" w:rsidRPr="002C068D" w:rsidRDefault="002C068D" w:rsidP="00F23FD8">
            <w:pPr>
              <w:pStyle w:val="TableTextRight"/>
              <w:rPr>
                <w:rFonts w:eastAsia="Aptos"/>
              </w:rPr>
            </w:pPr>
            <w:r w:rsidRPr="7380BE48">
              <w:rPr>
                <w:rFonts w:eastAsia="Aptos"/>
              </w:rPr>
              <w:t>36</w:t>
            </w:r>
          </w:p>
        </w:tc>
        <w:tc>
          <w:tcPr>
            <w:tcW w:w="2692" w:type="dxa"/>
            <w:shd w:val="clear" w:color="auto" w:fill="auto"/>
            <w:noWrap/>
            <w:tcMar>
              <w:top w:w="28" w:type="dxa"/>
              <w:bottom w:w="28" w:type="dxa"/>
            </w:tcMar>
            <w:hideMark/>
          </w:tcPr>
          <w:p w14:paraId="608DB9B4" w14:textId="77777777" w:rsidR="002C068D" w:rsidRPr="002C068D" w:rsidRDefault="002C068D" w:rsidP="00F23FD8">
            <w:pPr>
              <w:pStyle w:val="TableTextRight"/>
              <w:rPr>
                <w:rFonts w:eastAsia="Aptos"/>
              </w:rPr>
            </w:pPr>
            <w:r w:rsidRPr="7380BE48">
              <w:rPr>
                <w:rFonts w:eastAsia="Aptos"/>
              </w:rPr>
              <w:t>28.0%</w:t>
            </w:r>
          </w:p>
        </w:tc>
      </w:tr>
      <w:tr w:rsidR="00F23FD8" w:rsidRPr="002C068D" w14:paraId="30632C4C" w14:textId="77777777" w:rsidTr="00592BA2">
        <w:trPr>
          <w:cnfStyle w:val="000000100000" w:firstRow="0" w:lastRow="0" w:firstColumn="0" w:lastColumn="0" w:oddVBand="0" w:evenVBand="0" w:oddHBand="1" w:evenHBand="0" w:firstRowFirstColumn="0" w:firstRowLastColumn="0" w:lastRowFirstColumn="0" w:lastRowLastColumn="0"/>
          <w:trHeight w:val="290"/>
        </w:trPr>
        <w:tc>
          <w:tcPr>
            <w:tcW w:w="3731" w:type="dxa"/>
            <w:noWrap/>
            <w:tcMar>
              <w:top w:w="28" w:type="dxa"/>
              <w:bottom w:w="28" w:type="dxa"/>
            </w:tcMar>
            <w:hideMark/>
          </w:tcPr>
          <w:p w14:paraId="5CC884EE" w14:textId="77777777" w:rsidR="002C068D" w:rsidRPr="002C068D" w:rsidRDefault="002C068D" w:rsidP="00F23FD8">
            <w:pPr>
              <w:pStyle w:val="TableTextLeft"/>
              <w:rPr>
                <w:rFonts w:eastAsia="Aptos"/>
              </w:rPr>
            </w:pPr>
            <w:r w:rsidRPr="7380BE48">
              <w:rPr>
                <w:rFonts w:eastAsia="Aptos"/>
              </w:rPr>
              <w:t>Professional, Scientific &amp; Technical Services</w:t>
            </w:r>
          </w:p>
        </w:tc>
        <w:tc>
          <w:tcPr>
            <w:tcW w:w="1540" w:type="dxa"/>
            <w:noWrap/>
            <w:tcMar>
              <w:top w:w="28" w:type="dxa"/>
              <w:bottom w:w="28" w:type="dxa"/>
            </w:tcMar>
            <w:hideMark/>
          </w:tcPr>
          <w:p w14:paraId="13A08CC2" w14:textId="1534AC8C" w:rsidR="002C068D" w:rsidRPr="002C068D" w:rsidRDefault="002C068D" w:rsidP="00F23FD8">
            <w:pPr>
              <w:pStyle w:val="TableTextRight"/>
              <w:rPr>
                <w:rFonts w:eastAsia="Aptos"/>
              </w:rPr>
            </w:pPr>
            <w:r w:rsidRPr="7380BE48">
              <w:rPr>
                <w:rFonts w:eastAsia="Aptos"/>
              </w:rPr>
              <w:t xml:space="preserve"> 15</w:t>
            </w:r>
            <w:r w:rsidR="00180682">
              <w:rPr>
                <w:rFonts w:eastAsia="Aptos"/>
              </w:rPr>
              <w:t>3</w:t>
            </w:r>
            <w:r w:rsidRPr="7380BE48">
              <w:rPr>
                <w:rFonts w:eastAsia="Aptos"/>
              </w:rPr>
              <w:t xml:space="preserve"> (8.</w:t>
            </w:r>
            <w:r w:rsidR="00180682">
              <w:rPr>
                <w:rFonts w:eastAsia="Aptos"/>
              </w:rPr>
              <w:t>3</w:t>
            </w:r>
            <w:r w:rsidRPr="7380BE48">
              <w:rPr>
                <w:rFonts w:eastAsia="Aptos"/>
              </w:rPr>
              <w:t xml:space="preserve">%) </w:t>
            </w:r>
          </w:p>
        </w:tc>
        <w:tc>
          <w:tcPr>
            <w:tcW w:w="1108" w:type="dxa"/>
            <w:noWrap/>
            <w:tcMar>
              <w:top w:w="28" w:type="dxa"/>
              <w:bottom w:w="28" w:type="dxa"/>
            </w:tcMar>
            <w:hideMark/>
          </w:tcPr>
          <w:p w14:paraId="1144B057" w14:textId="77777777" w:rsidR="002C068D" w:rsidRPr="002C068D" w:rsidRDefault="002C068D" w:rsidP="00F23FD8">
            <w:pPr>
              <w:pStyle w:val="TableTextRight"/>
              <w:rPr>
                <w:rFonts w:eastAsia="Aptos"/>
              </w:rPr>
            </w:pPr>
            <w:r w:rsidRPr="7380BE48">
              <w:rPr>
                <w:rFonts w:eastAsia="Aptos"/>
              </w:rPr>
              <w:t>27</w:t>
            </w:r>
          </w:p>
        </w:tc>
        <w:tc>
          <w:tcPr>
            <w:tcW w:w="2692" w:type="dxa"/>
            <w:noWrap/>
            <w:tcMar>
              <w:top w:w="28" w:type="dxa"/>
              <w:bottom w:w="28" w:type="dxa"/>
            </w:tcMar>
            <w:hideMark/>
          </w:tcPr>
          <w:p w14:paraId="5E244475" w14:textId="77777777" w:rsidR="002C068D" w:rsidRPr="002C068D" w:rsidRDefault="002C068D" w:rsidP="00F23FD8">
            <w:pPr>
              <w:pStyle w:val="TableTextRight"/>
              <w:rPr>
                <w:rFonts w:eastAsia="Aptos"/>
              </w:rPr>
            </w:pPr>
            <w:r w:rsidRPr="7380BE48">
              <w:rPr>
                <w:rFonts w:eastAsia="Aptos"/>
              </w:rPr>
              <w:t>33.1%</w:t>
            </w:r>
          </w:p>
        </w:tc>
      </w:tr>
      <w:tr w:rsidR="006A04AE" w:rsidRPr="002C068D" w14:paraId="021FBB1A" w14:textId="77777777" w:rsidTr="00592BA2">
        <w:trPr>
          <w:trHeight w:val="290"/>
        </w:trPr>
        <w:tc>
          <w:tcPr>
            <w:tcW w:w="3731" w:type="dxa"/>
            <w:shd w:val="clear" w:color="auto" w:fill="auto"/>
            <w:noWrap/>
            <w:tcMar>
              <w:top w:w="28" w:type="dxa"/>
              <w:bottom w:w="28" w:type="dxa"/>
            </w:tcMar>
            <w:hideMark/>
          </w:tcPr>
          <w:p w14:paraId="67A739BF" w14:textId="20CC229F" w:rsidR="002C068D" w:rsidRPr="002C068D" w:rsidRDefault="00311EFF" w:rsidP="00F23FD8">
            <w:pPr>
              <w:pStyle w:val="TableTextLeft"/>
              <w:rPr>
                <w:rFonts w:eastAsia="Aptos"/>
              </w:rPr>
            </w:pPr>
            <w:r w:rsidRPr="7380BE48">
              <w:rPr>
                <w:rFonts w:eastAsia="Aptos"/>
              </w:rPr>
              <w:t>Construction</w:t>
            </w:r>
          </w:p>
        </w:tc>
        <w:tc>
          <w:tcPr>
            <w:tcW w:w="1540" w:type="dxa"/>
            <w:shd w:val="clear" w:color="auto" w:fill="auto"/>
            <w:noWrap/>
            <w:tcMar>
              <w:top w:w="28" w:type="dxa"/>
              <w:bottom w:w="28" w:type="dxa"/>
            </w:tcMar>
            <w:hideMark/>
          </w:tcPr>
          <w:p w14:paraId="155F41EF" w14:textId="5258E43C" w:rsidR="002C068D" w:rsidRPr="002C068D" w:rsidRDefault="002C068D" w:rsidP="00F23FD8">
            <w:pPr>
              <w:pStyle w:val="TableTextRight"/>
              <w:rPr>
                <w:rFonts w:eastAsia="Aptos"/>
              </w:rPr>
            </w:pPr>
            <w:r w:rsidRPr="7380BE48">
              <w:rPr>
                <w:rFonts w:eastAsia="Aptos"/>
              </w:rPr>
              <w:t xml:space="preserve"> 1</w:t>
            </w:r>
            <w:r w:rsidR="00180682">
              <w:rPr>
                <w:rFonts w:eastAsia="Aptos"/>
              </w:rPr>
              <w:t>0</w:t>
            </w:r>
            <w:r w:rsidR="00311EFF">
              <w:rPr>
                <w:rFonts w:eastAsia="Aptos"/>
              </w:rPr>
              <w:t>6</w:t>
            </w:r>
            <w:r w:rsidRPr="7380BE48">
              <w:rPr>
                <w:rFonts w:eastAsia="Aptos"/>
              </w:rPr>
              <w:t xml:space="preserve"> (5.8%) </w:t>
            </w:r>
          </w:p>
        </w:tc>
        <w:tc>
          <w:tcPr>
            <w:tcW w:w="1108" w:type="dxa"/>
            <w:shd w:val="clear" w:color="auto" w:fill="auto"/>
            <w:noWrap/>
            <w:tcMar>
              <w:top w:w="28" w:type="dxa"/>
              <w:bottom w:w="28" w:type="dxa"/>
            </w:tcMar>
            <w:hideMark/>
          </w:tcPr>
          <w:p w14:paraId="027136BC" w14:textId="3738ADA9" w:rsidR="002C068D" w:rsidRPr="002C068D" w:rsidRDefault="002C068D" w:rsidP="00F23FD8">
            <w:pPr>
              <w:pStyle w:val="TableTextRight"/>
              <w:rPr>
                <w:rFonts w:eastAsia="Aptos"/>
              </w:rPr>
            </w:pPr>
            <w:r w:rsidRPr="7380BE48">
              <w:rPr>
                <w:rFonts w:eastAsia="Aptos"/>
              </w:rPr>
              <w:t>3</w:t>
            </w:r>
            <w:r w:rsidR="002A09BC">
              <w:rPr>
                <w:rFonts w:eastAsia="Aptos"/>
              </w:rPr>
              <w:t>3</w:t>
            </w:r>
          </w:p>
        </w:tc>
        <w:tc>
          <w:tcPr>
            <w:tcW w:w="2692" w:type="dxa"/>
            <w:shd w:val="clear" w:color="auto" w:fill="auto"/>
            <w:noWrap/>
            <w:tcMar>
              <w:top w:w="28" w:type="dxa"/>
              <w:bottom w:w="28" w:type="dxa"/>
            </w:tcMar>
            <w:hideMark/>
          </w:tcPr>
          <w:p w14:paraId="525AD810" w14:textId="146AFA66" w:rsidR="002C068D" w:rsidRPr="002C068D" w:rsidRDefault="00875C3E" w:rsidP="00F23FD8">
            <w:pPr>
              <w:pStyle w:val="TableTextRight"/>
              <w:rPr>
                <w:rFonts w:eastAsia="Aptos"/>
              </w:rPr>
            </w:pPr>
            <w:r w:rsidRPr="7380BE48">
              <w:rPr>
                <w:rFonts w:eastAsia="Aptos"/>
              </w:rPr>
              <w:t>43.4</w:t>
            </w:r>
            <w:r w:rsidR="002C068D" w:rsidRPr="7380BE48">
              <w:rPr>
                <w:rFonts w:eastAsia="Aptos"/>
              </w:rPr>
              <w:t>%</w:t>
            </w:r>
          </w:p>
        </w:tc>
      </w:tr>
      <w:tr w:rsidR="00F23FD8" w:rsidRPr="002C068D" w14:paraId="36255CE9" w14:textId="77777777" w:rsidTr="00592BA2">
        <w:trPr>
          <w:cnfStyle w:val="000000100000" w:firstRow="0" w:lastRow="0" w:firstColumn="0" w:lastColumn="0" w:oddVBand="0" w:evenVBand="0" w:oddHBand="1" w:evenHBand="0" w:firstRowFirstColumn="0" w:firstRowLastColumn="0" w:lastRowFirstColumn="0" w:lastRowLastColumn="0"/>
          <w:trHeight w:val="290"/>
        </w:trPr>
        <w:tc>
          <w:tcPr>
            <w:tcW w:w="3731" w:type="dxa"/>
            <w:noWrap/>
            <w:tcMar>
              <w:top w:w="28" w:type="dxa"/>
              <w:bottom w:w="28" w:type="dxa"/>
            </w:tcMar>
            <w:hideMark/>
          </w:tcPr>
          <w:p w14:paraId="16598D65" w14:textId="6714D1E6" w:rsidR="002C068D" w:rsidRPr="002C068D" w:rsidRDefault="00311EFF" w:rsidP="00F23FD8">
            <w:pPr>
              <w:pStyle w:val="TableTextLeft"/>
              <w:rPr>
                <w:rFonts w:eastAsia="Aptos"/>
              </w:rPr>
            </w:pPr>
            <w:r w:rsidRPr="7380BE48">
              <w:rPr>
                <w:rFonts w:eastAsia="Aptos"/>
              </w:rPr>
              <w:t xml:space="preserve"> Mining</w:t>
            </w:r>
          </w:p>
        </w:tc>
        <w:tc>
          <w:tcPr>
            <w:tcW w:w="1540" w:type="dxa"/>
            <w:noWrap/>
            <w:tcMar>
              <w:top w:w="28" w:type="dxa"/>
              <w:bottom w:w="28" w:type="dxa"/>
            </w:tcMar>
            <w:hideMark/>
          </w:tcPr>
          <w:p w14:paraId="049210F9" w14:textId="437DBABC" w:rsidR="002C068D" w:rsidRPr="002C068D" w:rsidRDefault="002C068D" w:rsidP="00F23FD8">
            <w:pPr>
              <w:pStyle w:val="TableTextRight"/>
              <w:rPr>
                <w:rFonts w:eastAsia="Aptos"/>
              </w:rPr>
            </w:pPr>
            <w:r w:rsidRPr="7380BE48">
              <w:rPr>
                <w:rFonts w:eastAsia="Aptos"/>
              </w:rPr>
              <w:t xml:space="preserve"> 10</w:t>
            </w:r>
            <w:r w:rsidR="00DF7D1B">
              <w:rPr>
                <w:rFonts w:eastAsia="Aptos"/>
              </w:rPr>
              <w:t>5</w:t>
            </w:r>
            <w:r w:rsidRPr="7380BE48">
              <w:rPr>
                <w:rFonts w:eastAsia="Aptos"/>
              </w:rPr>
              <w:t xml:space="preserve"> (5.</w:t>
            </w:r>
            <w:r w:rsidR="008600FB">
              <w:rPr>
                <w:rFonts w:eastAsia="Aptos"/>
              </w:rPr>
              <w:t>7</w:t>
            </w:r>
            <w:r w:rsidRPr="7380BE48">
              <w:rPr>
                <w:rFonts w:eastAsia="Aptos"/>
              </w:rPr>
              <w:t xml:space="preserve">%) </w:t>
            </w:r>
          </w:p>
        </w:tc>
        <w:tc>
          <w:tcPr>
            <w:tcW w:w="1108" w:type="dxa"/>
            <w:noWrap/>
            <w:tcMar>
              <w:top w:w="28" w:type="dxa"/>
              <w:bottom w:w="28" w:type="dxa"/>
            </w:tcMar>
            <w:hideMark/>
          </w:tcPr>
          <w:p w14:paraId="72A1CA30" w14:textId="49719D61" w:rsidR="002C068D" w:rsidRPr="002C068D" w:rsidRDefault="002C068D" w:rsidP="00F23FD8">
            <w:pPr>
              <w:pStyle w:val="TableTextRight"/>
              <w:rPr>
                <w:rFonts w:eastAsia="Aptos"/>
              </w:rPr>
            </w:pPr>
            <w:r w:rsidRPr="7380BE48">
              <w:rPr>
                <w:rFonts w:eastAsia="Aptos"/>
              </w:rPr>
              <w:t>3</w:t>
            </w:r>
            <w:r w:rsidR="00FA7CE5">
              <w:rPr>
                <w:rFonts w:eastAsia="Aptos"/>
              </w:rPr>
              <w:t>2</w:t>
            </w:r>
          </w:p>
        </w:tc>
        <w:tc>
          <w:tcPr>
            <w:tcW w:w="2692" w:type="dxa"/>
            <w:noWrap/>
            <w:tcMar>
              <w:top w:w="28" w:type="dxa"/>
              <w:bottom w:w="28" w:type="dxa"/>
            </w:tcMar>
            <w:hideMark/>
          </w:tcPr>
          <w:p w14:paraId="1AEAA0BE" w14:textId="26AF7F56" w:rsidR="002C068D" w:rsidRPr="002C068D" w:rsidRDefault="00875C3E" w:rsidP="00F23FD8">
            <w:pPr>
              <w:pStyle w:val="TableTextRight"/>
              <w:rPr>
                <w:rFonts w:eastAsia="Aptos"/>
              </w:rPr>
            </w:pPr>
            <w:r w:rsidRPr="7380BE48">
              <w:rPr>
                <w:rFonts w:eastAsia="Aptos"/>
              </w:rPr>
              <w:t>21.1</w:t>
            </w:r>
            <w:r w:rsidR="002C068D" w:rsidRPr="7380BE48">
              <w:rPr>
                <w:rFonts w:eastAsia="Aptos"/>
              </w:rPr>
              <w:t>%</w:t>
            </w:r>
          </w:p>
        </w:tc>
      </w:tr>
      <w:tr w:rsidR="006A04AE" w:rsidRPr="002C068D" w14:paraId="4CDFE292" w14:textId="77777777" w:rsidTr="00592BA2">
        <w:trPr>
          <w:trHeight w:val="290"/>
        </w:trPr>
        <w:tc>
          <w:tcPr>
            <w:tcW w:w="3731" w:type="dxa"/>
            <w:shd w:val="clear" w:color="auto" w:fill="auto"/>
            <w:noWrap/>
            <w:tcMar>
              <w:top w:w="28" w:type="dxa"/>
              <w:bottom w:w="28" w:type="dxa"/>
            </w:tcMar>
            <w:hideMark/>
          </w:tcPr>
          <w:p w14:paraId="526A1FD9" w14:textId="77777777" w:rsidR="002C068D" w:rsidRPr="002C068D" w:rsidRDefault="002C068D" w:rsidP="00F23FD8">
            <w:pPr>
              <w:pStyle w:val="TableTextLeft"/>
              <w:rPr>
                <w:rFonts w:eastAsia="Aptos"/>
              </w:rPr>
            </w:pPr>
            <w:r w:rsidRPr="7380BE48">
              <w:rPr>
                <w:rFonts w:eastAsia="Aptos"/>
              </w:rPr>
              <w:t>Retail Trade</w:t>
            </w:r>
          </w:p>
        </w:tc>
        <w:tc>
          <w:tcPr>
            <w:tcW w:w="1540" w:type="dxa"/>
            <w:shd w:val="clear" w:color="auto" w:fill="auto"/>
            <w:noWrap/>
            <w:tcMar>
              <w:top w:w="28" w:type="dxa"/>
              <w:bottom w:w="28" w:type="dxa"/>
            </w:tcMar>
            <w:hideMark/>
          </w:tcPr>
          <w:p w14:paraId="4C54B36E" w14:textId="73F77A79" w:rsidR="002C068D" w:rsidRPr="002C068D" w:rsidRDefault="002C068D" w:rsidP="00F23FD8">
            <w:pPr>
              <w:pStyle w:val="TableTextRight"/>
              <w:rPr>
                <w:rFonts w:eastAsia="Aptos"/>
              </w:rPr>
            </w:pPr>
            <w:r w:rsidRPr="7380BE48">
              <w:rPr>
                <w:rFonts w:eastAsia="Aptos"/>
              </w:rPr>
              <w:t xml:space="preserve"> 9</w:t>
            </w:r>
            <w:r w:rsidR="00A739B1">
              <w:rPr>
                <w:rFonts w:eastAsia="Aptos"/>
              </w:rPr>
              <w:t>3</w:t>
            </w:r>
            <w:r w:rsidRPr="7380BE48">
              <w:rPr>
                <w:rFonts w:eastAsia="Aptos"/>
              </w:rPr>
              <w:t xml:space="preserve"> (</w:t>
            </w:r>
            <w:r w:rsidR="002507EF">
              <w:rPr>
                <w:rFonts w:eastAsia="Aptos"/>
              </w:rPr>
              <w:t>5.1</w:t>
            </w:r>
            <w:r w:rsidRPr="7380BE48">
              <w:rPr>
                <w:rFonts w:eastAsia="Aptos"/>
              </w:rPr>
              <w:t xml:space="preserve">%) </w:t>
            </w:r>
          </w:p>
        </w:tc>
        <w:tc>
          <w:tcPr>
            <w:tcW w:w="1108" w:type="dxa"/>
            <w:shd w:val="clear" w:color="auto" w:fill="auto"/>
            <w:noWrap/>
            <w:tcMar>
              <w:top w:w="28" w:type="dxa"/>
              <w:bottom w:w="28" w:type="dxa"/>
            </w:tcMar>
            <w:hideMark/>
          </w:tcPr>
          <w:p w14:paraId="68745681" w14:textId="77777777" w:rsidR="002C068D" w:rsidRPr="002C068D" w:rsidRDefault="002C068D" w:rsidP="00F23FD8">
            <w:pPr>
              <w:pStyle w:val="TableTextRight"/>
              <w:rPr>
                <w:rFonts w:eastAsia="Aptos"/>
              </w:rPr>
            </w:pPr>
            <w:r w:rsidRPr="7380BE48">
              <w:rPr>
                <w:rFonts w:eastAsia="Aptos"/>
              </w:rPr>
              <w:t>32</w:t>
            </w:r>
          </w:p>
        </w:tc>
        <w:tc>
          <w:tcPr>
            <w:tcW w:w="2692" w:type="dxa"/>
            <w:shd w:val="clear" w:color="auto" w:fill="auto"/>
            <w:noWrap/>
            <w:tcMar>
              <w:top w:w="28" w:type="dxa"/>
              <w:bottom w:w="28" w:type="dxa"/>
            </w:tcMar>
            <w:hideMark/>
          </w:tcPr>
          <w:p w14:paraId="508D0404" w14:textId="77777777" w:rsidR="002C068D" w:rsidRPr="002C068D" w:rsidRDefault="002C068D" w:rsidP="00F23FD8">
            <w:pPr>
              <w:pStyle w:val="TableTextRight"/>
              <w:rPr>
                <w:rFonts w:eastAsia="Aptos"/>
              </w:rPr>
            </w:pPr>
            <w:r w:rsidRPr="7380BE48">
              <w:rPr>
                <w:rFonts w:eastAsia="Aptos"/>
              </w:rPr>
              <w:t>22.5%</w:t>
            </w:r>
          </w:p>
        </w:tc>
      </w:tr>
      <w:tr w:rsidR="00F23FD8" w:rsidRPr="002C068D" w14:paraId="3D7944EA" w14:textId="77777777" w:rsidTr="00592BA2">
        <w:trPr>
          <w:cnfStyle w:val="000000100000" w:firstRow="0" w:lastRow="0" w:firstColumn="0" w:lastColumn="0" w:oddVBand="0" w:evenVBand="0" w:oddHBand="1" w:evenHBand="0" w:firstRowFirstColumn="0" w:firstRowLastColumn="0" w:lastRowFirstColumn="0" w:lastRowLastColumn="0"/>
          <w:trHeight w:val="290"/>
        </w:trPr>
        <w:tc>
          <w:tcPr>
            <w:tcW w:w="3731" w:type="dxa"/>
            <w:noWrap/>
            <w:tcMar>
              <w:top w:w="28" w:type="dxa"/>
              <w:bottom w:w="28" w:type="dxa"/>
            </w:tcMar>
            <w:hideMark/>
          </w:tcPr>
          <w:p w14:paraId="4403E211" w14:textId="77777777" w:rsidR="002C068D" w:rsidRPr="002C068D" w:rsidRDefault="002C068D" w:rsidP="00F23FD8">
            <w:pPr>
              <w:pStyle w:val="TableTextLeft"/>
              <w:rPr>
                <w:rFonts w:eastAsia="Aptos"/>
              </w:rPr>
            </w:pPr>
            <w:r w:rsidRPr="7380BE48">
              <w:rPr>
                <w:rFonts w:eastAsia="Aptos"/>
              </w:rPr>
              <w:t>Transport, Postal &amp; Warehousing</w:t>
            </w:r>
          </w:p>
        </w:tc>
        <w:tc>
          <w:tcPr>
            <w:tcW w:w="1540" w:type="dxa"/>
            <w:noWrap/>
            <w:tcMar>
              <w:top w:w="28" w:type="dxa"/>
              <w:bottom w:w="28" w:type="dxa"/>
            </w:tcMar>
            <w:hideMark/>
          </w:tcPr>
          <w:p w14:paraId="640476A6" w14:textId="78227C19" w:rsidR="002C068D" w:rsidRPr="002C068D" w:rsidRDefault="002C068D" w:rsidP="00F23FD8">
            <w:pPr>
              <w:pStyle w:val="TableTextRight"/>
              <w:rPr>
                <w:rFonts w:eastAsia="Aptos"/>
              </w:rPr>
            </w:pPr>
            <w:r w:rsidRPr="7380BE48">
              <w:rPr>
                <w:rFonts w:eastAsia="Aptos"/>
              </w:rPr>
              <w:t xml:space="preserve"> 70 (3.</w:t>
            </w:r>
            <w:r w:rsidR="002507EF">
              <w:rPr>
                <w:rFonts w:eastAsia="Aptos"/>
              </w:rPr>
              <w:t>8</w:t>
            </w:r>
            <w:r w:rsidRPr="7380BE48">
              <w:rPr>
                <w:rFonts w:eastAsia="Aptos"/>
              </w:rPr>
              <w:t xml:space="preserve">%) </w:t>
            </w:r>
          </w:p>
        </w:tc>
        <w:tc>
          <w:tcPr>
            <w:tcW w:w="1108" w:type="dxa"/>
            <w:noWrap/>
            <w:tcMar>
              <w:top w:w="28" w:type="dxa"/>
              <w:bottom w:w="28" w:type="dxa"/>
            </w:tcMar>
            <w:hideMark/>
          </w:tcPr>
          <w:p w14:paraId="1A489B4B" w14:textId="77777777" w:rsidR="002C068D" w:rsidRPr="002C068D" w:rsidRDefault="002C068D" w:rsidP="00F23FD8">
            <w:pPr>
              <w:pStyle w:val="TableTextRight"/>
              <w:rPr>
                <w:rFonts w:eastAsia="Aptos"/>
              </w:rPr>
            </w:pPr>
            <w:r w:rsidRPr="7380BE48">
              <w:rPr>
                <w:rFonts w:eastAsia="Aptos"/>
              </w:rPr>
              <w:t>28</w:t>
            </w:r>
          </w:p>
        </w:tc>
        <w:tc>
          <w:tcPr>
            <w:tcW w:w="2692" w:type="dxa"/>
            <w:noWrap/>
            <w:tcMar>
              <w:top w:w="28" w:type="dxa"/>
              <w:bottom w:w="28" w:type="dxa"/>
            </w:tcMar>
            <w:hideMark/>
          </w:tcPr>
          <w:p w14:paraId="654FB255" w14:textId="77777777" w:rsidR="002C068D" w:rsidRPr="002C068D" w:rsidRDefault="002C068D" w:rsidP="00F23FD8">
            <w:pPr>
              <w:pStyle w:val="TableTextRight"/>
              <w:rPr>
                <w:rFonts w:eastAsia="Aptos"/>
              </w:rPr>
            </w:pPr>
            <w:r w:rsidRPr="7380BE48">
              <w:rPr>
                <w:rFonts w:eastAsia="Aptos"/>
              </w:rPr>
              <w:t>25.2%</w:t>
            </w:r>
          </w:p>
        </w:tc>
      </w:tr>
      <w:tr w:rsidR="006A04AE" w:rsidRPr="002C068D" w14:paraId="60AE3311" w14:textId="77777777" w:rsidTr="00592BA2">
        <w:trPr>
          <w:trHeight w:val="290"/>
        </w:trPr>
        <w:tc>
          <w:tcPr>
            <w:tcW w:w="3731" w:type="dxa"/>
            <w:shd w:val="clear" w:color="auto" w:fill="auto"/>
            <w:noWrap/>
            <w:tcMar>
              <w:top w:w="28" w:type="dxa"/>
              <w:bottom w:w="28" w:type="dxa"/>
            </w:tcMar>
            <w:hideMark/>
          </w:tcPr>
          <w:p w14:paraId="70559D45" w14:textId="77777777" w:rsidR="002C068D" w:rsidRPr="002C068D" w:rsidRDefault="002C068D" w:rsidP="00F23FD8">
            <w:pPr>
              <w:pStyle w:val="TableTextLeft"/>
              <w:rPr>
                <w:rFonts w:eastAsia="Aptos"/>
              </w:rPr>
            </w:pPr>
            <w:r w:rsidRPr="7380BE48">
              <w:rPr>
                <w:rFonts w:eastAsia="Aptos"/>
              </w:rPr>
              <w:t>Rental, Hiring &amp; Real Estate Services</w:t>
            </w:r>
          </w:p>
        </w:tc>
        <w:tc>
          <w:tcPr>
            <w:tcW w:w="1540" w:type="dxa"/>
            <w:shd w:val="clear" w:color="auto" w:fill="auto"/>
            <w:noWrap/>
            <w:tcMar>
              <w:top w:w="28" w:type="dxa"/>
              <w:bottom w:w="28" w:type="dxa"/>
            </w:tcMar>
            <w:hideMark/>
          </w:tcPr>
          <w:p w14:paraId="1F7F5F39" w14:textId="3965BE6C" w:rsidR="002C068D" w:rsidRPr="002C068D" w:rsidRDefault="002C068D" w:rsidP="00F23FD8">
            <w:pPr>
              <w:pStyle w:val="TableTextRight"/>
              <w:rPr>
                <w:rFonts w:eastAsia="Aptos"/>
              </w:rPr>
            </w:pPr>
            <w:r w:rsidRPr="7380BE48">
              <w:rPr>
                <w:rFonts w:eastAsia="Aptos"/>
              </w:rPr>
              <w:t xml:space="preserve"> </w:t>
            </w:r>
            <w:r w:rsidR="002507EF">
              <w:rPr>
                <w:rFonts w:eastAsia="Aptos"/>
              </w:rPr>
              <w:t>55</w:t>
            </w:r>
            <w:r w:rsidRPr="7380BE48">
              <w:rPr>
                <w:rFonts w:eastAsia="Aptos"/>
              </w:rPr>
              <w:t xml:space="preserve"> (3.</w:t>
            </w:r>
            <w:r w:rsidR="002507EF">
              <w:rPr>
                <w:rFonts w:eastAsia="Aptos"/>
              </w:rPr>
              <w:t>0</w:t>
            </w:r>
            <w:r w:rsidRPr="7380BE48">
              <w:rPr>
                <w:rFonts w:eastAsia="Aptos"/>
              </w:rPr>
              <w:t xml:space="preserve">%) </w:t>
            </w:r>
          </w:p>
        </w:tc>
        <w:tc>
          <w:tcPr>
            <w:tcW w:w="1108" w:type="dxa"/>
            <w:shd w:val="clear" w:color="auto" w:fill="auto"/>
            <w:noWrap/>
            <w:tcMar>
              <w:top w:w="28" w:type="dxa"/>
              <w:bottom w:w="28" w:type="dxa"/>
            </w:tcMar>
            <w:hideMark/>
          </w:tcPr>
          <w:p w14:paraId="7474CA9F" w14:textId="77777777" w:rsidR="002C068D" w:rsidRPr="002C068D" w:rsidRDefault="002C068D" w:rsidP="00F23FD8">
            <w:pPr>
              <w:pStyle w:val="TableTextRight"/>
              <w:rPr>
                <w:rFonts w:eastAsia="Aptos"/>
              </w:rPr>
            </w:pPr>
            <w:r w:rsidRPr="7380BE48">
              <w:rPr>
                <w:rFonts w:eastAsia="Aptos"/>
              </w:rPr>
              <w:t>26</w:t>
            </w:r>
          </w:p>
        </w:tc>
        <w:tc>
          <w:tcPr>
            <w:tcW w:w="2692" w:type="dxa"/>
            <w:shd w:val="clear" w:color="auto" w:fill="auto"/>
            <w:noWrap/>
            <w:tcMar>
              <w:top w:w="28" w:type="dxa"/>
              <w:bottom w:w="28" w:type="dxa"/>
            </w:tcMar>
            <w:hideMark/>
          </w:tcPr>
          <w:p w14:paraId="4BD90C00" w14:textId="77777777" w:rsidR="002C068D" w:rsidRPr="002C068D" w:rsidRDefault="002C068D" w:rsidP="00F23FD8">
            <w:pPr>
              <w:pStyle w:val="TableTextRight"/>
              <w:rPr>
                <w:rFonts w:eastAsia="Aptos"/>
              </w:rPr>
            </w:pPr>
            <w:r w:rsidRPr="7380BE48">
              <w:rPr>
                <w:rFonts w:eastAsia="Aptos"/>
              </w:rPr>
              <w:t>33.1%</w:t>
            </w:r>
          </w:p>
        </w:tc>
      </w:tr>
      <w:tr w:rsidR="00F23FD8" w:rsidRPr="002C068D" w14:paraId="2B48349A" w14:textId="77777777" w:rsidTr="00592BA2">
        <w:trPr>
          <w:cnfStyle w:val="000000100000" w:firstRow="0" w:lastRow="0" w:firstColumn="0" w:lastColumn="0" w:oddVBand="0" w:evenVBand="0" w:oddHBand="1" w:evenHBand="0" w:firstRowFirstColumn="0" w:firstRowLastColumn="0" w:lastRowFirstColumn="0" w:lastRowLastColumn="0"/>
          <w:trHeight w:val="290"/>
        </w:trPr>
        <w:tc>
          <w:tcPr>
            <w:tcW w:w="3731" w:type="dxa"/>
            <w:noWrap/>
            <w:tcMar>
              <w:top w:w="28" w:type="dxa"/>
              <w:bottom w:w="28" w:type="dxa"/>
            </w:tcMar>
            <w:hideMark/>
          </w:tcPr>
          <w:p w14:paraId="15E9EF91" w14:textId="77777777" w:rsidR="002C068D" w:rsidRPr="002C068D" w:rsidRDefault="002C068D" w:rsidP="00F23FD8">
            <w:pPr>
              <w:pStyle w:val="TableTextLeft"/>
              <w:rPr>
                <w:rFonts w:eastAsia="Aptos"/>
              </w:rPr>
            </w:pPr>
            <w:r w:rsidRPr="7380BE48">
              <w:rPr>
                <w:rFonts w:eastAsia="Aptos"/>
              </w:rPr>
              <w:t>Electricity, Gas, Water &amp; Waste Services</w:t>
            </w:r>
          </w:p>
        </w:tc>
        <w:tc>
          <w:tcPr>
            <w:tcW w:w="1540" w:type="dxa"/>
            <w:noWrap/>
            <w:tcMar>
              <w:top w:w="28" w:type="dxa"/>
              <w:bottom w:w="28" w:type="dxa"/>
            </w:tcMar>
            <w:hideMark/>
          </w:tcPr>
          <w:p w14:paraId="4A983FBA" w14:textId="32FD8A61" w:rsidR="002C068D" w:rsidRPr="002C068D" w:rsidRDefault="002C068D" w:rsidP="00F23FD8">
            <w:pPr>
              <w:pStyle w:val="TableTextRight"/>
              <w:rPr>
                <w:rFonts w:eastAsia="Aptos"/>
              </w:rPr>
            </w:pPr>
            <w:r w:rsidRPr="7380BE48">
              <w:rPr>
                <w:rFonts w:eastAsia="Aptos"/>
              </w:rPr>
              <w:t xml:space="preserve"> 5</w:t>
            </w:r>
            <w:r w:rsidR="00DD586F">
              <w:rPr>
                <w:rFonts w:eastAsia="Aptos"/>
              </w:rPr>
              <w:t>0</w:t>
            </w:r>
            <w:r w:rsidRPr="7380BE48">
              <w:rPr>
                <w:rFonts w:eastAsia="Aptos"/>
              </w:rPr>
              <w:t xml:space="preserve"> (2.</w:t>
            </w:r>
            <w:r w:rsidR="00DD586F">
              <w:rPr>
                <w:rFonts w:eastAsia="Aptos"/>
              </w:rPr>
              <w:t>7</w:t>
            </w:r>
            <w:r w:rsidRPr="7380BE48">
              <w:rPr>
                <w:rFonts w:eastAsia="Aptos"/>
              </w:rPr>
              <w:t xml:space="preserve">%) </w:t>
            </w:r>
          </w:p>
        </w:tc>
        <w:tc>
          <w:tcPr>
            <w:tcW w:w="1108" w:type="dxa"/>
            <w:noWrap/>
            <w:tcMar>
              <w:top w:w="28" w:type="dxa"/>
              <w:bottom w:w="28" w:type="dxa"/>
            </w:tcMar>
            <w:hideMark/>
          </w:tcPr>
          <w:p w14:paraId="4DD1A94C" w14:textId="77777777" w:rsidR="002C068D" w:rsidRPr="002C068D" w:rsidRDefault="002C068D" w:rsidP="00F23FD8">
            <w:pPr>
              <w:pStyle w:val="TableTextRight"/>
              <w:rPr>
                <w:rFonts w:eastAsia="Aptos"/>
              </w:rPr>
            </w:pPr>
            <w:r w:rsidRPr="7380BE48">
              <w:rPr>
                <w:rFonts w:eastAsia="Aptos"/>
              </w:rPr>
              <w:t>22</w:t>
            </w:r>
          </w:p>
        </w:tc>
        <w:tc>
          <w:tcPr>
            <w:tcW w:w="2692" w:type="dxa"/>
            <w:noWrap/>
            <w:tcMar>
              <w:top w:w="28" w:type="dxa"/>
              <w:bottom w:w="28" w:type="dxa"/>
            </w:tcMar>
            <w:hideMark/>
          </w:tcPr>
          <w:p w14:paraId="06880583" w14:textId="77777777" w:rsidR="002C068D" w:rsidRPr="002C068D" w:rsidRDefault="002C068D" w:rsidP="00F23FD8">
            <w:pPr>
              <w:pStyle w:val="TableTextRight"/>
              <w:rPr>
                <w:rFonts w:eastAsia="Aptos"/>
              </w:rPr>
            </w:pPr>
            <w:r w:rsidRPr="7380BE48">
              <w:rPr>
                <w:rFonts w:eastAsia="Aptos"/>
              </w:rPr>
              <w:t>25.5%</w:t>
            </w:r>
          </w:p>
        </w:tc>
      </w:tr>
      <w:tr w:rsidR="006A04AE" w:rsidRPr="002C068D" w14:paraId="1D5B2DDF" w14:textId="77777777" w:rsidTr="00592BA2">
        <w:trPr>
          <w:trHeight w:val="290"/>
        </w:trPr>
        <w:tc>
          <w:tcPr>
            <w:tcW w:w="3731" w:type="dxa"/>
            <w:shd w:val="clear" w:color="auto" w:fill="auto"/>
            <w:noWrap/>
            <w:tcMar>
              <w:top w:w="28" w:type="dxa"/>
              <w:bottom w:w="28" w:type="dxa"/>
            </w:tcMar>
            <w:hideMark/>
          </w:tcPr>
          <w:p w14:paraId="0C16D2C3" w14:textId="77777777" w:rsidR="002C068D" w:rsidRPr="002C068D" w:rsidRDefault="002C068D" w:rsidP="00F23FD8">
            <w:pPr>
              <w:pStyle w:val="TableTextLeft"/>
              <w:rPr>
                <w:rFonts w:eastAsia="Aptos"/>
              </w:rPr>
            </w:pPr>
            <w:r w:rsidRPr="7380BE48">
              <w:rPr>
                <w:rFonts w:eastAsia="Aptos"/>
              </w:rPr>
              <w:t>Administrative &amp; Support Services</w:t>
            </w:r>
          </w:p>
        </w:tc>
        <w:tc>
          <w:tcPr>
            <w:tcW w:w="1540" w:type="dxa"/>
            <w:shd w:val="clear" w:color="auto" w:fill="auto"/>
            <w:noWrap/>
            <w:tcMar>
              <w:top w:w="28" w:type="dxa"/>
              <w:bottom w:w="28" w:type="dxa"/>
            </w:tcMar>
            <w:hideMark/>
          </w:tcPr>
          <w:p w14:paraId="62A03C02" w14:textId="43B2769E" w:rsidR="002C068D" w:rsidRPr="002C068D" w:rsidRDefault="002C068D" w:rsidP="00F23FD8">
            <w:pPr>
              <w:pStyle w:val="TableTextRight"/>
              <w:rPr>
                <w:rFonts w:eastAsia="Aptos"/>
              </w:rPr>
            </w:pPr>
            <w:r w:rsidRPr="7380BE48">
              <w:rPr>
                <w:rFonts w:eastAsia="Aptos"/>
              </w:rPr>
              <w:t xml:space="preserve"> </w:t>
            </w:r>
            <w:r w:rsidR="00DD586F">
              <w:rPr>
                <w:rFonts w:eastAsia="Aptos"/>
              </w:rPr>
              <w:t>38</w:t>
            </w:r>
            <w:r w:rsidRPr="7380BE48">
              <w:rPr>
                <w:rFonts w:eastAsia="Aptos"/>
              </w:rPr>
              <w:t xml:space="preserve"> (2.1%) </w:t>
            </w:r>
          </w:p>
        </w:tc>
        <w:tc>
          <w:tcPr>
            <w:tcW w:w="1108" w:type="dxa"/>
            <w:shd w:val="clear" w:color="auto" w:fill="auto"/>
            <w:noWrap/>
            <w:tcMar>
              <w:top w:w="28" w:type="dxa"/>
              <w:bottom w:w="28" w:type="dxa"/>
            </w:tcMar>
            <w:hideMark/>
          </w:tcPr>
          <w:p w14:paraId="382B0945" w14:textId="77777777" w:rsidR="002C068D" w:rsidRPr="002C068D" w:rsidRDefault="002C068D" w:rsidP="00F23FD8">
            <w:pPr>
              <w:pStyle w:val="TableTextRight"/>
              <w:rPr>
                <w:rFonts w:eastAsia="Aptos"/>
              </w:rPr>
            </w:pPr>
            <w:r w:rsidRPr="7380BE48">
              <w:rPr>
                <w:rFonts w:eastAsia="Aptos"/>
              </w:rPr>
              <w:t>27</w:t>
            </w:r>
          </w:p>
        </w:tc>
        <w:tc>
          <w:tcPr>
            <w:tcW w:w="2692" w:type="dxa"/>
            <w:shd w:val="clear" w:color="auto" w:fill="auto"/>
            <w:noWrap/>
            <w:tcMar>
              <w:top w:w="28" w:type="dxa"/>
              <w:bottom w:w="28" w:type="dxa"/>
            </w:tcMar>
            <w:hideMark/>
          </w:tcPr>
          <w:p w14:paraId="79286297" w14:textId="77777777" w:rsidR="002C068D" w:rsidRPr="002C068D" w:rsidRDefault="002C068D" w:rsidP="00F23FD8">
            <w:pPr>
              <w:pStyle w:val="TableTextRight"/>
              <w:rPr>
                <w:rFonts w:eastAsia="Aptos"/>
              </w:rPr>
            </w:pPr>
            <w:r w:rsidRPr="7380BE48">
              <w:rPr>
                <w:rFonts w:eastAsia="Aptos"/>
              </w:rPr>
              <w:t>44.6%</w:t>
            </w:r>
          </w:p>
        </w:tc>
      </w:tr>
      <w:tr w:rsidR="00F23FD8" w:rsidRPr="002C068D" w14:paraId="76A5246E" w14:textId="77777777" w:rsidTr="00592BA2">
        <w:trPr>
          <w:cnfStyle w:val="000000100000" w:firstRow="0" w:lastRow="0" w:firstColumn="0" w:lastColumn="0" w:oddVBand="0" w:evenVBand="0" w:oddHBand="1" w:evenHBand="0" w:firstRowFirstColumn="0" w:firstRowLastColumn="0" w:lastRowFirstColumn="0" w:lastRowLastColumn="0"/>
          <w:trHeight w:val="290"/>
        </w:trPr>
        <w:tc>
          <w:tcPr>
            <w:tcW w:w="3731" w:type="dxa"/>
            <w:noWrap/>
            <w:tcMar>
              <w:top w:w="28" w:type="dxa"/>
              <w:bottom w:w="28" w:type="dxa"/>
            </w:tcMar>
            <w:hideMark/>
          </w:tcPr>
          <w:p w14:paraId="4DFB96F5" w14:textId="77777777" w:rsidR="002C068D" w:rsidRPr="002C068D" w:rsidRDefault="002C068D" w:rsidP="00F23FD8">
            <w:pPr>
              <w:pStyle w:val="TableTextLeft"/>
              <w:rPr>
                <w:rFonts w:eastAsia="Aptos"/>
              </w:rPr>
            </w:pPr>
            <w:r w:rsidRPr="7380BE48">
              <w:rPr>
                <w:rFonts w:eastAsia="Aptos"/>
              </w:rPr>
              <w:t>Health Care &amp; Social Assistance</w:t>
            </w:r>
          </w:p>
        </w:tc>
        <w:tc>
          <w:tcPr>
            <w:tcW w:w="1540" w:type="dxa"/>
            <w:noWrap/>
            <w:tcMar>
              <w:top w:w="28" w:type="dxa"/>
              <w:bottom w:w="28" w:type="dxa"/>
            </w:tcMar>
            <w:hideMark/>
          </w:tcPr>
          <w:p w14:paraId="47DB11C4" w14:textId="307D5AE6" w:rsidR="002C068D" w:rsidRPr="002C068D" w:rsidRDefault="002C068D" w:rsidP="00F23FD8">
            <w:pPr>
              <w:pStyle w:val="TableTextRight"/>
              <w:rPr>
                <w:rFonts w:eastAsia="Aptos"/>
              </w:rPr>
            </w:pPr>
            <w:r w:rsidRPr="7380BE48">
              <w:rPr>
                <w:rFonts w:eastAsia="Aptos"/>
              </w:rPr>
              <w:t xml:space="preserve"> 32 (1.</w:t>
            </w:r>
            <w:r w:rsidR="00CE72BF">
              <w:rPr>
                <w:rFonts w:eastAsia="Aptos"/>
              </w:rPr>
              <w:t>7</w:t>
            </w:r>
            <w:r w:rsidRPr="7380BE48">
              <w:rPr>
                <w:rFonts w:eastAsia="Aptos"/>
              </w:rPr>
              <w:t xml:space="preserve">%) </w:t>
            </w:r>
          </w:p>
        </w:tc>
        <w:tc>
          <w:tcPr>
            <w:tcW w:w="1108" w:type="dxa"/>
            <w:noWrap/>
            <w:tcMar>
              <w:top w:w="28" w:type="dxa"/>
              <w:bottom w:w="28" w:type="dxa"/>
            </w:tcMar>
            <w:hideMark/>
          </w:tcPr>
          <w:p w14:paraId="3A456119" w14:textId="77777777" w:rsidR="002C068D" w:rsidRPr="002C068D" w:rsidRDefault="002C068D" w:rsidP="00F23FD8">
            <w:pPr>
              <w:pStyle w:val="TableTextRight"/>
              <w:rPr>
                <w:rFonts w:eastAsia="Aptos"/>
              </w:rPr>
            </w:pPr>
            <w:r w:rsidRPr="7380BE48">
              <w:rPr>
                <w:rFonts w:eastAsia="Aptos"/>
              </w:rPr>
              <w:t>25</w:t>
            </w:r>
          </w:p>
        </w:tc>
        <w:tc>
          <w:tcPr>
            <w:tcW w:w="2692" w:type="dxa"/>
            <w:noWrap/>
            <w:tcMar>
              <w:top w:w="28" w:type="dxa"/>
              <w:bottom w:w="28" w:type="dxa"/>
            </w:tcMar>
            <w:hideMark/>
          </w:tcPr>
          <w:p w14:paraId="3DB57DBA" w14:textId="77777777" w:rsidR="002C068D" w:rsidRPr="002C068D" w:rsidRDefault="002C068D" w:rsidP="00F23FD8">
            <w:pPr>
              <w:pStyle w:val="TableTextRight"/>
              <w:rPr>
                <w:rFonts w:eastAsia="Aptos"/>
              </w:rPr>
            </w:pPr>
            <w:r w:rsidRPr="7380BE48">
              <w:rPr>
                <w:rFonts w:eastAsia="Aptos"/>
              </w:rPr>
              <w:t>45.4%</w:t>
            </w:r>
          </w:p>
        </w:tc>
      </w:tr>
      <w:tr w:rsidR="006A04AE" w:rsidRPr="002C068D" w14:paraId="7C46D009" w14:textId="77777777" w:rsidTr="00592BA2">
        <w:trPr>
          <w:trHeight w:val="290"/>
        </w:trPr>
        <w:tc>
          <w:tcPr>
            <w:tcW w:w="3731" w:type="dxa"/>
            <w:shd w:val="clear" w:color="auto" w:fill="auto"/>
            <w:noWrap/>
            <w:tcMar>
              <w:top w:w="28" w:type="dxa"/>
              <w:bottom w:w="28" w:type="dxa"/>
            </w:tcMar>
            <w:hideMark/>
          </w:tcPr>
          <w:p w14:paraId="38738453" w14:textId="5414F8AE" w:rsidR="002C068D" w:rsidRPr="002C068D" w:rsidRDefault="00150FB4" w:rsidP="00F23FD8">
            <w:pPr>
              <w:pStyle w:val="TableTextLeft"/>
              <w:rPr>
                <w:rFonts w:eastAsia="Aptos"/>
              </w:rPr>
            </w:pPr>
            <w:r w:rsidRPr="7380BE48">
              <w:rPr>
                <w:rFonts w:eastAsia="Aptos"/>
              </w:rPr>
              <w:t xml:space="preserve">Information Media &amp; Telecommunications </w:t>
            </w:r>
          </w:p>
        </w:tc>
        <w:tc>
          <w:tcPr>
            <w:tcW w:w="1540" w:type="dxa"/>
            <w:shd w:val="clear" w:color="auto" w:fill="auto"/>
            <w:noWrap/>
            <w:tcMar>
              <w:top w:w="28" w:type="dxa"/>
              <w:bottom w:w="28" w:type="dxa"/>
            </w:tcMar>
            <w:hideMark/>
          </w:tcPr>
          <w:p w14:paraId="42A84170" w14:textId="45DBA1CF" w:rsidR="002C068D" w:rsidRPr="002C068D" w:rsidRDefault="002C068D" w:rsidP="00F23FD8">
            <w:pPr>
              <w:pStyle w:val="TableTextRight"/>
              <w:rPr>
                <w:rFonts w:eastAsia="Aptos"/>
              </w:rPr>
            </w:pPr>
            <w:r w:rsidRPr="7380BE48">
              <w:rPr>
                <w:rFonts w:eastAsia="Aptos"/>
              </w:rPr>
              <w:t xml:space="preserve"> 2</w:t>
            </w:r>
            <w:r w:rsidR="00C560F9">
              <w:rPr>
                <w:rFonts w:eastAsia="Aptos"/>
              </w:rPr>
              <w:t>2</w:t>
            </w:r>
            <w:r w:rsidRPr="7380BE48">
              <w:rPr>
                <w:rFonts w:eastAsia="Aptos"/>
              </w:rPr>
              <w:t xml:space="preserve"> (1.</w:t>
            </w:r>
            <w:r w:rsidR="00C560F9">
              <w:rPr>
                <w:rFonts w:eastAsia="Aptos"/>
              </w:rPr>
              <w:t>2</w:t>
            </w:r>
            <w:r w:rsidRPr="7380BE48">
              <w:rPr>
                <w:rFonts w:eastAsia="Aptos"/>
              </w:rPr>
              <w:t xml:space="preserve">%) </w:t>
            </w:r>
          </w:p>
        </w:tc>
        <w:tc>
          <w:tcPr>
            <w:tcW w:w="1108" w:type="dxa"/>
            <w:shd w:val="clear" w:color="auto" w:fill="auto"/>
            <w:noWrap/>
            <w:tcMar>
              <w:top w:w="28" w:type="dxa"/>
              <w:bottom w:w="28" w:type="dxa"/>
            </w:tcMar>
            <w:hideMark/>
          </w:tcPr>
          <w:p w14:paraId="4BE344FF" w14:textId="77777777" w:rsidR="002C068D" w:rsidRPr="002C068D" w:rsidRDefault="002C068D" w:rsidP="00F23FD8">
            <w:pPr>
              <w:pStyle w:val="TableTextRight"/>
              <w:rPr>
                <w:rFonts w:eastAsia="Aptos"/>
              </w:rPr>
            </w:pPr>
            <w:r w:rsidRPr="7380BE48">
              <w:rPr>
                <w:rFonts w:eastAsia="Aptos"/>
              </w:rPr>
              <w:t>24</w:t>
            </w:r>
          </w:p>
        </w:tc>
        <w:tc>
          <w:tcPr>
            <w:tcW w:w="2692" w:type="dxa"/>
            <w:shd w:val="clear" w:color="auto" w:fill="auto"/>
            <w:noWrap/>
            <w:tcMar>
              <w:top w:w="28" w:type="dxa"/>
              <w:bottom w:w="28" w:type="dxa"/>
            </w:tcMar>
            <w:hideMark/>
          </w:tcPr>
          <w:p w14:paraId="2BF54AE4" w14:textId="15DB6795" w:rsidR="002C068D" w:rsidRPr="002C068D" w:rsidRDefault="00550DCB" w:rsidP="00F23FD8">
            <w:pPr>
              <w:pStyle w:val="TableTextRight"/>
              <w:rPr>
                <w:rFonts w:eastAsia="Aptos"/>
              </w:rPr>
            </w:pPr>
            <w:r w:rsidRPr="7380BE48">
              <w:rPr>
                <w:rFonts w:eastAsia="Aptos"/>
              </w:rPr>
              <w:t>27.3</w:t>
            </w:r>
            <w:r w:rsidR="002C068D" w:rsidRPr="7380BE48">
              <w:rPr>
                <w:rFonts w:eastAsia="Aptos"/>
              </w:rPr>
              <w:t>%</w:t>
            </w:r>
          </w:p>
        </w:tc>
      </w:tr>
      <w:tr w:rsidR="00F23FD8" w:rsidRPr="002C068D" w14:paraId="5286D04C" w14:textId="77777777" w:rsidTr="00592BA2">
        <w:trPr>
          <w:cnfStyle w:val="000000100000" w:firstRow="0" w:lastRow="0" w:firstColumn="0" w:lastColumn="0" w:oddVBand="0" w:evenVBand="0" w:oddHBand="1" w:evenHBand="0" w:firstRowFirstColumn="0" w:firstRowLastColumn="0" w:lastRowFirstColumn="0" w:lastRowLastColumn="0"/>
          <w:trHeight w:val="290"/>
        </w:trPr>
        <w:tc>
          <w:tcPr>
            <w:tcW w:w="3731" w:type="dxa"/>
            <w:noWrap/>
            <w:tcMar>
              <w:top w:w="28" w:type="dxa"/>
              <w:bottom w:w="28" w:type="dxa"/>
            </w:tcMar>
            <w:hideMark/>
          </w:tcPr>
          <w:p w14:paraId="43A7E6D9" w14:textId="25D4E5E4" w:rsidR="002C068D" w:rsidRPr="002C068D" w:rsidRDefault="00C560F9" w:rsidP="00F23FD8">
            <w:pPr>
              <w:pStyle w:val="TableTextLeft"/>
              <w:rPr>
                <w:rFonts w:eastAsia="Aptos"/>
              </w:rPr>
            </w:pPr>
            <w:r w:rsidRPr="7380BE48">
              <w:rPr>
                <w:rFonts w:eastAsia="Aptos"/>
              </w:rPr>
              <w:t xml:space="preserve"> Agriculture, Forestry &amp; Fishing</w:t>
            </w:r>
          </w:p>
        </w:tc>
        <w:tc>
          <w:tcPr>
            <w:tcW w:w="1540" w:type="dxa"/>
            <w:noWrap/>
            <w:tcMar>
              <w:top w:w="28" w:type="dxa"/>
              <w:bottom w:w="28" w:type="dxa"/>
            </w:tcMar>
            <w:hideMark/>
          </w:tcPr>
          <w:p w14:paraId="1B4FFD28" w14:textId="77777777" w:rsidR="002C068D" w:rsidRPr="002C068D" w:rsidRDefault="002C068D" w:rsidP="00F23FD8">
            <w:pPr>
              <w:pStyle w:val="TableTextRight"/>
              <w:rPr>
                <w:rFonts w:eastAsia="Aptos"/>
              </w:rPr>
            </w:pPr>
            <w:r w:rsidRPr="7380BE48">
              <w:rPr>
                <w:rFonts w:eastAsia="Aptos"/>
              </w:rPr>
              <w:t xml:space="preserve"> 21 (1.1%) </w:t>
            </w:r>
          </w:p>
        </w:tc>
        <w:tc>
          <w:tcPr>
            <w:tcW w:w="1108" w:type="dxa"/>
            <w:noWrap/>
            <w:tcMar>
              <w:top w:w="28" w:type="dxa"/>
              <w:bottom w:w="28" w:type="dxa"/>
            </w:tcMar>
            <w:hideMark/>
          </w:tcPr>
          <w:p w14:paraId="66AFB7B4" w14:textId="77777777" w:rsidR="002C068D" w:rsidRPr="002C068D" w:rsidRDefault="002C068D" w:rsidP="00F23FD8">
            <w:pPr>
              <w:pStyle w:val="TableTextRight"/>
              <w:rPr>
                <w:rFonts w:eastAsia="Aptos"/>
              </w:rPr>
            </w:pPr>
            <w:r w:rsidRPr="7380BE48">
              <w:rPr>
                <w:rFonts w:eastAsia="Aptos"/>
              </w:rPr>
              <w:t>23</w:t>
            </w:r>
          </w:p>
        </w:tc>
        <w:tc>
          <w:tcPr>
            <w:tcW w:w="2692" w:type="dxa"/>
            <w:noWrap/>
            <w:tcMar>
              <w:top w:w="28" w:type="dxa"/>
              <w:bottom w:w="28" w:type="dxa"/>
            </w:tcMar>
            <w:hideMark/>
          </w:tcPr>
          <w:p w14:paraId="46FC2791" w14:textId="73841705" w:rsidR="002C068D" w:rsidRPr="002C068D" w:rsidRDefault="00550DCB" w:rsidP="00F23FD8">
            <w:pPr>
              <w:pStyle w:val="TableTextRight"/>
              <w:rPr>
                <w:rFonts w:eastAsia="Aptos"/>
              </w:rPr>
            </w:pPr>
            <w:r w:rsidRPr="7380BE48">
              <w:rPr>
                <w:rFonts w:eastAsia="Aptos"/>
              </w:rPr>
              <w:t>44.3</w:t>
            </w:r>
            <w:r w:rsidR="002C068D" w:rsidRPr="7380BE48">
              <w:rPr>
                <w:rFonts w:eastAsia="Aptos"/>
              </w:rPr>
              <w:t>%</w:t>
            </w:r>
          </w:p>
        </w:tc>
      </w:tr>
      <w:tr w:rsidR="006A04AE" w:rsidRPr="002C068D" w14:paraId="18531EBD" w14:textId="77777777" w:rsidTr="00592BA2">
        <w:trPr>
          <w:trHeight w:val="290"/>
        </w:trPr>
        <w:tc>
          <w:tcPr>
            <w:tcW w:w="3731" w:type="dxa"/>
            <w:shd w:val="clear" w:color="auto" w:fill="auto"/>
            <w:noWrap/>
            <w:tcMar>
              <w:top w:w="28" w:type="dxa"/>
              <w:bottom w:w="28" w:type="dxa"/>
            </w:tcMar>
            <w:hideMark/>
          </w:tcPr>
          <w:p w14:paraId="18F1DFA9" w14:textId="77777777" w:rsidR="002C068D" w:rsidRPr="002C068D" w:rsidRDefault="002C068D" w:rsidP="00F23FD8">
            <w:pPr>
              <w:pStyle w:val="TableTextLeft"/>
              <w:rPr>
                <w:rFonts w:eastAsia="Aptos"/>
              </w:rPr>
            </w:pPr>
            <w:r w:rsidRPr="7380BE48">
              <w:rPr>
                <w:rFonts w:eastAsia="Aptos"/>
              </w:rPr>
              <w:t>Public Administration &amp; Safety</w:t>
            </w:r>
          </w:p>
        </w:tc>
        <w:tc>
          <w:tcPr>
            <w:tcW w:w="1540" w:type="dxa"/>
            <w:shd w:val="clear" w:color="auto" w:fill="auto"/>
            <w:noWrap/>
            <w:tcMar>
              <w:top w:w="28" w:type="dxa"/>
              <w:bottom w:w="28" w:type="dxa"/>
            </w:tcMar>
            <w:hideMark/>
          </w:tcPr>
          <w:p w14:paraId="121E0707" w14:textId="77777777" w:rsidR="002C068D" w:rsidRPr="002C068D" w:rsidRDefault="002C068D" w:rsidP="00F23FD8">
            <w:pPr>
              <w:pStyle w:val="TableTextRight"/>
              <w:rPr>
                <w:rFonts w:eastAsia="Aptos"/>
              </w:rPr>
            </w:pPr>
            <w:r w:rsidRPr="7380BE48">
              <w:rPr>
                <w:rFonts w:eastAsia="Aptos"/>
              </w:rPr>
              <w:t xml:space="preserve"> 19 (1.0%) </w:t>
            </w:r>
          </w:p>
        </w:tc>
        <w:tc>
          <w:tcPr>
            <w:tcW w:w="1108" w:type="dxa"/>
            <w:shd w:val="clear" w:color="auto" w:fill="auto"/>
            <w:noWrap/>
            <w:tcMar>
              <w:top w:w="28" w:type="dxa"/>
              <w:bottom w:w="28" w:type="dxa"/>
            </w:tcMar>
            <w:hideMark/>
          </w:tcPr>
          <w:p w14:paraId="2500469A" w14:textId="77777777" w:rsidR="002C068D" w:rsidRPr="002C068D" w:rsidRDefault="002C068D" w:rsidP="00F23FD8">
            <w:pPr>
              <w:pStyle w:val="TableTextRight"/>
              <w:rPr>
                <w:rFonts w:eastAsia="Aptos"/>
              </w:rPr>
            </w:pPr>
            <w:r w:rsidRPr="7380BE48">
              <w:rPr>
                <w:rFonts w:eastAsia="Aptos"/>
              </w:rPr>
              <w:t>23</w:t>
            </w:r>
          </w:p>
        </w:tc>
        <w:tc>
          <w:tcPr>
            <w:tcW w:w="2692" w:type="dxa"/>
            <w:shd w:val="clear" w:color="auto" w:fill="auto"/>
            <w:noWrap/>
            <w:tcMar>
              <w:top w:w="28" w:type="dxa"/>
              <w:bottom w:w="28" w:type="dxa"/>
            </w:tcMar>
            <w:hideMark/>
          </w:tcPr>
          <w:p w14:paraId="41F2BD40" w14:textId="77777777" w:rsidR="002C068D" w:rsidRPr="002C068D" w:rsidRDefault="002C068D" w:rsidP="00F23FD8">
            <w:pPr>
              <w:pStyle w:val="TableTextRight"/>
              <w:rPr>
                <w:rFonts w:eastAsia="Aptos"/>
              </w:rPr>
            </w:pPr>
            <w:r w:rsidRPr="7380BE48">
              <w:rPr>
                <w:rFonts w:eastAsia="Aptos"/>
              </w:rPr>
              <w:t>31.7%</w:t>
            </w:r>
          </w:p>
        </w:tc>
      </w:tr>
      <w:tr w:rsidR="00F23FD8" w:rsidRPr="002C068D" w14:paraId="421CCE11" w14:textId="77777777" w:rsidTr="00592BA2">
        <w:trPr>
          <w:cnfStyle w:val="000000100000" w:firstRow="0" w:lastRow="0" w:firstColumn="0" w:lastColumn="0" w:oddVBand="0" w:evenVBand="0" w:oddHBand="1" w:evenHBand="0" w:firstRowFirstColumn="0" w:firstRowLastColumn="0" w:lastRowFirstColumn="0" w:lastRowLastColumn="0"/>
          <w:trHeight w:val="290"/>
        </w:trPr>
        <w:tc>
          <w:tcPr>
            <w:tcW w:w="3731" w:type="dxa"/>
            <w:noWrap/>
            <w:tcMar>
              <w:top w:w="28" w:type="dxa"/>
              <w:bottom w:w="28" w:type="dxa"/>
            </w:tcMar>
            <w:hideMark/>
          </w:tcPr>
          <w:p w14:paraId="47CEEE02" w14:textId="77777777" w:rsidR="002C068D" w:rsidRPr="002C068D" w:rsidRDefault="002C068D" w:rsidP="00F23FD8">
            <w:pPr>
              <w:pStyle w:val="TableTextLeft"/>
              <w:rPr>
                <w:rFonts w:eastAsia="Aptos"/>
              </w:rPr>
            </w:pPr>
            <w:r w:rsidRPr="7380BE48">
              <w:rPr>
                <w:rFonts w:eastAsia="Aptos"/>
              </w:rPr>
              <w:t>Accommodation &amp; Food Services</w:t>
            </w:r>
          </w:p>
        </w:tc>
        <w:tc>
          <w:tcPr>
            <w:tcW w:w="1540" w:type="dxa"/>
            <w:noWrap/>
            <w:tcMar>
              <w:top w:w="28" w:type="dxa"/>
              <w:bottom w:w="28" w:type="dxa"/>
            </w:tcMar>
            <w:hideMark/>
          </w:tcPr>
          <w:p w14:paraId="688DA927" w14:textId="2D7407B0" w:rsidR="002C068D" w:rsidRPr="002C068D" w:rsidRDefault="002C068D" w:rsidP="00F23FD8">
            <w:pPr>
              <w:pStyle w:val="TableTextRight"/>
              <w:rPr>
                <w:rFonts w:eastAsia="Aptos"/>
              </w:rPr>
            </w:pPr>
            <w:r w:rsidRPr="7380BE48">
              <w:rPr>
                <w:rFonts w:eastAsia="Aptos"/>
              </w:rPr>
              <w:t xml:space="preserve"> 18 (</w:t>
            </w:r>
            <w:r w:rsidR="00376B5E">
              <w:rPr>
                <w:rFonts w:eastAsia="Aptos"/>
              </w:rPr>
              <w:t>1.0</w:t>
            </w:r>
            <w:r w:rsidRPr="7380BE48">
              <w:rPr>
                <w:rFonts w:eastAsia="Aptos"/>
              </w:rPr>
              <w:t xml:space="preserve">%) </w:t>
            </w:r>
          </w:p>
        </w:tc>
        <w:tc>
          <w:tcPr>
            <w:tcW w:w="1108" w:type="dxa"/>
            <w:noWrap/>
            <w:tcMar>
              <w:top w:w="28" w:type="dxa"/>
              <w:bottom w:w="28" w:type="dxa"/>
            </w:tcMar>
            <w:hideMark/>
          </w:tcPr>
          <w:p w14:paraId="1D9F22A0" w14:textId="77777777" w:rsidR="002C068D" w:rsidRPr="002C068D" w:rsidRDefault="002C068D" w:rsidP="00F23FD8">
            <w:pPr>
              <w:pStyle w:val="TableTextRight"/>
              <w:rPr>
                <w:rFonts w:eastAsia="Aptos"/>
              </w:rPr>
            </w:pPr>
            <w:r w:rsidRPr="7380BE48">
              <w:rPr>
                <w:rFonts w:eastAsia="Aptos"/>
              </w:rPr>
              <w:t>28</w:t>
            </w:r>
          </w:p>
        </w:tc>
        <w:tc>
          <w:tcPr>
            <w:tcW w:w="2692" w:type="dxa"/>
            <w:noWrap/>
            <w:tcMar>
              <w:top w:w="28" w:type="dxa"/>
              <w:bottom w:w="28" w:type="dxa"/>
            </w:tcMar>
            <w:hideMark/>
          </w:tcPr>
          <w:p w14:paraId="04DA3480" w14:textId="77777777" w:rsidR="002C068D" w:rsidRPr="002C068D" w:rsidRDefault="002C068D" w:rsidP="00F23FD8">
            <w:pPr>
              <w:pStyle w:val="TableTextRight"/>
              <w:rPr>
                <w:rFonts w:eastAsia="Aptos"/>
              </w:rPr>
            </w:pPr>
            <w:r w:rsidRPr="7380BE48">
              <w:rPr>
                <w:rFonts w:eastAsia="Aptos"/>
              </w:rPr>
              <w:t>30.6%</w:t>
            </w:r>
          </w:p>
        </w:tc>
      </w:tr>
      <w:tr w:rsidR="006A04AE" w:rsidRPr="002C068D" w14:paraId="01208E58" w14:textId="77777777" w:rsidTr="00592BA2">
        <w:trPr>
          <w:trHeight w:val="290"/>
        </w:trPr>
        <w:tc>
          <w:tcPr>
            <w:tcW w:w="3731" w:type="dxa"/>
            <w:shd w:val="clear" w:color="auto" w:fill="auto"/>
            <w:noWrap/>
            <w:tcMar>
              <w:top w:w="28" w:type="dxa"/>
              <w:bottom w:w="28" w:type="dxa"/>
            </w:tcMar>
            <w:hideMark/>
          </w:tcPr>
          <w:p w14:paraId="661A4B86" w14:textId="77777777" w:rsidR="002C068D" w:rsidRPr="002C068D" w:rsidRDefault="002C068D" w:rsidP="00F23FD8">
            <w:pPr>
              <w:pStyle w:val="TableTextLeft"/>
              <w:rPr>
                <w:rFonts w:eastAsia="Aptos"/>
              </w:rPr>
            </w:pPr>
            <w:r w:rsidRPr="7380BE48">
              <w:rPr>
                <w:rFonts w:eastAsia="Aptos"/>
              </w:rPr>
              <w:t>Other Services</w:t>
            </w:r>
          </w:p>
        </w:tc>
        <w:tc>
          <w:tcPr>
            <w:tcW w:w="1540" w:type="dxa"/>
            <w:shd w:val="clear" w:color="auto" w:fill="auto"/>
            <w:noWrap/>
            <w:tcMar>
              <w:top w:w="28" w:type="dxa"/>
              <w:bottom w:w="28" w:type="dxa"/>
            </w:tcMar>
            <w:hideMark/>
          </w:tcPr>
          <w:p w14:paraId="19D03C5B" w14:textId="77777777" w:rsidR="002C068D" w:rsidRPr="002C068D" w:rsidRDefault="002C068D" w:rsidP="00F23FD8">
            <w:pPr>
              <w:pStyle w:val="TableTextRight"/>
              <w:rPr>
                <w:rFonts w:eastAsia="Aptos"/>
              </w:rPr>
            </w:pPr>
            <w:r w:rsidRPr="7380BE48">
              <w:rPr>
                <w:rFonts w:eastAsia="Aptos"/>
              </w:rPr>
              <w:t xml:space="preserve"> 15 (0.8%) </w:t>
            </w:r>
          </w:p>
        </w:tc>
        <w:tc>
          <w:tcPr>
            <w:tcW w:w="1108" w:type="dxa"/>
            <w:shd w:val="clear" w:color="auto" w:fill="auto"/>
            <w:noWrap/>
            <w:tcMar>
              <w:top w:w="28" w:type="dxa"/>
              <w:bottom w:w="28" w:type="dxa"/>
            </w:tcMar>
            <w:hideMark/>
          </w:tcPr>
          <w:p w14:paraId="64A83F61" w14:textId="77777777" w:rsidR="002C068D" w:rsidRPr="002C068D" w:rsidRDefault="002C068D" w:rsidP="00F23FD8">
            <w:pPr>
              <w:pStyle w:val="TableTextRight"/>
              <w:rPr>
                <w:rFonts w:eastAsia="Aptos"/>
              </w:rPr>
            </w:pPr>
            <w:r w:rsidRPr="7380BE48">
              <w:rPr>
                <w:rFonts w:eastAsia="Aptos"/>
              </w:rPr>
              <w:t>17</w:t>
            </w:r>
          </w:p>
        </w:tc>
        <w:tc>
          <w:tcPr>
            <w:tcW w:w="2692" w:type="dxa"/>
            <w:shd w:val="clear" w:color="auto" w:fill="auto"/>
            <w:noWrap/>
            <w:tcMar>
              <w:top w:w="28" w:type="dxa"/>
              <w:bottom w:w="28" w:type="dxa"/>
            </w:tcMar>
            <w:hideMark/>
          </w:tcPr>
          <w:p w14:paraId="48730F58" w14:textId="77777777" w:rsidR="002C068D" w:rsidRPr="002C068D" w:rsidRDefault="002C068D" w:rsidP="00F23FD8">
            <w:pPr>
              <w:pStyle w:val="TableTextRight"/>
              <w:rPr>
                <w:rFonts w:eastAsia="Aptos"/>
              </w:rPr>
            </w:pPr>
            <w:r w:rsidRPr="7380BE48">
              <w:rPr>
                <w:rFonts w:eastAsia="Aptos"/>
              </w:rPr>
              <w:t>33.9%</w:t>
            </w:r>
          </w:p>
        </w:tc>
      </w:tr>
      <w:tr w:rsidR="00F23FD8" w:rsidRPr="002C068D" w14:paraId="7285FBA0" w14:textId="77777777" w:rsidTr="00592BA2">
        <w:trPr>
          <w:cnfStyle w:val="000000100000" w:firstRow="0" w:lastRow="0" w:firstColumn="0" w:lastColumn="0" w:oddVBand="0" w:evenVBand="0" w:oddHBand="1" w:evenHBand="0" w:firstRowFirstColumn="0" w:firstRowLastColumn="0" w:lastRowFirstColumn="0" w:lastRowLastColumn="0"/>
          <w:trHeight w:val="290"/>
        </w:trPr>
        <w:tc>
          <w:tcPr>
            <w:tcW w:w="3731" w:type="dxa"/>
            <w:noWrap/>
            <w:tcMar>
              <w:top w:w="28" w:type="dxa"/>
              <w:bottom w:w="28" w:type="dxa"/>
            </w:tcMar>
            <w:hideMark/>
          </w:tcPr>
          <w:p w14:paraId="5901849C" w14:textId="77777777" w:rsidR="002C068D" w:rsidRPr="002C068D" w:rsidRDefault="002C068D" w:rsidP="00F23FD8">
            <w:pPr>
              <w:pStyle w:val="TableTextLeft"/>
              <w:rPr>
                <w:rFonts w:eastAsia="Aptos"/>
              </w:rPr>
            </w:pPr>
            <w:r w:rsidRPr="7380BE48">
              <w:rPr>
                <w:rFonts w:eastAsia="Aptos"/>
              </w:rPr>
              <w:t>Arts &amp; Recreation Services</w:t>
            </w:r>
          </w:p>
        </w:tc>
        <w:tc>
          <w:tcPr>
            <w:tcW w:w="1540" w:type="dxa"/>
            <w:noWrap/>
            <w:tcMar>
              <w:top w:w="28" w:type="dxa"/>
              <w:bottom w:w="28" w:type="dxa"/>
            </w:tcMar>
            <w:hideMark/>
          </w:tcPr>
          <w:p w14:paraId="2A4928D2" w14:textId="77777777" w:rsidR="002C068D" w:rsidRPr="002C068D" w:rsidRDefault="002C068D" w:rsidP="00F23FD8">
            <w:pPr>
              <w:pStyle w:val="TableTextRight"/>
              <w:rPr>
                <w:rFonts w:eastAsia="Aptos"/>
              </w:rPr>
            </w:pPr>
            <w:r w:rsidRPr="7380BE48">
              <w:rPr>
                <w:rFonts w:eastAsia="Aptos"/>
              </w:rPr>
              <w:t xml:space="preserve"> 11 (0.6%) </w:t>
            </w:r>
          </w:p>
        </w:tc>
        <w:tc>
          <w:tcPr>
            <w:tcW w:w="1108" w:type="dxa"/>
            <w:noWrap/>
            <w:tcMar>
              <w:top w:w="28" w:type="dxa"/>
              <w:bottom w:w="28" w:type="dxa"/>
            </w:tcMar>
            <w:hideMark/>
          </w:tcPr>
          <w:p w14:paraId="53AFBE8E" w14:textId="77777777" w:rsidR="002C068D" w:rsidRPr="002C068D" w:rsidRDefault="002C068D" w:rsidP="00F23FD8">
            <w:pPr>
              <w:pStyle w:val="TableTextRight"/>
              <w:rPr>
                <w:rFonts w:eastAsia="Aptos"/>
              </w:rPr>
            </w:pPr>
            <w:r w:rsidRPr="7380BE48">
              <w:rPr>
                <w:rFonts w:eastAsia="Aptos"/>
              </w:rPr>
              <w:t>26</w:t>
            </w:r>
          </w:p>
        </w:tc>
        <w:tc>
          <w:tcPr>
            <w:tcW w:w="2692" w:type="dxa"/>
            <w:noWrap/>
            <w:tcMar>
              <w:top w:w="28" w:type="dxa"/>
              <w:bottom w:w="28" w:type="dxa"/>
            </w:tcMar>
            <w:hideMark/>
          </w:tcPr>
          <w:p w14:paraId="3D57F605" w14:textId="77777777" w:rsidR="002C068D" w:rsidRPr="002C068D" w:rsidRDefault="002C068D" w:rsidP="00F23FD8">
            <w:pPr>
              <w:pStyle w:val="TableTextRight"/>
              <w:rPr>
                <w:rFonts w:eastAsia="Aptos"/>
              </w:rPr>
            </w:pPr>
            <w:r w:rsidRPr="7380BE48">
              <w:rPr>
                <w:rFonts w:eastAsia="Aptos"/>
              </w:rPr>
              <w:t>36.0%</w:t>
            </w:r>
          </w:p>
        </w:tc>
      </w:tr>
      <w:tr w:rsidR="006A04AE" w:rsidRPr="002C068D" w14:paraId="40555735" w14:textId="77777777" w:rsidTr="00592BA2">
        <w:trPr>
          <w:trHeight w:val="290"/>
        </w:trPr>
        <w:tc>
          <w:tcPr>
            <w:tcW w:w="3731" w:type="dxa"/>
            <w:shd w:val="clear" w:color="auto" w:fill="auto"/>
            <w:noWrap/>
            <w:tcMar>
              <w:top w:w="28" w:type="dxa"/>
              <w:bottom w:w="28" w:type="dxa"/>
            </w:tcMar>
            <w:hideMark/>
          </w:tcPr>
          <w:p w14:paraId="191312DA" w14:textId="77777777" w:rsidR="002C068D" w:rsidRPr="002C068D" w:rsidRDefault="002C068D" w:rsidP="00F23FD8">
            <w:pPr>
              <w:pStyle w:val="TableTextLeft"/>
              <w:rPr>
                <w:rFonts w:eastAsia="Aptos"/>
              </w:rPr>
            </w:pPr>
            <w:r w:rsidRPr="7380BE48">
              <w:rPr>
                <w:rFonts w:eastAsia="Aptos"/>
              </w:rPr>
              <w:t>Education &amp; Training</w:t>
            </w:r>
          </w:p>
        </w:tc>
        <w:tc>
          <w:tcPr>
            <w:tcW w:w="1540" w:type="dxa"/>
            <w:shd w:val="clear" w:color="auto" w:fill="auto"/>
            <w:noWrap/>
            <w:tcMar>
              <w:top w:w="28" w:type="dxa"/>
              <w:bottom w:w="28" w:type="dxa"/>
            </w:tcMar>
            <w:hideMark/>
          </w:tcPr>
          <w:p w14:paraId="0BC6F410" w14:textId="77777777" w:rsidR="002C068D" w:rsidRPr="002C068D" w:rsidRDefault="002C068D" w:rsidP="00F23FD8">
            <w:pPr>
              <w:pStyle w:val="TableTextRight"/>
              <w:rPr>
                <w:rFonts w:eastAsia="Aptos"/>
              </w:rPr>
            </w:pPr>
            <w:r w:rsidRPr="7380BE48">
              <w:rPr>
                <w:rFonts w:eastAsia="Aptos"/>
              </w:rPr>
              <w:t xml:space="preserve"> 11 (0.6%) </w:t>
            </w:r>
          </w:p>
        </w:tc>
        <w:tc>
          <w:tcPr>
            <w:tcW w:w="1108" w:type="dxa"/>
            <w:shd w:val="clear" w:color="auto" w:fill="auto"/>
            <w:noWrap/>
            <w:tcMar>
              <w:top w:w="28" w:type="dxa"/>
              <w:bottom w:w="28" w:type="dxa"/>
            </w:tcMar>
            <w:hideMark/>
          </w:tcPr>
          <w:p w14:paraId="6A8DCC7F" w14:textId="77777777" w:rsidR="002C068D" w:rsidRPr="002C068D" w:rsidRDefault="002C068D" w:rsidP="00F23FD8">
            <w:pPr>
              <w:pStyle w:val="TableTextRight"/>
              <w:rPr>
                <w:rFonts w:eastAsia="Aptos"/>
              </w:rPr>
            </w:pPr>
            <w:r w:rsidRPr="7380BE48">
              <w:rPr>
                <w:rFonts w:eastAsia="Aptos"/>
              </w:rPr>
              <w:t>19</w:t>
            </w:r>
          </w:p>
        </w:tc>
        <w:tc>
          <w:tcPr>
            <w:tcW w:w="2692" w:type="dxa"/>
            <w:shd w:val="clear" w:color="auto" w:fill="auto"/>
            <w:noWrap/>
            <w:tcMar>
              <w:top w:w="28" w:type="dxa"/>
              <w:bottom w:w="28" w:type="dxa"/>
            </w:tcMar>
            <w:hideMark/>
          </w:tcPr>
          <w:p w14:paraId="41E9C5C8" w14:textId="77777777" w:rsidR="002C068D" w:rsidRPr="002C068D" w:rsidRDefault="002C068D" w:rsidP="00F23FD8">
            <w:pPr>
              <w:pStyle w:val="TableTextRight"/>
              <w:rPr>
                <w:rFonts w:eastAsia="Aptos"/>
              </w:rPr>
            </w:pPr>
            <w:r w:rsidRPr="7380BE48">
              <w:rPr>
                <w:rFonts w:eastAsia="Aptos"/>
              </w:rPr>
              <w:t>51.7%</w:t>
            </w:r>
          </w:p>
        </w:tc>
      </w:tr>
      <w:tr w:rsidR="00F23FD8" w:rsidRPr="002C068D" w14:paraId="60B0D651" w14:textId="77777777" w:rsidTr="00592BA2">
        <w:trPr>
          <w:cnfStyle w:val="000000100000" w:firstRow="0" w:lastRow="0" w:firstColumn="0" w:lastColumn="0" w:oddVBand="0" w:evenVBand="0" w:oddHBand="1" w:evenHBand="0" w:firstRowFirstColumn="0" w:firstRowLastColumn="0" w:lastRowFirstColumn="0" w:lastRowLastColumn="0"/>
          <w:trHeight w:val="300"/>
        </w:trPr>
        <w:tc>
          <w:tcPr>
            <w:tcW w:w="3731" w:type="dxa"/>
            <w:noWrap/>
            <w:tcMar>
              <w:top w:w="28" w:type="dxa"/>
              <w:bottom w:w="28" w:type="dxa"/>
            </w:tcMar>
            <w:hideMark/>
          </w:tcPr>
          <w:p w14:paraId="24FF6605" w14:textId="1DBF3261" w:rsidR="002C068D" w:rsidRPr="00476411" w:rsidRDefault="003C7416" w:rsidP="00F23FD8">
            <w:pPr>
              <w:pStyle w:val="TableTextLeft"/>
              <w:rPr>
                <w:rStyle w:val="Strong"/>
                <w:rFonts w:eastAsia="Aptos"/>
              </w:rPr>
            </w:pPr>
            <w:r w:rsidRPr="00476411">
              <w:rPr>
                <w:rStyle w:val="Strong"/>
                <w:rFonts w:eastAsia="Aptos"/>
              </w:rPr>
              <w:t>All industries</w:t>
            </w:r>
          </w:p>
        </w:tc>
        <w:tc>
          <w:tcPr>
            <w:tcW w:w="1540" w:type="dxa"/>
            <w:noWrap/>
            <w:tcMar>
              <w:top w:w="28" w:type="dxa"/>
              <w:bottom w:w="28" w:type="dxa"/>
            </w:tcMar>
            <w:hideMark/>
          </w:tcPr>
          <w:p w14:paraId="74F99884" w14:textId="5CB79CE1" w:rsidR="002C068D" w:rsidRPr="00756F0B" w:rsidRDefault="002C068D" w:rsidP="00F23FD8">
            <w:pPr>
              <w:pStyle w:val="TableTextRight"/>
              <w:rPr>
                <w:rStyle w:val="Strong"/>
                <w:rFonts w:eastAsia="Aptos"/>
              </w:rPr>
            </w:pPr>
            <w:r w:rsidRPr="00756F0B">
              <w:rPr>
                <w:rStyle w:val="Strong"/>
                <w:rFonts w:eastAsia="Aptos"/>
              </w:rPr>
              <w:t>1,</w:t>
            </w:r>
            <w:r w:rsidR="00553929">
              <w:rPr>
                <w:rStyle w:val="Strong"/>
                <w:rFonts w:eastAsia="Aptos"/>
              </w:rPr>
              <w:t>840</w:t>
            </w:r>
            <w:r w:rsidRPr="00756F0B">
              <w:rPr>
                <w:rStyle w:val="Strong"/>
                <w:rFonts w:eastAsia="Aptos"/>
              </w:rPr>
              <w:t xml:space="preserve"> (100.0%)</w:t>
            </w:r>
          </w:p>
        </w:tc>
        <w:tc>
          <w:tcPr>
            <w:tcW w:w="1108" w:type="dxa"/>
            <w:noWrap/>
            <w:tcMar>
              <w:top w:w="28" w:type="dxa"/>
              <w:bottom w:w="28" w:type="dxa"/>
            </w:tcMar>
            <w:hideMark/>
          </w:tcPr>
          <w:p w14:paraId="265D03D4" w14:textId="77777777" w:rsidR="002C068D" w:rsidRPr="00756F0B" w:rsidRDefault="002C068D" w:rsidP="00F23FD8">
            <w:pPr>
              <w:pStyle w:val="TableTextRight"/>
              <w:rPr>
                <w:rStyle w:val="Strong"/>
              </w:rPr>
            </w:pPr>
            <w:r w:rsidRPr="00756F0B">
              <w:rPr>
                <w:rStyle w:val="Strong"/>
              </w:rPr>
              <w:t>29</w:t>
            </w:r>
          </w:p>
        </w:tc>
        <w:tc>
          <w:tcPr>
            <w:tcW w:w="2692" w:type="dxa"/>
            <w:noWrap/>
            <w:tcMar>
              <w:top w:w="28" w:type="dxa"/>
              <w:bottom w:w="28" w:type="dxa"/>
            </w:tcMar>
            <w:hideMark/>
          </w:tcPr>
          <w:p w14:paraId="1F4978ED" w14:textId="77777777" w:rsidR="002C068D" w:rsidRPr="00756F0B" w:rsidRDefault="002C068D" w:rsidP="00F23FD8">
            <w:pPr>
              <w:pStyle w:val="TableTextRight"/>
              <w:rPr>
                <w:rStyle w:val="Strong"/>
                <w:rFonts w:eastAsia="Aptos"/>
              </w:rPr>
            </w:pPr>
            <w:r w:rsidRPr="00756F0B">
              <w:rPr>
                <w:rStyle w:val="Strong"/>
                <w:rFonts w:eastAsia="Aptos"/>
              </w:rPr>
              <w:t>29.3%</w:t>
            </w:r>
          </w:p>
        </w:tc>
      </w:tr>
    </w:tbl>
    <w:p w14:paraId="4249891C" w14:textId="00D9F9A5" w:rsidR="00F60F7B" w:rsidRPr="005B391F" w:rsidRDefault="00B667E5" w:rsidP="00B667E5">
      <w:pPr>
        <w:spacing w:before="0" w:after="160" w:line="259" w:lineRule="auto"/>
        <w:rPr>
          <w:rFonts w:ascii="Aptos" w:eastAsia="Aptos" w:hAnsi="Aptos" w:cs="Aptos"/>
        </w:rPr>
      </w:pPr>
      <w:r w:rsidRPr="4B10AEFC">
        <w:rPr>
          <w:rFonts w:ascii="Aptos" w:eastAsia="Aptos" w:hAnsi="Aptos" w:cs="Aptos"/>
        </w:rPr>
        <w:br w:type="page"/>
      </w:r>
    </w:p>
    <w:p w14:paraId="15F98768" w14:textId="3B1E5E7A" w:rsidR="00F60F7B" w:rsidRPr="00433556" w:rsidRDefault="00F60F7B" w:rsidP="00433556">
      <w:pPr>
        <w:pStyle w:val="TableMainHeading"/>
        <w:rPr>
          <w:rFonts w:eastAsia="Aptos"/>
        </w:rPr>
      </w:pPr>
      <w:r w:rsidRPr="00433556">
        <w:rPr>
          <w:rFonts w:eastAsia="Aptos"/>
        </w:rPr>
        <w:lastRenderedPageBreak/>
        <w:t xml:space="preserve">Table </w:t>
      </w:r>
      <w:r w:rsidR="00575537" w:rsidRPr="00433556">
        <w:rPr>
          <w:rFonts w:eastAsia="Aptos"/>
        </w:rPr>
        <w:t>4</w:t>
      </w:r>
      <w:r w:rsidRPr="00433556">
        <w:rPr>
          <w:rFonts w:eastAsia="Aptos"/>
        </w:rPr>
        <w:t>: Payment times reports received by 30 June 2025, Reporting Cycles</w:t>
      </w:r>
      <w:r w:rsidR="00756F0B" w:rsidRPr="00433556">
        <w:rPr>
          <w:rFonts w:eastAsia="Aptos"/>
        </w:rPr>
        <w:t> </w:t>
      </w:r>
      <w:r w:rsidRPr="00433556">
        <w:rPr>
          <w:rFonts w:eastAsia="Aptos"/>
        </w:rPr>
        <w:t>1</w:t>
      </w:r>
      <w:r w:rsidR="00756F0B" w:rsidRPr="00433556">
        <w:rPr>
          <w:rFonts w:eastAsia="Aptos"/>
        </w:rPr>
        <w:t> </w:t>
      </w:r>
      <w:r w:rsidRPr="00433556">
        <w:rPr>
          <w:rFonts w:eastAsia="Aptos"/>
        </w:rPr>
        <w:t>to</w:t>
      </w:r>
      <w:r w:rsidR="00756F0B" w:rsidRPr="00433556">
        <w:rPr>
          <w:rFonts w:eastAsia="Aptos"/>
        </w:rPr>
        <w:t> </w:t>
      </w:r>
      <w:r w:rsidRPr="00433556">
        <w:rPr>
          <w:rFonts w:eastAsia="Aptos"/>
        </w:rPr>
        <w:t>9 </w:t>
      </w:r>
    </w:p>
    <w:tbl>
      <w:tblPr>
        <w:tblStyle w:val="TableGrid"/>
        <w:tblW w:w="9102" w:type="dxa"/>
        <w:tblLook w:val="04A0" w:firstRow="1" w:lastRow="0" w:firstColumn="1" w:lastColumn="0" w:noHBand="0" w:noVBand="1"/>
      </w:tblPr>
      <w:tblGrid>
        <w:gridCol w:w="1121"/>
        <w:gridCol w:w="1856"/>
        <w:gridCol w:w="965"/>
        <w:gridCol w:w="1034"/>
        <w:gridCol w:w="1034"/>
        <w:gridCol w:w="1418"/>
        <w:gridCol w:w="1674"/>
      </w:tblGrid>
      <w:tr w:rsidR="00F133A8" w:rsidRPr="00296182" w14:paraId="2D0B4D9B" w14:textId="77777777" w:rsidTr="00F23FD8">
        <w:trPr>
          <w:cnfStyle w:val="100000000000" w:firstRow="1" w:lastRow="0" w:firstColumn="0" w:lastColumn="0" w:oddVBand="0" w:evenVBand="0" w:oddHBand="0" w:evenHBand="0" w:firstRowFirstColumn="0" w:firstRowLastColumn="0" w:lastRowFirstColumn="0" w:lastRowLastColumn="0"/>
          <w:trHeight w:val="1153"/>
        </w:trPr>
        <w:tc>
          <w:tcPr>
            <w:tcW w:w="1121" w:type="dxa"/>
            <w:tcMar>
              <w:top w:w="57" w:type="dxa"/>
              <w:bottom w:w="142" w:type="dxa"/>
            </w:tcMar>
            <w:vAlign w:val="bottom"/>
            <w:hideMark/>
          </w:tcPr>
          <w:p w14:paraId="7563B1B5" w14:textId="77777777" w:rsidR="00EC5815" w:rsidRPr="00296182" w:rsidRDefault="00EC5815" w:rsidP="00F23FD8">
            <w:pPr>
              <w:pStyle w:val="TableColumnHeadingLeft"/>
              <w:rPr>
                <w:rFonts w:eastAsia="Aptos"/>
                <w:color w:val="FFFFFF"/>
              </w:rPr>
            </w:pPr>
            <w:r w:rsidRPr="7380BE48">
              <w:rPr>
                <w:rFonts w:eastAsia="Aptos"/>
              </w:rPr>
              <w:t>Reporting cycle</w:t>
            </w:r>
          </w:p>
        </w:tc>
        <w:tc>
          <w:tcPr>
            <w:tcW w:w="1856" w:type="dxa"/>
            <w:tcMar>
              <w:top w:w="57" w:type="dxa"/>
              <w:bottom w:w="142" w:type="dxa"/>
            </w:tcMar>
            <w:vAlign w:val="bottom"/>
            <w:hideMark/>
          </w:tcPr>
          <w:p w14:paraId="0CA56E02" w14:textId="77777777" w:rsidR="00EC5815" w:rsidRPr="00296182" w:rsidRDefault="00EC5815" w:rsidP="00F23FD8">
            <w:pPr>
              <w:pStyle w:val="TableColumnHeadingLeft"/>
              <w:rPr>
                <w:rFonts w:eastAsia="Aptos"/>
                <w:color w:val="FFFFFF"/>
              </w:rPr>
            </w:pPr>
            <w:r w:rsidRPr="7380BE48">
              <w:rPr>
                <w:rFonts w:eastAsia="Aptos"/>
              </w:rPr>
              <w:t>Cycle range</w:t>
            </w:r>
          </w:p>
        </w:tc>
        <w:tc>
          <w:tcPr>
            <w:tcW w:w="965" w:type="dxa"/>
            <w:tcMar>
              <w:top w:w="57" w:type="dxa"/>
              <w:bottom w:w="142" w:type="dxa"/>
            </w:tcMar>
            <w:vAlign w:val="bottom"/>
            <w:hideMark/>
          </w:tcPr>
          <w:p w14:paraId="417A02F1" w14:textId="77777777" w:rsidR="00EC5815" w:rsidRPr="00296182" w:rsidRDefault="00EC5815" w:rsidP="00F23FD8">
            <w:pPr>
              <w:pStyle w:val="TableColumnHeadingLeft"/>
              <w:rPr>
                <w:rFonts w:eastAsia="Aptos"/>
                <w:color w:val="FFFFFF"/>
              </w:rPr>
            </w:pPr>
            <w:r w:rsidRPr="7380BE48">
              <w:rPr>
                <w:rFonts w:eastAsia="Aptos"/>
              </w:rPr>
              <w:t>Number of reports</w:t>
            </w:r>
          </w:p>
        </w:tc>
        <w:tc>
          <w:tcPr>
            <w:tcW w:w="1034" w:type="dxa"/>
            <w:tcMar>
              <w:top w:w="57" w:type="dxa"/>
              <w:bottom w:w="142" w:type="dxa"/>
            </w:tcMar>
            <w:vAlign w:val="bottom"/>
            <w:hideMark/>
          </w:tcPr>
          <w:p w14:paraId="00CFA495" w14:textId="77777777" w:rsidR="00EC5815" w:rsidRPr="00296182" w:rsidRDefault="00EC5815" w:rsidP="00F23FD8">
            <w:pPr>
              <w:pStyle w:val="TableColumnHeadingLeft"/>
              <w:rPr>
                <w:rFonts w:eastAsia="Aptos"/>
                <w:color w:val="FFFFFF"/>
              </w:rPr>
            </w:pPr>
            <w:r w:rsidRPr="7380BE48">
              <w:rPr>
                <w:rFonts w:eastAsia="Aptos"/>
              </w:rPr>
              <w:t>Average standard payment terms</w:t>
            </w:r>
          </w:p>
        </w:tc>
        <w:tc>
          <w:tcPr>
            <w:tcW w:w="1034" w:type="dxa"/>
            <w:tcMar>
              <w:top w:w="57" w:type="dxa"/>
              <w:bottom w:w="142" w:type="dxa"/>
            </w:tcMar>
            <w:vAlign w:val="bottom"/>
            <w:hideMark/>
          </w:tcPr>
          <w:p w14:paraId="38E9911E" w14:textId="3FC473A5" w:rsidR="00EC5815" w:rsidRPr="00296182" w:rsidRDefault="005255C7" w:rsidP="00F23FD8">
            <w:pPr>
              <w:pStyle w:val="TableColumnHeadingLeft"/>
              <w:rPr>
                <w:rFonts w:eastAsia="Aptos"/>
                <w:color w:val="FFFFFF"/>
              </w:rPr>
            </w:pPr>
            <w:r w:rsidRPr="7380BE48">
              <w:rPr>
                <w:rFonts w:eastAsia="Aptos"/>
              </w:rPr>
              <w:t>Average</w:t>
            </w:r>
            <w:r w:rsidR="00EC5815" w:rsidRPr="7380BE48">
              <w:rPr>
                <w:rFonts w:eastAsia="Aptos"/>
              </w:rPr>
              <w:t xml:space="preserve"> common payment terms</w:t>
            </w:r>
          </w:p>
        </w:tc>
        <w:tc>
          <w:tcPr>
            <w:tcW w:w="1418" w:type="dxa"/>
            <w:tcMar>
              <w:top w:w="57" w:type="dxa"/>
              <w:bottom w:w="142" w:type="dxa"/>
            </w:tcMar>
            <w:vAlign w:val="bottom"/>
            <w:hideMark/>
          </w:tcPr>
          <w:p w14:paraId="7370ED16" w14:textId="718A26F1" w:rsidR="00EC5815" w:rsidRPr="00296182" w:rsidRDefault="00EC5815" w:rsidP="00F23FD8">
            <w:pPr>
              <w:pStyle w:val="TableColumnHeadingLeft"/>
              <w:rPr>
                <w:rFonts w:eastAsia="Aptos"/>
                <w:color w:val="FFFFFF"/>
              </w:rPr>
            </w:pPr>
            <w:r w:rsidRPr="7380BE48">
              <w:rPr>
                <w:rFonts w:eastAsia="Aptos"/>
              </w:rPr>
              <w:t xml:space="preserve">Average proportion of procurement </w:t>
            </w:r>
            <w:r w:rsidR="00640D25" w:rsidRPr="7380BE48">
              <w:rPr>
                <w:rFonts w:eastAsia="Aptos"/>
              </w:rPr>
              <w:t xml:space="preserve">value </w:t>
            </w:r>
            <w:r w:rsidRPr="7380BE48">
              <w:rPr>
                <w:rFonts w:eastAsia="Aptos"/>
              </w:rPr>
              <w:t>with small business</w:t>
            </w:r>
          </w:p>
        </w:tc>
        <w:tc>
          <w:tcPr>
            <w:tcW w:w="1674" w:type="dxa"/>
            <w:tcMar>
              <w:top w:w="57" w:type="dxa"/>
              <w:bottom w:w="142" w:type="dxa"/>
            </w:tcMar>
            <w:vAlign w:val="bottom"/>
          </w:tcPr>
          <w:p w14:paraId="15789F85" w14:textId="4D5BB5F0" w:rsidR="00BD3CCB" w:rsidRPr="00296182" w:rsidRDefault="00BD3CCB" w:rsidP="00F23FD8">
            <w:pPr>
              <w:pStyle w:val="TableColumnHeadingLeft"/>
              <w:rPr>
                <w:rFonts w:eastAsia="Aptos"/>
              </w:rPr>
            </w:pPr>
            <w:r w:rsidRPr="7380BE48">
              <w:rPr>
                <w:rFonts w:eastAsia="Aptos"/>
              </w:rPr>
              <w:t>Average proportion of invoices paid within 30 days</w:t>
            </w:r>
          </w:p>
        </w:tc>
      </w:tr>
      <w:tr w:rsidR="00BD3CCB" w:rsidRPr="00BD3CCB" w14:paraId="39CB532F" w14:textId="77777777" w:rsidTr="00F23FD8">
        <w:trPr>
          <w:cnfStyle w:val="000000100000" w:firstRow="0" w:lastRow="0" w:firstColumn="0" w:lastColumn="0" w:oddVBand="0" w:evenVBand="0" w:oddHBand="1" w:evenHBand="0" w:firstRowFirstColumn="0" w:firstRowLastColumn="0" w:lastRowFirstColumn="0" w:lastRowLastColumn="0"/>
          <w:trHeight w:val="367"/>
        </w:trPr>
        <w:tc>
          <w:tcPr>
            <w:tcW w:w="1121" w:type="dxa"/>
            <w:noWrap/>
            <w:vAlign w:val="center"/>
            <w:hideMark/>
          </w:tcPr>
          <w:p w14:paraId="4A06E74A" w14:textId="77777777" w:rsidR="00BD3CCB" w:rsidRPr="00543394" w:rsidRDefault="00BD3CCB" w:rsidP="00F23FD8">
            <w:pPr>
              <w:pStyle w:val="TableColumnHeadingRight"/>
              <w:rPr>
                <w:rFonts w:eastAsia="Aptos"/>
                <w:color w:val="461F65" w:themeColor="accent1"/>
              </w:rPr>
            </w:pPr>
          </w:p>
        </w:tc>
        <w:tc>
          <w:tcPr>
            <w:tcW w:w="1856" w:type="dxa"/>
            <w:noWrap/>
            <w:vAlign w:val="center"/>
            <w:hideMark/>
          </w:tcPr>
          <w:p w14:paraId="05E3DE93" w14:textId="77777777" w:rsidR="00BD3CCB" w:rsidRPr="00543394" w:rsidRDefault="00BD3CCB" w:rsidP="00F23FD8">
            <w:pPr>
              <w:pStyle w:val="TableColumnHeadingRight"/>
              <w:rPr>
                <w:rFonts w:eastAsia="Aptos"/>
                <w:color w:val="461F65" w:themeColor="accent1"/>
              </w:rPr>
            </w:pPr>
          </w:p>
        </w:tc>
        <w:tc>
          <w:tcPr>
            <w:tcW w:w="965" w:type="dxa"/>
            <w:noWrap/>
            <w:vAlign w:val="center"/>
            <w:hideMark/>
          </w:tcPr>
          <w:p w14:paraId="11DE54F8" w14:textId="77777777" w:rsidR="00BD3CCB" w:rsidRPr="00543394" w:rsidRDefault="00BD3CCB" w:rsidP="00A92CB6">
            <w:pPr>
              <w:pStyle w:val="TableColumnHeadingRight"/>
              <w:jc w:val="left"/>
              <w:rPr>
                <w:rFonts w:eastAsia="Aptos"/>
                <w:color w:val="461F65" w:themeColor="accent1"/>
              </w:rPr>
            </w:pPr>
            <w:r w:rsidRPr="00543394">
              <w:rPr>
                <w:rFonts w:eastAsia="Aptos"/>
                <w:color w:val="461F65" w:themeColor="accent1"/>
              </w:rPr>
              <w:t>No.</w:t>
            </w:r>
          </w:p>
        </w:tc>
        <w:tc>
          <w:tcPr>
            <w:tcW w:w="1034" w:type="dxa"/>
            <w:noWrap/>
            <w:vAlign w:val="center"/>
            <w:hideMark/>
          </w:tcPr>
          <w:p w14:paraId="196E5DFA" w14:textId="77777777" w:rsidR="00BD3CCB" w:rsidRPr="00543394" w:rsidRDefault="00BD3CCB" w:rsidP="00A92CB6">
            <w:pPr>
              <w:pStyle w:val="TableColumnHeadingRight"/>
              <w:jc w:val="left"/>
              <w:rPr>
                <w:rFonts w:eastAsia="Aptos"/>
                <w:color w:val="461F65" w:themeColor="accent1"/>
              </w:rPr>
            </w:pPr>
            <w:r w:rsidRPr="00543394">
              <w:rPr>
                <w:rFonts w:eastAsia="Aptos"/>
                <w:color w:val="461F65" w:themeColor="accent1"/>
              </w:rPr>
              <w:t>days</w:t>
            </w:r>
          </w:p>
        </w:tc>
        <w:tc>
          <w:tcPr>
            <w:tcW w:w="1034" w:type="dxa"/>
            <w:noWrap/>
            <w:vAlign w:val="center"/>
            <w:hideMark/>
          </w:tcPr>
          <w:p w14:paraId="3A17F5EB" w14:textId="77777777" w:rsidR="00BD3CCB" w:rsidRPr="00543394" w:rsidRDefault="00BD3CCB" w:rsidP="00A92CB6">
            <w:pPr>
              <w:pStyle w:val="TableColumnHeadingRight"/>
              <w:jc w:val="left"/>
              <w:rPr>
                <w:rFonts w:eastAsia="Aptos"/>
                <w:color w:val="461F65" w:themeColor="accent1"/>
              </w:rPr>
            </w:pPr>
            <w:r w:rsidRPr="00543394">
              <w:rPr>
                <w:rFonts w:eastAsia="Aptos"/>
                <w:color w:val="461F65" w:themeColor="accent1"/>
              </w:rPr>
              <w:t>days</w:t>
            </w:r>
          </w:p>
        </w:tc>
        <w:tc>
          <w:tcPr>
            <w:tcW w:w="1418" w:type="dxa"/>
            <w:noWrap/>
            <w:vAlign w:val="center"/>
            <w:hideMark/>
          </w:tcPr>
          <w:p w14:paraId="444217C1" w14:textId="77777777" w:rsidR="00BD3CCB" w:rsidRPr="00543394" w:rsidRDefault="00BD3CCB" w:rsidP="00A92CB6">
            <w:pPr>
              <w:pStyle w:val="TableColumnHeadingRight"/>
              <w:jc w:val="left"/>
              <w:rPr>
                <w:rFonts w:eastAsia="Aptos"/>
                <w:color w:val="461F65" w:themeColor="accent1"/>
              </w:rPr>
            </w:pPr>
            <w:r w:rsidRPr="00543394">
              <w:rPr>
                <w:rFonts w:eastAsia="Aptos"/>
                <w:color w:val="461F65" w:themeColor="accent1"/>
              </w:rPr>
              <w:t>%</w:t>
            </w:r>
          </w:p>
        </w:tc>
        <w:tc>
          <w:tcPr>
            <w:tcW w:w="1674" w:type="dxa"/>
            <w:vAlign w:val="center"/>
          </w:tcPr>
          <w:p w14:paraId="7D0ED88A" w14:textId="12CF0058" w:rsidR="00BD3CCB" w:rsidRPr="00543394" w:rsidRDefault="00BD3CCB" w:rsidP="00A92CB6">
            <w:pPr>
              <w:pStyle w:val="TableColumnHeadingRight"/>
              <w:jc w:val="left"/>
              <w:rPr>
                <w:rFonts w:eastAsia="Aptos"/>
                <w:color w:val="461F65" w:themeColor="accent1"/>
              </w:rPr>
            </w:pPr>
            <w:r w:rsidRPr="00543394">
              <w:rPr>
                <w:rFonts w:eastAsia="Aptos"/>
                <w:color w:val="461F65" w:themeColor="accent1"/>
              </w:rPr>
              <w:t>%</w:t>
            </w:r>
          </w:p>
        </w:tc>
      </w:tr>
      <w:tr w:rsidR="00BD3CCB" w:rsidRPr="00BD3CCB" w14:paraId="51EDBF70" w14:textId="77777777" w:rsidTr="00F23FD8">
        <w:trPr>
          <w:trHeight w:val="367"/>
        </w:trPr>
        <w:tc>
          <w:tcPr>
            <w:tcW w:w="1121" w:type="dxa"/>
            <w:noWrap/>
            <w:vAlign w:val="center"/>
            <w:hideMark/>
          </w:tcPr>
          <w:p w14:paraId="4842F5A9" w14:textId="77777777" w:rsidR="00BD3CCB" w:rsidRPr="00BD3CCB" w:rsidRDefault="00BD3CCB" w:rsidP="00F23FD8">
            <w:pPr>
              <w:pStyle w:val="TableTextLeft"/>
              <w:rPr>
                <w:rFonts w:eastAsia="Aptos"/>
              </w:rPr>
            </w:pPr>
            <w:r w:rsidRPr="7380BE48">
              <w:rPr>
                <w:rFonts w:eastAsia="Aptos"/>
              </w:rPr>
              <w:t>Cycle 1</w:t>
            </w:r>
          </w:p>
        </w:tc>
        <w:tc>
          <w:tcPr>
            <w:tcW w:w="1856" w:type="dxa"/>
            <w:noWrap/>
            <w:vAlign w:val="center"/>
            <w:hideMark/>
          </w:tcPr>
          <w:p w14:paraId="4BD72817" w14:textId="2F674647" w:rsidR="00BD3CCB" w:rsidRPr="00BD3CCB" w:rsidRDefault="00BD3CCB" w:rsidP="00F23FD8">
            <w:pPr>
              <w:pStyle w:val="TableTextLeft"/>
              <w:rPr>
                <w:rFonts w:eastAsia="Aptos"/>
              </w:rPr>
            </w:pPr>
            <w:r w:rsidRPr="7380BE48">
              <w:rPr>
                <w:rFonts w:eastAsia="Aptos"/>
              </w:rPr>
              <w:t xml:space="preserve">1 Jan </w:t>
            </w:r>
            <w:r w:rsidR="0021725A" w:rsidRPr="0021725A">
              <w:rPr>
                <w:rFonts w:eastAsia="Aptos"/>
              </w:rPr>
              <w:t>–</w:t>
            </w:r>
            <w:r w:rsidRPr="7380BE48">
              <w:rPr>
                <w:rFonts w:eastAsia="Aptos"/>
              </w:rPr>
              <w:t xml:space="preserve"> 30 Jun 2021</w:t>
            </w:r>
          </w:p>
        </w:tc>
        <w:tc>
          <w:tcPr>
            <w:tcW w:w="965" w:type="dxa"/>
            <w:noWrap/>
            <w:vAlign w:val="center"/>
            <w:hideMark/>
          </w:tcPr>
          <w:p w14:paraId="1829D014" w14:textId="76707A56" w:rsidR="00BD3CCB" w:rsidRPr="00BD3CCB" w:rsidRDefault="00770A8F" w:rsidP="00F23FD8">
            <w:pPr>
              <w:pStyle w:val="TableTextLeft"/>
              <w:rPr>
                <w:rFonts w:eastAsia="Aptos"/>
              </w:rPr>
            </w:pPr>
            <w:r w:rsidRPr="7380BE48">
              <w:rPr>
                <w:rFonts w:eastAsia="Aptos"/>
              </w:rPr>
              <w:t>8,273</w:t>
            </w:r>
          </w:p>
        </w:tc>
        <w:tc>
          <w:tcPr>
            <w:tcW w:w="1034" w:type="dxa"/>
            <w:noWrap/>
            <w:vAlign w:val="center"/>
            <w:hideMark/>
          </w:tcPr>
          <w:p w14:paraId="17203AF4" w14:textId="69677E60" w:rsidR="00BD3CCB" w:rsidRPr="00BD3CCB" w:rsidRDefault="00892DBC" w:rsidP="00F23FD8">
            <w:pPr>
              <w:pStyle w:val="TableTextLeft"/>
              <w:rPr>
                <w:rFonts w:eastAsia="Aptos"/>
              </w:rPr>
            </w:pPr>
            <w:r w:rsidRPr="7380BE48">
              <w:rPr>
                <w:rFonts w:eastAsia="Aptos"/>
              </w:rPr>
              <w:t>36.6</w:t>
            </w:r>
          </w:p>
        </w:tc>
        <w:tc>
          <w:tcPr>
            <w:tcW w:w="1034" w:type="dxa"/>
            <w:noWrap/>
            <w:vAlign w:val="center"/>
            <w:hideMark/>
          </w:tcPr>
          <w:p w14:paraId="4A825225" w14:textId="77777777" w:rsidR="00BD3CCB" w:rsidRPr="00BD3CCB" w:rsidRDefault="00BD3CCB" w:rsidP="00F23FD8">
            <w:pPr>
              <w:pStyle w:val="TableTextLeft"/>
              <w:rPr>
                <w:rFonts w:eastAsia="Aptos"/>
              </w:rPr>
            </w:pPr>
            <w:r w:rsidRPr="7380BE48">
              <w:rPr>
                <w:rFonts w:eastAsia="Aptos"/>
              </w:rPr>
              <w:t>n/a</w:t>
            </w:r>
          </w:p>
        </w:tc>
        <w:tc>
          <w:tcPr>
            <w:tcW w:w="1418" w:type="dxa"/>
            <w:noWrap/>
            <w:vAlign w:val="center"/>
            <w:hideMark/>
          </w:tcPr>
          <w:p w14:paraId="0496356E" w14:textId="77777777" w:rsidR="00BD3CCB" w:rsidRPr="00BD3CCB" w:rsidRDefault="00BD3CCB" w:rsidP="00F23FD8">
            <w:pPr>
              <w:pStyle w:val="TableTextLeft"/>
              <w:rPr>
                <w:rFonts w:eastAsia="Aptos"/>
              </w:rPr>
            </w:pPr>
            <w:r w:rsidRPr="7380BE48">
              <w:rPr>
                <w:rFonts w:eastAsia="Aptos"/>
              </w:rPr>
              <w:t>29.4%</w:t>
            </w:r>
          </w:p>
        </w:tc>
        <w:tc>
          <w:tcPr>
            <w:tcW w:w="1674" w:type="dxa"/>
            <w:vAlign w:val="center"/>
          </w:tcPr>
          <w:p w14:paraId="4E40BC07" w14:textId="2A4CF32E" w:rsidR="00BD3CCB" w:rsidRPr="00BD3CCB" w:rsidRDefault="00BD3CCB" w:rsidP="00F23FD8">
            <w:pPr>
              <w:pStyle w:val="TableTextLeft"/>
              <w:rPr>
                <w:rFonts w:eastAsia="Aptos"/>
              </w:rPr>
            </w:pPr>
            <w:r w:rsidRPr="7380BE48">
              <w:rPr>
                <w:rFonts w:eastAsia="Aptos"/>
              </w:rPr>
              <w:t>63.2%</w:t>
            </w:r>
          </w:p>
        </w:tc>
      </w:tr>
      <w:tr w:rsidR="00BD3CCB" w:rsidRPr="00BD3CCB" w14:paraId="1DDC95CA" w14:textId="77777777" w:rsidTr="00F23FD8">
        <w:trPr>
          <w:cnfStyle w:val="000000100000" w:firstRow="0" w:lastRow="0" w:firstColumn="0" w:lastColumn="0" w:oddVBand="0" w:evenVBand="0" w:oddHBand="1" w:evenHBand="0" w:firstRowFirstColumn="0" w:firstRowLastColumn="0" w:lastRowFirstColumn="0" w:lastRowLastColumn="0"/>
          <w:trHeight w:val="367"/>
        </w:trPr>
        <w:tc>
          <w:tcPr>
            <w:tcW w:w="1121" w:type="dxa"/>
            <w:noWrap/>
            <w:vAlign w:val="center"/>
            <w:hideMark/>
          </w:tcPr>
          <w:p w14:paraId="28D618A3" w14:textId="77777777" w:rsidR="00BD3CCB" w:rsidRPr="00BD3CCB" w:rsidRDefault="00BD3CCB" w:rsidP="00F23FD8">
            <w:pPr>
              <w:pStyle w:val="TableTextLeft"/>
              <w:rPr>
                <w:rFonts w:eastAsia="Aptos"/>
              </w:rPr>
            </w:pPr>
            <w:r w:rsidRPr="7380BE48">
              <w:rPr>
                <w:rFonts w:eastAsia="Aptos"/>
              </w:rPr>
              <w:t>Cycle 2</w:t>
            </w:r>
          </w:p>
        </w:tc>
        <w:tc>
          <w:tcPr>
            <w:tcW w:w="1856" w:type="dxa"/>
            <w:noWrap/>
            <w:vAlign w:val="center"/>
            <w:hideMark/>
          </w:tcPr>
          <w:p w14:paraId="387BDCBD" w14:textId="3DF4F0E7" w:rsidR="00BD3CCB" w:rsidRPr="00BD3CCB" w:rsidRDefault="00BD3CCB" w:rsidP="00F23FD8">
            <w:pPr>
              <w:pStyle w:val="TableTextLeft"/>
              <w:rPr>
                <w:rFonts w:eastAsia="Aptos"/>
              </w:rPr>
            </w:pPr>
            <w:r w:rsidRPr="7380BE48">
              <w:rPr>
                <w:rFonts w:eastAsia="Aptos"/>
              </w:rPr>
              <w:t xml:space="preserve">1 Jul </w:t>
            </w:r>
            <w:r w:rsidR="0021725A" w:rsidRPr="0021725A">
              <w:rPr>
                <w:rFonts w:eastAsia="Aptos"/>
              </w:rPr>
              <w:t>–</w:t>
            </w:r>
            <w:r w:rsidRPr="7380BE48">
              <w:rPr>
                <w:rFonts w:eastAsia="Aptos"/>
              </w:rPr>
              <w:t xml:space="preserve"> 31 Dec 2021</w:t>
            </w:r>
          </w:p>
        </w:tc>
        <w:tc>
          <w:tcPr>
            <w:tcW w:w="965" w:type="dxa"/>
            <w:noWrap/>
            <w:vAlign w:val="center"/>
            <w:hideMark/>
          </w:tcPr>
          <w:p w14:paraId="02D008FE" w14:textId="5A625F1B" w:rsidR="00BD3CCB" w:rsidRPr="00BD3CCB" w:rsidRDefault="00770A8F" w:rsidP="00F23FD8">
            <w:pPr>
              <w:pStyle w:val="TableTextLeft"/>
              <w:rPr>
                <w:rFonts w:eastAsia="Aptos"/>
              </w:rPr>
            </w:pPr>
            <w:r w:rsidRPr="7380BE48">
              <w:rPr>
                <w:rFonts w:eastAsia="Aptos"/>
              </w:rPr>
              <w:t>9,919</w:t>
            </w:r>
          </w:p>
        </w:tc>
        <w:tc>
          <w:tcPr>
            <w:tcW w:w="1034" w:type="dxa"/>
            <w:noWrap/>
            <w:vAlign w:val="center"/>
            <w:hideMark/>
          </w:tcPr>
          <w:p w14:paraId="01F5B2F2" w14:textId="2B9EB3C2" w:rsidR="00BD3CCB" w:rsidRPr="00BD3CCB" w:rsidRDefault="00892DBC" w:rsidP="00F23FD8">
            <w:pPr>
              <w:pStyle w:val="TableTextLeft"/>
              <w:rPr>
                <w:rFonts w:eastAsia="Aptos"/>
              </w:rPr>
            </w:pPr>
            <w:r w:rsidRPr="7380BE48">
              <w:rPr>
                <w:rFonts w:eastAsia="Aptos"/>
              </w:rPr>
              <w:t>35.9</w:t>
            </w:r>
          </w:p>
        </w:tc>
        <w:tc>
          <w:tcPr>
            <w:tcW w:w="1034" w:type="dxa"/>
            <w:noWrap/>
            <w:vAlign w:val="center"/>
            <w:hideMark/>
          </w:tcPr>
          <w:p w14:paraId="49DEAA02" w14:textId="77777777" w:rsidR="00BD3CCB" w:rsidRPr="00BD3CCB" w:rsidRDefault="00BD3CCB" w:rsidP="00F23FD8">
            <w:pPr>
              <w:pStyle w:val="TableTextLeft"/>
              <w:rPr>
                <w:rFonts w:eastAsia="Aptos"/>
              </w:rPr>
            </w:pPr>
            <w:r w:rsidRPr="7380BE48">
              <w:rPr>
                <w:rFonts w:eastAsia="Aptos"/>
              </w:rPr>
              <w:t>n/a</w:t>
            </w:r>
          </w:p>
        </w:tc>
        <w:tc>
          <w:tcPr>
            <w:tcW w:w="1418" w:type="dxa"/>
            <w:noWrap/>
            <w:vAlign w:val="center"/>
            <w:hideMark/>
          </w:tcPr>
          <w:p w14:paraId="7E2CF31F" w14:textId="77777777" w:rsidR="00BD3CCB" w:rsidRPr="00BD3CCB" w:rsidRDefault="00BD3CCB" w:rsidP="00F23FD8">
            <w:pPr>
              <w:pStyle w:val="TableTextLeft"/>
              <w:rPr>
                <w:rFonts w:eastAsia="Aptos"/>
              </w:rPr>
            </w:pPr>
            <w:r w:rsidRPr="7380BE48">
              <w:rPr>
                <w:rFonts w:eastAsia="Aptos"/>
              </w:rPr>
              <w:t>29.7%</w:t>
            </w:r>
          </w:p>
        </w:tc>
        <w:tc>
          <w:tcPr>
            <w:tcW w:w="1674" w:type="dxa"/>
            <w:vAlign w:val="center"/>
          </w:tcPr>
          <w:p w14:paraId="4D92DA4D" w14:textId="651A02ED" w:rsidR="00BD3CCB" w:rsidRPr="00BD3CCB" w:rsidRDefault="00BD3CCB" w:rsidP="00F23FD8">
            <w:pPr>
              <w:pStyle w:val="TableTextLeft"/>
              <w:rPr>
                <w:rFonts w:eastAsia="Aptos"/>
              </w:rPr>
            </w:pPr>
            <w:r w:rsidRPr="7380BE48">
              <w:rPr>
                <w:rFonts w:eastAsia="Aptos"/>
              </w:rPr>
              <w:t>65.6%</w:t>
            </w:r>
          </w:p>
        </w:tc>
      </w:tr>
      <w:tr w:rsidR="00BD3CCB" w:rsidRPr="00BD3CCB" w14:paraId="2963B105" w14:textId="77777777" w:rsidTr="00F23FD8">
        <w:trPr>
          <w:trHeight w:val="367"/>
        </w:trPr>
        <w:tc>
          <w:tcPr>
            <w:tcW w:w="1121" w:type="dxa"/>
            <w:noWrap/>
            <w:vAlign w:val="center"/>
            <w:hideMark/>
          </w:tcPr>
          <w:p w14:paraId="326B2207" w14:textId="77777777" w:rsidR="00BD3CCB" w:rsidRPr="00BD3CCB" w:rsidRDefault="00BD3CCB" w:rsidP="00F23FD8">
            <w:pPr>
              <w:pStyle w:val="TableTextLeft"/>
              <w:rPr>
                <w:rFonts w:eastAsia="Aptos"/>
              </w:rPr>
            </w:pPr>
            <w:r w:rsidRPr="7380BE48">
              <w:rPr>
                <w:rFonts w:eastAsia="Aptos"/>
              </w:rPr>
              <w:t>Cycle 3</w:t>
            </w:r>
          </w:p>
        </w:tc>
        <w:tc>
          <w:tcPr>
            <w:tcW w:w="1856" w:type="dxa"/>
            <w:noWrap/>
            <w:vAlign w:val="center"/>
            <w:hideMark/>
          </w:tcPr>
          <w:p w14:paraId="5305307F" w14:textId="30CAC207" w:rsidR="00BD3CCB" w:rsidRPr="00BD3CCB" w:rsidRDefault="00BD3CCB" w:rsidP="00F23FD8">
            <w:pPr>
              <w:pStyle w:val="TableTextLeft"/>
              <w:rPr>
                <w:rFonts w:eastAsia="Aptos"/>
              </w:rPr>
            </w:pPr>
            <w:r w:rsidRPr="7380BE48">
              <w:rPr>
                <w:rFonts w:eastAsia="Aptos"/>
              </w:rPr>
              <w:t xml:space="preserve">1 Jan </w:t>
            </w:r>
            <w:r w:rsidR="0021725A" w:rsidRPr="0021725A">
              <w:rPr>
                <w:rFonts w:eastAsia="Aptos"/>
              </w:rPr>
              <w:t>–</w:t>
            </w:r>
            <w:r w:rsidRPr="7380BE48">
              <w:rPr>
                <w:rFonts w:eastAsia="Aptos"/>
              </w:rPr>
              <w:t xml:space="preserve"> 30 Jun 2022</w:t>
            </w:r>
          </w:p>
        </w:tc>
        <w:tc>
          <w:tcPr>
            <w:tcW w:w="965" w:type="dxa"/>
            <w:noWrap/>
            <w:vAlign w:val="center"/>
            <w:hideMark/>
          </w:tcPr>
          <w:p w14:paraId="09225CB2" w14:textId="6E63AEE9" w:rsidR="00BD3CCB" w:rsidRPr="00BD3CCB" w:rsidRDefault="00770A8F" w:rsidP="00F23FD8">
            <w:pPr>
              <w:pStyle w:val="TableTextLeft"/>
              <w:rPr>
                <w:rFonts w:eastAsia="Aptos"/>
              </w:rPr>
            </w:pPr>
            <w:r w:rsidRPr="7380BE48">
              <w:rPr>
                <w:rFonts w:eastAsia="Aptos"/>
              </w:rPr>
              <w:t>10,299</w:t>
            </w:r>
          </w:p>
        </w:tc>
        <w:tc>
          <w:tcPr>
            <w:tcW w:w="1034" w:type="dxa"/>
            <w:noWrap/>
            <w:vAlign w:val="center"/>
            <w:hideMark/>
          </w:tcPr>
          <w:p w14:paraId="064AC301" w14:textId="254BE812" w:rsidR="00BD3CCB" w:rsidRPr="00BD3CCB" w:rsidRDefault="00BD3CCB" w:rsidP="00F23FD8">
            <w:pPr>
              <w:pStyle w:val="TableTextLeft"/>
              <w:rPr>
                <w:rFonts w:eastAsia="Aptos"/>
              </w:rPr>
            </w:pPr>
            <w:r w:rsidRPr="7380BE48">
              <w:rPr>
                <w:rFonts w:eastAsia="Aptos"/>
              </w:rPr>
              <w:t>35</w:t>
            </w:r>
            <w:r w:rsidR="00892DBC" w:rsidRPr="7380BE48">
              <w:rPr>
                <w:rFonts w:eastAsia="Aptos"/>
              </w:rPr>
              <w:t>.4</w:t>
            </w:r>
          </w:p>
        </w:tc>
        <w:tc>
          <w:tcPr>
            <w:tcW w:w="1034" w:type="dxa"/>
            <w:noWrap/>
            <w:vAlign w:val="center"/>
            <w:hideMark/>
          </w:tcPr>
          <w:p w14:paraId="7D27A286" w14:textId="77777777" w:rsidR="00BD3CCB" w:rsidRPr="00BD3CCB" w:rsidRDefault="00BD3CCB" w:rsidP="00F23FD8">
            <w:pPr>
              <w:pStyle w:val="TableTextLeft"/>
              <w:rPr>
                <w:rFonts w:eastAsia="Aptos"/>
              </w:rPr>
            </w:pPr>
            <w:r w:rsidRPr="7380BE48">
              <w:rPr>
                <w:rFonts w:eastAsia="Aptos"/>
              </w:rPr>
              <w:t>n/a</w:t>
            </w:r>
          </w:p>
        </w:tc>
        <w:tc>
          <w:tcPr>
            <w:tcW w:w="1418" w:type="dxa"/>
            <w:noWrap/>
            <w:vAlign w:val="center"/>
            <w:hideMark/>
          </w:tcPr>
          <w:p w14:paraId="7492F27A" w14:textId="77777777" w:rsidR="00BD3CCB" w:rsidRPr="00BD3CCB" w:rsidRDefault="00BD3CCB" w:rsidP="00F23FD8">
            <w:pPr>
              <w:pStyle w:val="TableTextLeft"/>
              <w:rPr>
                <w:rFonts w:eastAsia="Aptos"/>
              </w:rPr>
            </w:pPr>
            <w:r w:rsidRPr="7380BE48">
              <w:rPr>
                <w:rFonts w:eastAsia="Aptos"/>
              </w:rPr>
              <w:t>29.7%</w:t>
            </w:r>
          </w:p>
        </w:tc>
        <w:tc>
          <w:tcPr>
            <w:tcW w:w="1674" w:type="dxa"/>
            <w:vAlign w:val="center"/>
          </w:tcPr>
          <w:p w14:paraId="4D90042F" w14:textId="31EF286C" w:rsidR="00BD3CCB" w:rsidRPr="00BD3CCB" w:rsidRDefault="00BD3CCB" w:rsidP="00F23FD8">
            <w:pPr>
              <w:pStyle w:val="TableTextLeft"/>
              <w:rPr>
                <w:rFonts w:eastAsia="Aptos"/>
              </w:rPr>
            </w:pPr>
            <w:r w:rsidRPr="7380BE48">
              <w:rPr>
                <w:rFonts w:eastAsia="Aptos"/>
              </w:rPr>
              <w:t>66.2%</w:t>
            </w:r>
          </w:p>
        </w:tc>
      </w:tr>
      <w:tr w:rsidR="00BD3CCB" w:rsidRPr="00BD3CCB" w14:paraId="68177114" w14:textId="77777777" w:rsidTr="00F23FD8">
        <w:trPr>
          <w:cnfStyle w:val="000000100000" w:firstRow="0" w:lastRow="0" w:firstColumn="0" w:lastColumn="0" w:oddVBand="0" w:evenVBand="0" w:oddHBand="1" w:evenHBand="0" w:firstRowFirstColumn="0" w:firstRowLastColumn="0" w:lastRowFirstColumn="0" w:lastRowLastColumn="0"/>
          <w:trHeight w:val="367"/>
        </w:trPr>
        <w:tc>
          <w:tcPr>
            <w:tcW w:w="1121" w:type="dxa"/>
            <w:noWrap/>
            <w:vAlign w:val="center"/>
            <w:hideMark/>
          </w:tcPr>
          <w:p w14:paraId="708AC981" w14:textId="77777777" w:rsidR="00BD3CCB" w:rsidRPr="00BD3CCB" w:rsidRDefault="00BD3CCB" w:rsidP="00F23FD8">
            <w:pPr>
              <w:pStyle w:val="TableTextLeft"/>
              <w:rPr>
                <w:rFonts w:eastAsia="Aptos"/>
              </w:rPr>
            </w:pPr>
            <w:r w:rsidRPr="7380BE48">
              <w:rPr>
                <w:rFonts w:eastAsia="Aptos"/>
              </w:rPr>
              <w:t>Cycle 4</w:t>
            </w:r>
          </w:p>
        </w:tc>
        <w:tc>
          <w:tcPr>
            <w:tcW w:w="1856" w:type="dxa"/>
            <w:noWrap/>
            <w:vAlign w:val="center"/>
            <w:hideMark/>
          </w:tcPr>
          <w:p w14:paraId="17615F03" w14:textId="2E5CE8D0" w:rsidR="00BD3CCB" w:rsidRPr="00BD3CCB" w:rsidRDefault="00BD3CCB" w:rsidP="00F23FD8">
            <w:pPr>
              <w:pStyle w:val="TableTextLeft"/>
              <w:rPr>
                <w:rFonts w:eastAsia="Aptos"/>
              </w:rPr>
            </w:pPr>
            <w:r w:rsidRPr="7380BE48">
              <w:rPr>
                <w:rFonts w:eastAsia="Aptos"/>
              </w:rPr>
              <w:t xml:space="preserve">1 Jul </w:t>
            </w:r>
            <w:r w:rsidR="0021725A" w:rsidRPr="0021725A">
              <w:rPr>
                <w:rFonts w:eastAsia="Aptos"/>
              </w:rPr>
              <w:t>–</w:t>
            </w:r>
            <w:r w:rsidRPr="7380BE48">
              <w:rPr>
                <w:rFonts w:eastAsia="Aptos"/>
              </w:rPr>
              <w:t xml:space="preserve"> 31 Dec 2022</w:t>
            </w:r>
          </w:p>
        </w:tc>
        <w:tc>
          <w:tcPr>
            <w:tcW w:w="965" w:type="dxa"/>
            <w:noWrap/>
            <w:vAlign w:val="center"/>
            <w:hideMark/>
          </w:tcPr>
          <w:p w14:paraId="0D86C764" w14:textId="0E98696E" w:rsidR="00BD3CCB" w:rsidRPr="00BD3CCB" w:rsidRDefault="00770A8F" w:rsidP="00F23FD8">
            <w:pPr>
              <w:pStyle w:val="TableTextLeft"/>
              <w:rPr>
                <w:rFonts w:eastAsia="Aptos"/>
              </w:rPr>
            </w:pPr>
            <w:r w:rsidRPr="7380BE48">
              <w:rPr>
                <w:rFonts w:eastAsia="Aptos"/>
              </w:rPr>
              <w:t>10,</w:t>
            </w:r>
            <w:r w:rsidR="00892DBC" w:rsidRPr="7380BE48">
              <w:rPr>
                <w:rFonts w:eastAsia="Aptos"/>
              </w:rPr>
              <w:t>569</w:t>
            </w:r>
          </w:p>
        </w:tc>
        <w:tc>
          <w:tcPr>
            <w:tcW w:w="1034" w:type="dxa"/>
            <w:noWrap/>
            <w:vAlign w:val="center"/>
            <w:hideMark/>
          </w:tcPr>
          <w:p w14:paraId="069BFDE1" w14:textId="269BD63F" w:rsidR="00BD3CCB" w:rsidRPr="00BD3CCB" w:rsidRDefault="00BD3CCB" w:rsidP="00F23FD8">
            <w:pPr>
              <w:pStyle w:val="TableTextLeft"/>
              <w:rPr>
                <w:rFonts w:eastAsia="Aptos"/>
              </w:rPr>
            </w:pPr>
            <w:r w:rsidRPr="7380BE48">
              <w:rPr>
                <w:rFonts w:eastAsia="Aptos"/>
              </w:rPr>
              <w:t>35</w:t>
            </w:r>
            <w:r w:rsidR="00892DBC" w:rsidRPr="7380BE48">
              <w:rPr>
                <w:rFonts w:eastAsia="Aptos"/>
              </w:rPr>
              <w:t>.1</w:t>
            </w:r>
          </w:p>
        </w:tc>
        <w:tc>
          <w:tcPr>
            <w:tcW w:w="1034" w:type="dxa"/>
            <w:noWrap/>
            <w:vAlign w:val="center"/>
            <w:hideMark/>
          </w:tcPr>
          <w:p w14:paraId="29675D35" w14:textId="77777777" w:rsidR="00BD3CCB" w:rsidRPr="00BD3CCB" w:rsidRDefault="00BD3CCB" w:rsidP="00F23FD8">
            <w:pPr>
              <w:pStyle w:val="TableTextLeft"/>
              <w:rPr>
                <w:rFonts w:eastAsia="Aptos"/>
              </w:rPr>
            </w:pPr>
            <w:r w:rsidRPr="7380BE48">
              <w:rPr>
                <w:rFonts w:eastAsia="Aptos"/>
              </w:rPr>
              <w:t>n/a</w:t>
            </w:r>
          </w:p>
        </w:tc>
        <w:tc>
          <w:tcPr>
            <w:tcW w:w="1418" w:type="dxa"/>
            <w:noWrap/>
            <w:vAlign w:val="center"/>
            <w:hideMark/>
          </w:tcPr>
          <w:p w14:paraId="7D6F8421" w14:textId="77777777" w:rsidR="00BD3CCB" w:rsidRPr="00BD3CCB" w:rsidRDefault="00BD3CCB" w:rsidP="00F23FD8">
            <w:pPr>
              <w:pStyle w:val="TableTextLeft"/>
              <w:rPr>
                <w:rFonts w:eastAsia="Aptos"/>
              </w:rPr>
            </w:pPr>
            <w:r w:rsidRPr="7380BE48">
              <w:rPr>
                <w:rFonts w:eastAsia="Aptos"/>
              </w:rPr>
              <w:t>29.5%</w:t>
            </w:r>
          </w:p>
        </w:tc>
        <w:tc>
          <w:tcPr>
            <w:tcW w:w="1674" w:type="dxa"/>
            <w:vAlign w:val="center"/>
          </w:tcPr>
          <w:p w14:paraId="2FD96E3C" w14:textId="3EEE8768" w:rsidR="00BD3CCB" w:rsidRPr="00BD3CCB" w:rsidRDefault="00BD3CCB" w:rsidP="00F23FD8">
            <w:pPr>
              <w:pStyle w:val="TableTextLeft"/>
              <w:rPr>
                <w:rFonts w:eastAsia="Aptos"/>
              </w:rPr>
            </w:pPr>
            <w:r w:rsidRPr="7380BE48">
              <w:rPr>
                <w:rFonts w:eastAsia="Aptos"/>
              </w:rPr>
              <w:t>67.5%</w:t>
            </w:r>
          </w:p>
        </w:tc>
      </w:tr>
      <w:tr w:rsidR="00BD3CCB" w:rsidRPr="00BD3CCB" w14:paraId="4D29F85F" w14:textId="77777777" w:rsidTr="00F23FD8">
        <w:trPr>
          <w:trHeight w:val="367"/>
        </w:trPr>
        <w:tc>
          <w:tcPr>
            <w:tcW w:w="1121" w:type="dxa"/>
            <w:noWrap/>
            <w:vAlign w:val="center"/>
            <w:hideMark/>
          </w:tcPr>
          <w:p w14:paraId="665A04C0" w14:textId="77777777" w:rsidR="00BD3CCB" w:rsidRPr="00BD3CCB" w:rsidRDefault="00BD3CCB" w:rsidP="00F23FD8">
            <w:pPr>
              <w:pStyle w:val="TableTextLeft"/>
              <w:rPr>
                <w:rFonts w:eastAsia="Aptos"/>
              </w:rPr>
            </w:pPr>
            <w:r w:rsidRPr="7380BE48">
              <w:rPr>
                <w:rFonts w:eastAsia="Aptos"/>
              </w:rPr>
              <w:t>Cycle 5</w:t>
            </w:r>
          </w:p>
        </w:tc>
        <w:tc>
          <w:tcPr>
            <w:tcW w:w="1856" w:type="dxa"/>
            <w:noWrap/>
            <w:vAlign w:val="center"/>
            <w:hideMark/>
          </w:tcPr>
          <w:p w14:paraId="26751697" w14:textId="0D1C151F" w:rsidR="00BD3CCB" w:rsidRPr="00BD3CCB" w:rsidRDefault="00BD3CCB" w:rsidP="00F23FD8">
            <w:pPr>
              <w:pStyle w:val="TableTextLeft"/>
              <w:rPr>
                <w:rFonts w:eastAsia="Aptos"/>
              </w:rPr>
            </w:pPr>
            <w:r w:rsidRPr="7380BE48">
              <w:rPr>
                <w:rFonts w:eastAsia="Aptos"/>
              </w:rPr>
              <w:t xml:space="preserve">1 Jan </w:t>
            </w:r>
            <w:r w:rsidR="0021725A" w:rsidRPr="0021725A">
              <w:rPr>
                <w:rFonts w:eastAsia="Aptos"/>
              </w:rPr>
              <w:t>–</w:t>
            </w:r>
            <w:r w:rsidRPr="7380BE48">
              <w:rPr>
                <w:rFonts w:eastAsia="Aptos"/>
              </w:rPr>
              <w:t xml:space="preserve"> 30 Jun 2023</w:t>
            </w:r>
          </w:p>
        </w:tc>
        <w:tc>
          <w:tcPr>
            <w:tcW w:w="965" w:type="dxa"/>
            <w:noWrap/>
            <w:vAlign w:val="center"/>
            <w:hideMark/>
          </w:tcPr>
          <w:p w14:paraId="74F0545A" w14:textId="6BBADA71" w:rsidR="00BD3CCB" w:rsidRPr="00BD3CCB" w:rsidRDefault="00770A8F" w:rsidP="00F23FD8">
            <w:pPr>
              <w:pStyle w:val="TableTextLeft"/>
              <w:rPr>
                <w:rFonts w:eastAsia="Aptos"/>
              </w:rPr>
            </w:pPr>
            <w:r w:rsidRPr="7380BE48">
              <w:rPr>
                <w:rFonts w:eastAsia="Aptos"/>
              </w:rPr>
              <w:t>10,</w:t>
            </w:r>
            <w:r w:rsidR="00892DBC" w:rsidRPr="7380BE48">
              <w:rPr>
                <w:rFonts w:eastAsia="Aptos"/>
              </w:rPr>
              <w:t>713</w:t>
            </w:r>
          </w:p>
        </w:tc>
        <w:tc>
          <w:tcPr>
            <w:tcW w:w="1034" w:type="dxa"/>
            <w:noWrap/>
            <w:vAlign w:val="center"/>
            <w:hideMark/>
          </w:tcPr>
          <w:p w14:paraId="42E0F50F" w14:textId="4657B31B" w:rsidR="00BD3CCB" w:rsidRPr="00BD3CCB" w:rsidRDefault="00892DBC" w:rsidP="00F23FD8">
            <w:pPr>
              <w:pStyle w:val="TableTextLeft"/>
              <w:rPr>
                <w:rFonts w:eastAsia="Aptos"/>
              </w:rPr>
            </w:pPr>
            <w:r w:rsidRPr="7380BE48">
              <w:rPr>
                <w:rFonts w:eastAsia="Aptos"/>
              </w:rPr>
              <w:t>34.9</w:t>
            </w:r>
          </w:p>
        </w:tc>
        <w:tc>
          <w:tcPr>
            <w:tcW w:w="1034" w:type="dxa"/>
            <w:noWrap/>
            <w:vAlign w:val="center"/>
            <w:hideMark/>
          </w:tcPr>
          <w:p w14:paraId="4B261DBC" w14:textId="77777777" w:rsidR="00BD3CCB" w:rsidRPr="00BD3CCB" w:rsidRDefault="00BD3CCB" w:rsidP="00F23FD8">
            <w:pPr>
              <w:pStyle w:val="TableTextLeft"/>
              <w:rPr>
                <w:rFonts w:eastAsia="Aptos"/>
              </w:rPr>
            </w:pPr>
            <w:r w:rsidRPr="7380BE48">
              <w:rPr>
                <w:rFonts w:eastAsia="Aptos"/>
              </w:rPr>
              <w:t>n/a</w:t>
            </w:r>
          </w:p>
        </w:tc>
        <w:tc>
          <w:tcPr>
            <w:tcW w:w="1418" w:type="dxa"/>
            <w:noWrap/>
            <w:vAlign w:val="center"/>
            <w:hideMark/>
          </w:tcPr>
          <w:p w14:paraId="104F949C" w14:textId="77777777" w:rsidR="00BD3CCB" w:rsidRPr="00BD3CCB" w:rsidRDefault="00BD3CCB" w:rsidP="00F23FD8">
            <w:pPr>
              <w:pStyle w:val="TableTextLeft"/>
              <w:rPr>
                <w:rFonts w:eastAsia="Aptos"/>
              </w:rPr>
            </w:pPr>
            <w:r w:rsidRPr="7380BE48">
              <w:rPr>
                <w:rFonts w:eastAsia="Aptos"/>
              </w:rPr>
              <w:t>30.0%</w:t>
            </w:r>
          </w:p>
        </w:tc>
        <w:tc>
          <w:tcPr>
            <w:tcW w:w="1674" w:type="dxa"/>
            <w:vAlign w:val="center"/>
          </w:tcPr>
          <w:p w14:paraId="7628955E" w14:textId="5FCD8841" w:rsidR="00BD3CCB" w:rsidRPr="00BD3CCB" w:rsidRDefault="00BD3CCB" w:rsidP="00F23FD8">
            <w:pPr>
              <w:pStyle w:val="TableTextLeft"/>
              <w:rPr>
                <w:rFonts w:eastAsia="Aptos"/>
              </w:rPr>
            </w:pPr>
            <w:r w:rsidRPr="7380BE48">
              <w:rPr>
                <w:rFonts w:eastAsia="Aptos"/>
              </w:rPr>
              <w:t>67.2%</w:t>
            </w:r>
          </w:p>
        </w:tc>
      </w:tr>
      <w:tr w:rsidR="00BD3CCB" w:rsidRPr="00BD3CCB" w14:paraId="418F9AA4" w14:textId="77777777" w:rsidTr="00F23FD8">
        <w:trPr>
          <w:cnfStyle w:val="000000100000" w:firstRow="0" w:lastRow="0" w:firstColumn="0" w:lastColumn="0" w:oddVBand="0" w:evenVBand="0" w:oddHBand="1" w:evenHBand="0" w:firstRowFirstColumn="0" w:firstRowLastColumn="0" w:lastRowFirstColumn="0" w:lastRowLastColumn="0"/>
          <w:trHeight w:val="367"/>
        </w:trPr>
        <w:tc>
          <w:tcPr>
            <w:tcW w:w="1121" w:type="dxa"/>
            <w:noWrap/>
            <w:vAlign w:val="center"/>
            <w:hideMark/>
          </w:tcPr>
          <w:p w14:paraId="5E2A3E16" w14:textId="77777777" w:rsidR="00BD3CCB" w:rsidRPr="00BD3CCB" w:rsidRDefault="00BD3CCB" w:rsidP="00F23FD8">
            <w:pPr>
              <w:pStyle w:val="TableTextLeft"/>
              <w:rPr>
                <w:rFonts w:eastAsia="Aptos"/>
              </w:rPr>
            </w:pPr>
            <w:r w:rsidRPr="7380BE48">
              <w:rPr>
                <w:rFonts w:eastAsia="Aptos"/>
              </w:rPr>
              <w:t>Cycle 6</w:t>
            </w:r>
          </w:p>
        </w:tc>
        <w:tc>
          <w:tcPr>
            <w:tcW w:w="1856" w:type="dxa"/>
            <w:noWrap/>
            <w:vAlign w:val="center"/>
            <w:hideMark/>
          </w:tcPr>
          <w:p w14:paraId="159CA936" w14:textId="2A899F32" w:rsidR="00BD3CCB" w:rsidRPr="00BD3CCB" w:rsidRDefault="00BD3CCB" w:rsidP="00F23FD8">
            <w:pPr>
              <w:pStyle w:val="TableTextLeft"/>
              <w:rPr>
                <w:rFonts w:eastAsia="Aptos"/>
              </w:rPr>
            </w:pPr>
            <w:r w:rsidRPr="7380BE48">
              <w:rPr>
                <w:rFonts w:eastAsia="Aptos"/>
              </w:rPr>
              <w:t xml:space="preserve">1 Jul </w:t>
            </w:r>
            <w:r w:rsidR="0021725A" w:rsidRPr="0021725A">
              <w:rPr>
                <w:rFonts w:eastAsia="Aptos"/>
              </w:rPr>
              <w:t>–</w:t>
            </w:r>
            <w:r w:rsidRPr="7380BE48">
              <w:rPr>
                <w:rFonts w:eastAsia="Aptos"/>
              </w:rPr>
              <w:t xml:space="preserve"> 31 Dec 2023</w:t>
            </w:r>
          </w:p>
        </w:tc>
        <w:tc>
          <w:tcPr>
            <w:tcW w:w="965" w:type="dxa"/>
            <w:noWrap/>
            <w:vAlign w:val="center"/>
            <w:hideMark/>
          </w:tcPr>
          <w:p w14:paraId="36144094" w14:textId="00913ADA" w:rsidR="00BD3CCB" w:rsidRPr="00BD3CCB" w:rsidRDefault="00770A8F" w:rsidP="00F23FD8">
            <w:pPr>
              <w:pStyle w:val="TableTextLeft"/>
              <w:rPr>
                <w:rFonts w:eastAsia="Aptos"/>
              </w:rPr>
            </w:pPr>
            <w:r w:rsidRPr="7380BE48">
              <w:rPr>
                <w:rFonts w:eastAsia="Aptos"/>
              </w:rPr>
              <w:t>10,</w:t>
            </w:r>
            <w:r w:rsidR="00892DBC" w:rsidRPr="7380BE48">
              <w:rPr>
                <w:rFonts w:eastAsia="Aptos"/>
              </w:rPr>
              <w:t>884</w:t>
            </w:r>
          </w:p>
        </w:tc>
        <w:tc>
          <w:tcPr>
            <w:tcW w:w="1034" w:type="dxa"/>
            <w:noWrap/>
            <w:vAlign w:val="center"/>
            <w:hideMark/>
          </w:tcPr>
          <w:p w14:paraId="41FE3DF0" w14:textId="7C010EAD" w:rsidR="00BD3CCB" w:rsidRPr="00BD3CCB" w:rsidRDefault="00892DBC" w:rsidP="00F23FD8">
            <w:pPr>
              <w:pStyle w:val="TableTextLeft"/>
              <w:rPr>
                <w:rFonts w:eastAsia="Aptos"/>
              </w:rPr>
            </w:pPr>
            <w:r w:rsidRPr="7380BE48">
              <w:rPr>
                <w:rFonts w:eastAsia="Aptos"/>
              </w:rPr>
              <w:t>34.8</w:t>
            </w:r>
          </w:p>
        </w:tc>
        <w:tc>
          <w:tcPr>
            <w:tcW w:w="1034" w:type="dxa"/>
            <w:noWrap/>
            <w:vAlign w:val="center"/>
            <w:hideMark/>
          </w:tcPr>
          <w:p w14:paraId="519B07AA" w14:textId="77777777" w:rsidR="00BD3CCB" w:rsidRPr="00BD3CCB" w:rsidRDefault="00BD3CCB" w:rsidP="00F23FD8">
            <w:pPr>
              <w:pStyle w:val="TableTextLeft"/>
              <w:rPr>
                <w:rFonts w:eastAsia="Aptos"/>
              </w:rPr>
            </w:pPr>
            <w:r w:rsidRPr="7380BE48">
              <w:rPr>
                <w:rFonts w:eastAsia="Aptos"/>
              </w:rPr>
              <w:t>n/a</w:t>
            </w:r>
          </w:p>
        </w:tc>
        <w:tc>
          <w:tcPr>
            <w:tcW w:w="1418" w:type="dxa"/>
            <w:noWrap/>
            <w:vAlign w:val="center"/>
            <w:hideMark/>
          </w:tcPr>
          <w:p w14:paraId="4381D8AD" w14:textId="77777777" w:rsidR="00BD3CCB" w:rsidRPr="00BD3CCB" w:rsidRDefault="00BD3CCB" w:rsidP="00F23FD8">
            <w:pPr>
              <w:pStyle w:val="TableTextLeft"/>
              <w:rPr>
                <w:rFonts w:eastAsia="Aptos"/>
              </w:rPr>
            </w:pPr>
            <w:r w:rsidRPr="7380BE48">
              <w:rPr>
                <w:rFonts w:eastAsia="Aptos"/>
              </w:rPr>
              <w:t>30.1%</w:t>
            </w:r>
          </w:p>
        </w:tc>
        <w:tc>
          <w:tcPr>
            <w:tcW w:w="1674" w:type="dxa"/>
            <w:vAlign w:val="center"/>
          </w:tcPr>
          <w:p w14:paraId="08FB6E69" w14:textId="6AF11FE5" w:rsidR="00BD3CCB" w:rsidRPr="00BD3CCB" w:rsidRDefault="00BD3CCB" w:rsidP="00F23FD8">
            <w:pPr>
              <w:pStyle w:val="TableTextLeft"/>
              <w:rPr>
                <w:rFonts w:eastAsia="Aptos"/>
              </w:rPr>
            </w:pPr>
            <w:r w:rsidRPr="7380BE48">
              <w:rPr>
                <w:rFonts w:eastAsia="Aptos"/>
              </w:rPr>
              <w:t>68.8%</w:t>
            </w:r>
          </w:p>
        </w:tc>
      </w:tr>
      <w:tr w:rsidR="00BD3CCB" w:rsidRPr="00BD3CCB" w14:paraId="44325B1B" w14:textId="77777777" w:rsidTr="00F23FD8">
        <w:trPr>
          <w:trHeight w:val="367"/>
        </w:trPr>
        <w:tc>
          <w:tcPr>
            <w:tcW w:w="1121" w:type="dxa"/>
            <w:noWrap/>
            <w:vAlign w:val="center"/>
            <w:hideMark/>
          </w:tcPr>
          <w:p w14:paraId="3D2C5C92" w14:textId="77777777" w:rsidR="00BD3CCB" w:rsidRPr="00BD3CCB" w:rsidRDefault="00BD3CCB" w:rsidP="00F23FD8">
            <w:pPr>
              <w:pStyle w:val="TableTextLeft"/>
              <w:rPr>
                <w:rFonts w:eastAsia="Aptos"/>
              </w:rPr>
            </w:pPr>
            <w:r w:rsidRPr="7380BE48">
              <w:rPr>
                <w:rFonts w:eastAsia="Aptos"/>
              </w:rPr>
              <w:t>Cycle 7</w:t>
            </w:r>
          </w:p>
        </w:tc>
        <w:tc>
          <w:tcPr>
            <w:tcW w:w="1856" w:type="dxa"/>
            <w:noWrap/>
            <w:vAlign w:val="center"/>
            <w:hideMark/>
          </w:tcPr>
          <w:p w14:paraId="69E82275" w14:textId="6ADD58CD" w:rsidR="00BD3CCB" w:rsidRPr="00BD3CCB" w:rsidRDefault="00BD3CCB" w:rsidP="00F23FD8">
            <w:pPr>
              <w:pStyle w:val="TableTextLeft"/>
              <w:rPr>
                <w:rFonts w:eastAsia="Aptos"/>
              </w:rPr>
            </w:pPr>
            <w:r w:rsidRPr="7380BE48">
              <w:rPr>
                <w:rFonts w:eastAsia="Aptos"/>
              </w:rPr>
              <w:t xml:space="preserve">1 Jan </w:t>
            </w:r>
            <w:r w:rsidR="0021725A" w:rsidRPr="0021725A">
              <w:rPr>
                <w:rFonts w:eastAsia="Aptos"/>
              </w:rPr>
              <w:t>–</w:t>
            </w:r>
            <w:r w:rsidRPr="7380BE48">
              <w:rPr>
                <w:rFonts w:eastAsia="Aptos"/>
              </w:rPr>
              <w:t xml:space="preserve"> 30 Jun 2024</w:t>
            </w:r>
          </w:p>
        </w:tc>
        <w:tc>
          <w:tcPr>
            <w:tcW w:w="965" w:type="dxa"/>
            <w:noWrap/>
            <w:vAlign w:val="center"/>
            <w:hideMark/>
          </w:tcPr>
          <w:p w14:paraId="097EBF0B" w14:textId="0315DF29" w:rsidR="00BD3CCB" w:rsidRPr="00BD3CCB" w:rsidRDefault="00770A8F" w:rsidP="00F23FD8">
            <w:pPr>
              <w:pStyle w:val="TableTextLeft"/>
              <w:rPr>
                <w:rFonts w:eastAsia="Aptos"/>
              </w:rPr>
            </w:pPr>
            <w:r w:rsidRPr="7380BE48">
              <w:rPr>
                <w:rFonts w:eastAsia="Aptos"/>
              </w:rPr>
              <w:t>10,</w:t>
            </w:r>
            <w:r w:rsidR="00892DBC" w:rsidRPr="7380BE48">
              <w:rPr>
                <w:rFonts w:eastAsia="Aptos"/>
              </w:rPr>
              <w:t>884</w:t>
            </w:r>
          </w:p>
        </w:tc>
        <w:tc>
          <w:tcPr>
            <w:tcW w:w="1034" w:type="dxa"/>
            <w:noWrap/>
            <w:vAlign w:val="center"/>
            <w:hideMark/>
          </w:tcPr>
          <w:p w14:paraId="5E73C8FC" w14:textId="557F5BFC" w:rsidR="00BD3CCB" w:rsidRPr="00BD3CCB" w:rsidRDefault="00BD3CCB" w:rsidP="00F23FD8">
            <w:pPr>
              <w:pStyle w:val="TableTextLeft"/>
              <w:rPr>
                <w:rFonts w:eastAsia="Aptos"/>
              </w:rPr>
            </w:pPr>
            <w:r w:rsidRPr="7380BE48">
              <w:rPr>
                <w:rFonts w:eastAsia="Aptos"/>
              </w:rPr>
              <w:t>35</w:t>
            </w:r>
            <w:r w:rsidR="00892DBC" w:rsidRPr="7380BE48">
              <w:rPr>
                <w:rFonts w:eastAsia="Aptos"/>
              </w:rPr>
              <w:t>.1</w:t>
            </w:r>
          </w:p>
        </w:tc>
        <w:tc>
          <w:tcPr>
            <w:tcW w:w="1034" w:type="dxa"/>
            <w:noWrap/>
            <w:vAlign w:val="center"/>
            <w:hideMark/>
          </w:tcPr>
          <w:p w14:paraId="1AF24A09" w14:textId="77777777" w:rsidR="00BD3CCB" w:rsidRPr="00BD3CCB" w:rsidRDefault="00BD3CCB" w:rsidP="00F23FD8">
            <w:pPr>
              <w:pStyle w:val="TableTextLeft"/>
              <w:rPr>
                <w:rFonts w:eastAsia="Aptos"/>
              </w:rPr>
            </w:pPr>
            <w:r w:rsidRPr="7380BE48">
              <w:rPr>
                <w:rFonts w:eastAsia="Aptos"/>
              </w:rPr>
              <w:t>n/a</w:t>
            </w:r>
          </w:p>
        </w:tc>
        <w:tc>
          <w:tcPr>
            <w:tcW w:w="1418" w:type="dxa"/>
            <w:noWrap/>
            <w:vAlign w:val="center"/>
            <w:hideMark/>
          </w:tcPr>
          <w:p w14:paraId="5C0EF09E" w14:textId="77777777" w:rsidR="00BD3CCB" w:rsidRPr="00BD3CCB" w:rsidRDefault="00BD3CCB" w:rsidP="00F23FD8">
            <w:pPr>
              <w:pStyle w:val="TableTextLeft"/>
              <w:rPr>
                <w:rFonts w:eastAsia="Aptos"/>
              </w:rPr>
            </w:pPr>
            <w:r w:rsidRPr="7380BE48">
              <w:rPr>
                <w:rFonts w:eastAsia="Aptos"/>
              </w:rPr>
              <w:t>30.1%</w:t>
            </w:r>
          </w:p>
        </w:tc>
        <w:tc>
          <w:tcPr>
            <w:tcW w:w="1674" w:type="dxa"/>
            <w:vAlign w:val="center"/>
          </w:tcPr>
          <w:p w14:paraId="233BFDA1" w14:textId="3F617ED1" w:rsidR="00BD3CCB" w:rsidRPr="00BD3CCB" w:rsidRDefault="00BD3CCB" w:rsidP="00F23FD8">
            <w:pPr>
              <w:pStyle w:val="TableTextLeft"/>
              <w:rPr>
                <w:rFonts w:eastAsia="Aptos"/>
              </w:rPr>
            </w:pPr>
            <w:r w:rsidRPr="7380BE48">
              <w:rPr>
                <w:rFonts w:eastAsia="Aptos"/>
              </w:rPr>
              <w:t>68.8%</w:t>
            </w:r>
          </w:p>
        </w:tc>
      </w:tr>
      <w:tr w:rsidR="00BD3CCB" w:rsidRPr="00BD3CCB" w14:paraId="69CE3567" w14:textId="77777777" w:rsidTr="00F23FD8">
        <w:trPr>
          <w:cnfStyle w:val="000000100000" w:firstRow="0" w:lastRow="0" w:firstColumn="0" w:lastColumn="0" w:oddVBand="0" w:evenVBand="0" w:oddHBand="1" w:evenHBand="0" w:firstRowFirstColumn="0" w:firstRowLastColumn="0" w:lastRowFirstColumn="0" w:lastRowLastColumn="0"/>
          <w:trHeight w:val="367"/>
        </w:trPr>
        <w:tc>
          <w:tcPr>
            <w:tcW w:w="1121" w:type="dxa"/>
            <w:noWrap/>
            <w:vAlign w:val="center"/>
            <w:hideMark/>
          </w:tcPr>
          <w:p w14:paraId="5ADDF266" w14:textId="77777777" w:rsidR="00BD3CCB" w:rsidRPr="00BD3CCB" w:rsidRDefault="00BD3CCB" w:rsidP="00F23FD8">
            <w:pPr>
              <w:pStyle w:val="TableTextLeft"/>
              <w:rPr>
                <w:rFonts w:eastAsia="Aptos"/>
              </w:rPr>
            </w:pPr>
            <w:r w:rsidRPr="7380BE48">
              <w:rPr>
                <w:rFonts w:eastAsia="Aptos"/>
              </w:rPr>
              <w:t>Cycle 8</w:t>
            </w:r>
          </w:p>
        </w:tc>
        <w:tc>
          <w:tcPr>
            <w:tcW w:w="1856" w:type="dxa"/>
            <w:noWrap/>
            <w:vAlign w:val="center"/>
            <w:hideMark/>
          </w:tcPr>
          <w:p w14:paraId="0FA919DC" w14:textId="469E481D" w:rsidR="00BD3CCB" w:rsidRPr="00BD3CCB" w:rsidRDefault="00BD3CCB" w:rsidP="00F23FD8">
            <w:pPr>
              <w:pStyle w:val="TableTextLeft"/>
              <w:rPr>
                <w:rFonts w:eastAsia="Aptos"/>
              </w:rPr>
            </w:pPr>
            <w:r w:rsidRPr="7380BE48">
              <w:rPr>
                <w:rFonts w:eastAsia="Aptos"/>
              </w:rPr>
              <w:t xml:space="preserve">1 Jul </w:t>
            </w:r>
            <w:r w:rsidR="0021725A" w:rsidRPr="0021725A">
              <w:rPr>
                <w:rFonts w:eastAsia="Aptos"/>
              </w:rPr>
              <w:t>–</w:t>
            </w:r>
            <w:r w:rsidRPr="7380BE48">
              <w:rPr>
                <w:rFonts w:eastAsia="Aptos"/>
              </w:rPr>
              <w:t xml:space="preserve"> 31 Dec 2024</w:t>
            </w:r>
          </w:p>
        </w:tc>
        <w:tc>
          <w:tcPr>
            <w:tcW w:w="965" w:type="dxa"/>
            <w:noWrap/>
            <w:vAlign w:val="center"/>
            <w:hideMark/>
          </w:tcPr>
          <w:p w14:paraId="6551C87D" w14:textId="5A8F2208" w:rsidR="00BD3CCB" w:rsidRPr="00BD3CCB" w:rsidRDefault="00770A8F" w:rsidP="00F23FD8">
            <w:pPr>
              <w:pStyle w:val="TableTextLeft"/>
              <w:rPr>
                <w:rFonts w:eastAsia="Aptos"/>
              </w:rPr>
            </w:pPr>
            <w:r w:rsidRPr="7380BE48">
              <w:rPr>
                <w:rFonts w:eastAsia="Aptos"/>
              </w:rPr>
              <w:t>3,</w:t>
            </w:r>
            <w:r w:rsidR="00892DBC" w:rsidRPr="7380BE48">
              <w:rPr>
                <w:rFonts w:eastAsia="Aptos"/>
              </w:rPr>
              <w:t>056</w:t>
            </w:r>
          </w:p>
        </w:tc>
        <w:tc>
          <w:tcPr>
            <w:tcW w:w="1034" w:type="dxa"/>
            <w:noWrap/>
            <w:vAlign w:val="center"/>
            <w:hideMark/>
          </w:tcPr>
          <w:p w14:paraId="0D854CC3" w14:textId="0F6C9BF0" w:rsidR="00BD3CCB" w:rsidRPr="00BD3CCB" w:rsidRDefault="00BD3CCB" w:rsidP="00F23FD8">
            <w:pPr>
              <w:pStyle w:val="TableTextLeft"/>
              <w:rPr>
                <w:rFonts w:eastAsia="Aptos"/>
              </w:rPr>
            </w:pPr>
            <w:r w:rsidRPr="7380BE48">
              <w:rPr>
                <w:rFonts w:eastAsia="Aptos"/>
              </w:rPr>
              <w:t>35</w:t>
            </w:r>
            <w:r w:rsidR="00892DBC" w:rsidRPr="7380BE48">
              <w:rPr>
                <w:rFonts w:eastAsia="Aptos"/>
              </w:rPr>
              <w:t>.4</w:t>
            </w:r>
          </w:p>
        </w:tc>
        <w:tc>
          <w:tcPr>
            <w:tcW w:w="1034" w:type="dxa"/>
            <w:noWrap/>
            <w:vAlign w:val="center"/>
            <w:hideMark/>
          </w:tcPr>
          <w:p w14:paraId="4DDE9727" w14:textId="77777777" w:rsidR="00BD3CCB" w:rsidRPr="00BD3CCB" w:rsidRDefault="00BD3CCB" w:rsidP="00F23FD8">
            <w:pPr>
              <w:pStyle w:val="TableTextLeft"/>
              <w:rPr>
                <w:rFonts w:eastAsia="Aptos"/>
              </w:rPr>
            </w:pPr>
            <w:r w:rsidRPr="7380BE48">
              <w:rPr>
                <w:rFonts w:eastAsia="Aptos"/>
              </w:rPr>
              <w:t>29</w:t>
            </w:r>
          </w:p>
        </w:tc>
        <w:tc>
          <w:tcPr>
            <w:tcW w:w="1418" w:type="dxa"/>
            <w:noWrap/>
            <w:vAlign w:val="center"/>
            <w:hideMark/>
          </w:tcPr>
          <w:p w14:paraId="6F59837D" w14:textId="284F6D03" w:rsidR="00BD3CCB" w:rsidRPr="00260697" w:rsidRDefault="00BD3CCB" w:rsidP="00F23FD8">
            <w:pPr>
              <w:pStyle w:val="TableTextLeft"/>
              <w:rPr>
                <w:rFonts w:eastAsia="Aptos"/>
                <w:b/>
              </w:rPr>
            </w:pPr>
            <w:r w:rsidRPr="00F23FD8">
              <w:rPr>
                <w:rStyle w:val="Strong"/>
                <w:rFonts w:eastAsia="Aptos"/>
              </w:rPr>
              <w:t>29.3</w:t>
            </w:r>
            <w:r w:rsidR="00F23FD8" w:rsidRPr="00F23FD8">
              <w:rPr>
                <w:rStyle w:val="Strong"/>
                <w:rFonts w:eastAsia="Aptos"/>
              </w:rPr>
              <w:t>%</w:t>
            </w:r>
            <w:r w:rsidR="00F026AF" w:rsidRPr="00F23FD8">
              <w:rPr>
                <w:rStyle w:val="FootnoteReference"/>
                <w:rFonts w:eastAsia="Aptos"/>
              </w:rPr>
              <w:footnoteReference w:id="3"/>
            </w:r>
          </w:p>
        </w:tc>
        <w:tc>
          <w:tcPr>
            <w:tcW w:w="1674" w:type="dxa"/>
            <w:vAlign w:val="center"/>
          </w:tcPr>
          <w:p w14:paraId="7CBCD507" w14:textId="7FD4CFBA" w:rsidR="00BD3CCB" w:rsidRPr="00F23FD8" w:rsidRDefault="00BD3CCB" w:rsidP="00F23FD8">
            <w:pPr>
              <w:pStyle w:val="TableTextLeft"/>
              <w:rPr>
                <w:rStyle w:val="Strong"/>
                <w:rFonts w:eastAsia="Aptos"/>
              </w:rPr>
            </w:pPr>
            <w:r w:rsidRPr="00F23FD8">
              <w:rPr>
                <w:rStyle w:val="Strong"/>
                <w:rFonts w:eastAsia="Aptos"/>
              </w:rPr>
              <w:t>70.</w:t>
            </w:r>
            <w:r w:rsidR="00892DBC" w:rsidRPr="00F23FD8">
              <w:rPr>
                <w:rStyle w:val="Strong"/>
                <w:rFonts w:eastAsia="Aptos"/>
              </w:rPr>
              <w:t>3</w:t>
            </w:r>
            <w:r w:rsidRPr="00F23FD8">
              <w:rPr>
                <w:rStyle w:val="Strong"/>
                <w:rFonts w:eastAsia="Aptos"/>
              </w:rPr>
              <w:t>%</w:t>
            </w:r>
          </w:p>
        </w:tc>
      </w:tr>
      <w:tr w:rsidR="00BD3CCB" w:rsidRPr="00BD3CCB" w14:paraId="564DA48B" w14:textId="77777777" w:rsidTr="00F23FD8">
        <w:trPr>
          <w:trHeight w:val="367"/>
        </w:trPr>
        <w:tc>
          <w:tcPr>
            <w:tcW w:w="1121" w:type="dxa"/>
            <w:noWrap/>
            <w:vAlign w:val="center"/>
            <w:hideMark/>
          </w:tcPr>
          <w:p w14:paraId="26E3A2C3" w14:textId="79106852" w:rsidR="00BD3CCB" w:rsidRPr="00BD3CCB" w:rsidRDefault="00BD3CCB" w:rsidP="00F23FD8">
            <w:pPr>
              <w:pStyle w:val="TableTextLeft"/>
              <w:rPr>
                <w:rFonts w:eastAsia="Aptos"/>
              </w:rPr>
            </w:pPr>
            <w:r w:rsidRPr="7380BE48">
              <w:rPr>
                <w:rFonts w:eastAsia="Aptos"/>
              </w:rPr>
              <w:t>Cycle 9</w:t>
            </w:r>
          </w:p>
        </w:tc>
        <w:tc>
          <w:tcPr>
            <w:tcW w:w="1856" w:type="dxa"/>
            <w:noWrap/>
            <w:vAlign w:val="center"/>
            <w:hideMark/>
          </w:tcPr>
          <w:p w14:paraId="05E7CD5D" w14:textId="389378F5" w:rsidR="00BD3CCB" w:rsidRPr="00BD3CCB" w:rsidRDefault="00BD3CCB" w:rsidP="00F23FD8">
            <w:pPr>
              <w:pStyle w:val="TableTextLeft"/>
              <w:rPr>
                <w:rFonts w:eastAsia="Aptos"/>
              </w:rPr>
            </w:pPr>
            <w:r w:rsidRPr="7380BE48">
              <w:rPr>
                <w:rFonts w:eastAsia="Aptos"/>
              </w:rPr>
              <w:t xml:space="preserve">1 Jan </w:t>
            </w:r>
            <w:r w:rsidR="0021725A" w:rsidRPr="0021725A">
              <w:rPr>
                <w:rFonts w:eastAsia="Aptos"/>
              </w:rPr>
              <w:t>–</w:t>
            </w:r>
            <w:r w:rsidR="0021725A">
              <w:rPr>
                <w:rFonts w:eastAsia="Aptos"/>
              </w:rPr>
              <w:t xml:space="preserve"> </w:t>
            </w:r>
            <w:r w:rsidRPr="7380BE48">
              <w:rPr>
                <w:rFonts w:eastAsia="Aptos"/>
              </w:rPr>
              <w:t>30 Jun 2025</w:t>
            </w:r>
          </w:p>
        </w:tc>
        <w:tc>
          <w:tcPr>
            <w:tcW w:w="965" w:type="dxa"/>
            <w:noWrap/>
            <w:vAlign w:val="center"/>
            <w:hideMark/>
          </w:tcPr>
          <w:p w14:paraId="28BE16F1" w14:textId="00B7CFEF" w:rsidR="00BD3CCB" w:rsidRPr="00BD3CCB" w:rsidRDefault="00770A8F" w:rsidP="00F23FD8">
            <w:pPr>
              <w:pStyle w:val="TableTextLeft"/>
              <w:rPr>
                <w:rFonts w:eastAsia="Aptos"/>
              </w:rPr>
            </w:pPr>
            <w:r w:rsidRPr="7380BE48">
              <w:rPr>
                <w:rFonts w:eastAsia="Aptos"/>
              </w:rPr>
              <w:t>223</w:t>
            </w:r>
          </w:p>
        </w:tc>
        <w:tc>
          <w:tcPr>
            <w:tcW w:w="1034" w:type="dxa"/>
            <w:noWrap/>
            <w:vAlign w:val="center"/>
          </w:tcPr>
          <w:p w14:paraId="1F82F132" w14:textId="4865F7EE" w:rsidR="00BD3CCB" w:rsidRPr="00BD3CCB" w:rsidRDefault="00BD3CCB" w:rsidP="00F23FD8">
            <w:pPr>
              <w:pStyle w:val="TableTextLeft"/>
              <w:rPr>
                <w:rFonts w:eastAsia="Aptos"/>
              </w:rPr>
            </w:pPr>
          </w:p>
        </w:tc>
        <w:tc>
          <w:tcPr>
            <w:tcW w:w="1034" w:type="dxa"/>
            <w:noWrap/>
            <w:vAlign w:val="center"/>
          </w:tcPr>
          <w:p w14:paraId="7D6BD63D" w14:textId="356D97D1" w:rsidR="00BD3CCB" w:rsidRPr="00BD3CCB" w:rsidRDefault="00BD3CCB" w:rsidP="00F23FD8">
            <w:pPr>
              <w:pStyle w:val="TableTextLeft"/>
              <w:rPr>
                <w:rFonts w:eastAsia="Aptos"/>
              </w:rPr>
            </w:pPr>
          </w:p>
        </w:tc>
        <w:tc>
          <w:tcPr>
            <w:tcW w:w="1418" w:type="dxa"/>
            <w:noWrap/>
            <w:vAlign w:val="center"/>
          </w:tcPr>
          <w:p w14:paraId="2D06E284" w14:textId="6C91EE3D" w:rsidR="00BD3CCB" w:rsidRPr="00BD3CCB" w:rsidRDefault="00BD3CCB" w:rsidP="00F23FD8">
            <w:pPr>
              <w:pStyle w:val="TableTextLeft"/>
              <w:rPr>
                <w:rFonts w:eastAsia="Aptos"/>
              </w:rPr>
            </w:pPr>
          </w:p>
        </w:tc>
        <w:tc>
          <w:tcPr>
            <w:tcW w:w="1674" w:type="dxa"/>
            <w:vAlign w:val="center"/>
          </w:tcPr>
          <w:p w14:paraId="74CFA116" w14:textId="07CA0797" w:rsidR="00BD3CCB" w:rsidRPr="00BD3CCB" w:rsidRDefault="00BD3CCB" w:rsidP="00F23FD8">
            <w:pPr>
              <w:pStyle w:val="TableTextLeft"/>
              <w:rPr>
                <w:rFonts w:eastAsia="Aptos"/>
              </w:rPr>
            </w:pPr>
          </w:p>
        </w:tc>
      </w:tr>
      <w:tr w:rsidR="00BD3CCB" w:rsidRPr="00BD3CCB" w14:paraId="429B6E48" w14:textId="77777777" w:rsidTr="00F23FD8">
        <w:trPr>
          <w:cnfStyle w:val="000000100000" w:firstRow="0" w:lastRow="0" w:firstColumn="0" w:lastColumn="0" w:oddVBand="0" w:evenVBand="0" w:oddHBand="1" w:evenHBand="0" w:firstRowFirstColumn="0" w:firstRowLastColumn="0" w:lastRowFirstColumn="0" w:lastRowLastColumn="0"/>
          <w:trHeight w:val="367"/>
        </w:trPr>
        <w:tc>
          <w:tcPr>
            <w:tcW w:w="1121" w:type="dxa"/>
            <w:noWrap/>
            <w:vAlign w:val="center"/>
            <w:hideMark/>
          </w:tcPr>
          <w:p w14:paraId="7BAE59B6" w14:textId="77777777" w:rsidR="00BD3CCB" w:rsidRPr="00476411" w:rsidRDefault="00BD3CCB" w:rsidP="00F23FD8">
            <w:pPr>
              <w:pStyle w:val="TableTextLeft"/>
              <w:rPr>
                <w:rStyle w:val="Strong"/>
                <w:rFonts w:eastAsia="Aptos"/>
              </w:rPr>
            </w:pPr>
            <w:r w:rsidRPr="00476411">
              <w:rPr>
                <w:rStyle w:val="Strong"/>
                <w:rFonts w:eastAsia="Aptos"/>
              </w:rPr>
              <w:t>Total</w:t>
            </w:r>
          </w:p>
        </w:tc>
        <w:tc>
          <w:tcPr>
            <w:tcW w:w="1856" w:type="dxa"/>
            <w:noWrap/>
            <w:vAlign w:val="center"/>
            <w:hideMark/>
          </w:tcPr>
          <w:p w14:paraId="6AB48690" w14:textId="77777777" w:rsidR="00BD3CCB" w:rsidRPr="00476411" w:rsidRDefault="00BD3CCB" w:rsidP="00756F0B">
            <w:pPr>
              <w:pStyle w:val="TableTextLeft"/>
              <w:rPr>
                <w:rStyle w:val="Strong"/>
              </w:rPr>
            </w:pPr>
          </w:p>
        </w:tc>
        <w:tc>
          <w:tcPr>
            <w:tcW w:w="965" w:type="dxa"/>
            <w:noWrap/>
            <w:vAlign w:val="center"/>
            <w:hideMark/>
          </w:tcPr>
          <w:p w14:paraId="2A9B2E70" w14:textId="75B0FE72" w:rsidR="00BD3CCB" w:rsidRPr="00756F0B" w:rsidRDefault="00BD3CCB" w:rsidP="00F23FD8">
            <w:pPr>
              <w:pStyle w:val="TableTextLeft"/>
              <w:rPr>
                <w:rStyle w:val="Strong"/>
                <w:rFonts w:eastAsia="Aptos"/>
              </w:rPr>
            </w:pPr>
            <w:r w:rsidRPr="00756F0B">
              <w:rPr>
                <w:rStyle w:val="Strong"/>
                <w:rFonts w:eastAsia="Aptos"/>
              </w:rPr>
              <w:t>74,8</w:t>
            </w:r>
            <w:r w:rsidR="00E535E4" w:rsidRPr="00756F0B">
              <w:rPr>
                <w:rStyle w:val="Strong"/>
                <w:rFonts w:eastAsia="Aptos"/>
              </w:rPr>
              <w:t>19</w:t>
            </w:r>
          </w:p>
        </w:tc>
        <w:tc>
          <w:tcPr>
            <w:tcW w:w="1034" w:type="dxa"/>
            <w:noWrap/>
            <w:vAlign w:val="center"/>
            <w:hideMark/>
          </w:tcPr>
          <w:p w14:paraId="1E513649" w14:textId="77777777" w:rsidR="00BD3CCB" w:rsidRPr="00BD3CCB" w:rsidRDefault="00BD3CCB" w:rsidP="00F23FD8">
            <w:pPr>
              <w:pStyle w:val="TableTextLeft"/>
              <w:rPr>
                <w:rFonts w:eastAsia="Aptos"/>
                <w:b/>
              </w:rPr>
            </w:pPr>
          </w:p>
        </w:tc>
        <w:tc>
          <w:tcPr>
            <w:tcW w:w="1034" w:type="dxa"/>
            <w:noWrap/>
            <w:vAlign w:val="center"/>
            <w:hideMark/>
          </w:tcPr>
          <w:p w14:paraId="2C9C5FD1" w14:textId="77777777" w:rsidR="00BD3CCB" w:rsidRPr="00BD3CCB" w:rsidRDefault="00BD3CCB" w:rsidP="00F23FD8">
            <w:pPr>
              <w:pStyle w:val="TableTextLeft"/>
              <w:rPr>
                <w:rFonts w:eastAsia="Aptos"/>
              </w:rPr>
            </w:pPr>
          </w:p>
        </w:tc>
        <w:tc>
          <w:tcPr>
            <w:tcW w:w="1418" w:type="dxa"/>
            <w:noWrap/>
            <w:vAlign w:val="center"/>
            <w:hideMark/>
          </w:tcPr>
          <w:p w14:paraId="0614B1D7" w14:textId="77777777" w:rsidR="00BD3CCB" w:rsidRPr="00BD3CCB" w:rsidRDefault="00BD3CCB" w:rsidP="00F23FD8">
            <w:pPr>
              <w:pStyle w:val="TableTextLeft"/>
              <w:rPr>
                <w:rFonts w:eastAsia="Aptos"/>
              </w:rPr>
            </w:pPr>
          </w:p>
        </w:tc>
        <w:tc>
          <w:tcPr>
            <w:tcW w:w="1674" w:type="dxa"/>
            <w:vAlign w:val="center"/>
          </w:tcPr>
          <w:p w14:paraId="070AE91D" w14:textId="77777777" w:rsidR="00BD3CCB" w:rsidRPr="00BD3CCB" w:rsidRDefault="00BD3CCB" w:rsidP="00F23FD8">
            <w:pPr>
              <w:pStyle w:val="TableTextLeft"/>
              <w:rPr>
                <w:rFonts w:eastAsia="Aptos"/>
              </w:rPr>
            </w:pPr>
          </w:p>
        </w:tc>
      </w:tr>
      <w:tr w:rsidR="00BD3CCB" w:rsidRPr="00BD3CCB" w14:paraId="659BC9DE" w14:textId="6BE0FCF4" w:rsidTr="00F23FD8">
        <w:trPr>
          <w:trHeight w:val="367"/>
        </w:trPr>
        <w:tc>
          <w:tcPr>
            <w:tcW w:w="2977" w:type="dxa"/>
            <w:gridSpan w:val="2"/>
            <w:noWrap/>
            <w:vAlign w:val="center"/>
            <w:hideMark/>
          </w:tcPr>
          <w:p w14:paraId="13CA56D8" w14:textId="73AB7ACD" w:rsidR="00BD3CCB" w:rsidRPr="00BD3CCB" w:rsidRDefault="00770A8F" w:rsidP="00F23FD8">
            <w:pPr>
              <w:pStyle w:val="TableTextLeft"/>
              <w:rPr>
                <w:rFonts w:eastAsia="Aptos"/>
              </w:rPr>
            </w:pPr>
            <w:r w:rsidRPr="7380BE48">
              <w:rPr>
                <w:rFonts w:eastAsia="Aptos"/>
              </w:rPr>
              <w:t>Superseded Reports</w:t>
            </w:r>
          </w:p>
        </w:tc>
        <w:tc>
          <w:tcPr>
            <w:tcW w:w="965" w:type="dxa"/>
            <w:noWrap/>
            <w:vAlign w:val="center"/>
            <w:hideMark/>
          </w:tcPr>
          <w:p w14:paraId="5472679F" w14:textId="4DCF95C0" w:rsidR="00BD3CCB" w:rsidRPr="00BD3CCB" w:rsidRDefault="00770A8F" w:rsidP="00F23FD8">
            <w:pPr>
              <w:pStyle w:val="TableTextLeft"/>
              <w:rPr>
                <w:rFonts w:eastAsia="Aptos"/>
              </w:rPr>
            </w:pPr>
            <w:r w:rsidRPr="7380BE48">
              <w:rPr>
                <w:rFonts w:eastAsia="Aptos"/>
              </w:rPr>
              <w:t>2,235</w:t>
            </w:r>
          </w:p>
        </w:tc>
        <w:tc>
          <w:tcPr>
            <w:tcW w:w="1034" w:type="dxa"/>
            <w:noWrap/>
            <w:vAlign w:val="center"/>
            <w:hideMark/>
          </w:tcPr>
          <w:p w14:paraId="43FE1FB8" w14:textId="77777777" w:rsidR="00BD3CCB" w:rsidRPr="00BD3CCB" w:rsidRDefault="00BD3CCB" w:rsidP="00F23FD8">
            <w:pPr>
              <w:pStyle w:val="TableTextLeft"/>
              <w:rPr>
                <w:rFonts w:eastAsia="Aptos"/>
              </w:rPr>
            </w:pPr>
          </w:p>
        </w:tc>
        <w:tc>
          <w:tcPr>
            <w:tcW w:w="1034" w:type="dxa"/>
            <w:noWrap/>
            <w:vAlign w:val="center"/>
            <w:hideMark/>
          </w:tcPr>
          <w:p w14:paraId="0713B156" w14:textId="77777777" w:rsidR="00BD3CCB" w:rsidRPr="00BD3CCB" w:rsidRDefault="00BD3CCB" w:rsidP="00F23FD8">
            <w:pPr>
              <w:pStyle w:val="TableTextLeft"/>
              <w:rPr>
                <w:rFonts w:eastAsia="Aptos"/>
              </w:rPr>
            </w:pPr>
          </w:p>
        </w:tc>
        <w:tc>
          <w:tcPr>
            <w:tcW w:w="1418" w:type="dxa"/>
            <w:noWrap/>
            <w:vAlign w:val="center"/>
            <w:hideMark/>
          </w:tcPr>
          <w:p w14:paraId="1986DB67" w14:textId="77777777" w:rsidR="00BD3CCB" w:rsidRPr="00BD3CCB" w:rsidRDefault="00BD3CCB" w:rsidP="00F23FD8">
            <w:pPr>
              <w:pStyle w:val="TableTextLeft"/>
              <w:rPr>
                <w:rFonts w:eastAsia="Aptos"/>
              </w:rPr>
            </w:pPr>
          </w:p>
        </w:tc>
        <w:tc>
          <w:tcPr>
            <w:tcW w:w="1674" w:type="dxa"/>
            <w:vAlign w:val="center"/>
          </w:tcPr>
          <w:p w14:paraId="31550CA9" w14:textId="77777777" w:rsidR="00BD3CCB" w:rsidRPr="00BD3CCB" w:rsidRDefault="00BD3CCB" w:rsidP="00F23FD8">
            <w:pPr>
              <w:pStyle w:val="TableTextLeft"/>
              <w:rPr>
                <w:rFonts w:eastAsia="Aptos"/>
              </w:rPr>
            </w:pPr>
          </w:p>
        </w:tc>
      </w:tr>
      <w:tr w:rsidR="008060BA" w:rsidRPr="00BD3CCB" w14:paraId="1CFA017A" w14:textId="574A49E9" w:rsidTr="00F23FD8">
        <w:trPr>
          <w:cnfStyle w:val="000000100000" w:firstRow="0" w:lastRow="0" w:firstColumn="0" w:lastColumn="0" w:oddVBand="0" w:evenVBand="0" w:oddHBand="1" w:evenHBand="0" w:firstRowFirstColumn="0" w:firstRowLastColumn="0" w:lastRowFirstColumn="0" w:lastRowLastColumn="0"/>
          <w:trHeight w:val="379"/>
        </w:trPr>
        <w:tc>
          <w:tcPr>
            <w:tcW w:w="2977" w:type="dxa"/>
            <w:gridSpan w:val="2"/>
            <w:noWrap/>
            <w:vAlign w:val="center"/>
            <w:hideMark/>
          </w:tcPr>
          <w:p w14:paraId="1A48A7B0" w14:textId="397F749A" w:rsidR="00BD3CCB" w:rsidRPr="00476411" w:rsidRDefault="00770A8F" w:rsidP="00F23FD8">
            <w:pPr>
              <w:pStyle w:val="TableTextLeft"/>
              <w:rPr>
                <w:rStyle w:val="Strong"/>
                <w:rFonts w:eastAsia="Aptos"/>
              </w:rPr>
            </w:pPr>
            <w:r w:rsidRPr="00476411">
              <w:rPr>
                <w:rStyle w:val="Strong"/>
                <w:rFonts w:eastAsia="Aptos"/>
              </w:rPr>
              <w:t>Total reports on the Register</w:t>
            </w:r>
          </w:p>
        </w:tc>
        <w:tc>
          <w:tcPr>
            <w:tcW w:w="965" w:type="dxa"/>
            <w:noWrap/>
            <w:vAlign w:val="center"/>
          </w:tcPr>
          <w:p w14:paraId="7055DDF5" w14:textId="6D507372" w:rsidR="00BD3CCB" w:rsidRPr="00756F0B" w:rsidRDefault="00770A8F" w:rsidP="00F23FD8">
            <w:pPr>
              <w:pStyle w:val="TableTextLeft"/>
              <w:rPr>
                <w:rStyle w:val="Strong"/>
                <w:rFonts w:eastAsia="Aptos"/>
              </w:rPr>
            </w:pPr>
            <w:r w:rsidRPr="00756F0B">
              <w:rPr>
                <w:rStyle w:val="Strong"/>
                <w:rFonts w:eastAsia="Aptos"/>
              </w:rPr>
              <w:t>77,0</w:t>
            </w:r>
            <w:r w:rsidR="003E07DB" w:rsidRPr="00756F0B">
              <w:rPr>
                <w:rStyle w:val="Strong"/>
                <w:rFonts w:eastAsia="Aptos"/>
              </w:rPr>
              <w:t>54</w:t>
            </w:r>
          </w:p>
        </w:tc>
        <w:tc>
          <w:tcPr>
            <w:tcW w:w="1034" w:type="dxa"/>
            <w:noWrap/>
            <w:vAlign w:val="center"/>
          </w:tcPr>
          <w:p w14:paraId="2930E3BC" w14:textId="5DB026AC" w:rsidR="00BD3CCB" w:rsidRPr="00BD3CCB" w:rsidRDefault="00BD3CCB" w:rsidP="00F23FD8">
            <w:pPr>
              <w:pStyle w:val="TableTextLeft"/>
              <w:rPr>
                <w:rFonts w:eastAsia="Aptos"/>
                <w:b/>
              </w:rPr>
            </w:pPr>
          </w:p>
        </w:tc>
        <w:tc>
          <w:tcPr>
            <w:tcW w:w="1034" w:type="dxa"/>
            <w:noWrap/>
            <w:vAlign w:val="center"/>
          </w:tcPr>
          <w:p w14:paraId="539D7425" w14:textId="437BC52C" w:rsidR="00BD3CCB" w:rsidRPr="00BD3CCB" w:rsidRDefault="00BD3CCB" w:rsidP="00F23FD8">
            <w:pPr>
              <w:pStyle w:val="TableTextLeft"/>
              <w:rPr>
                <w:rFonts w:eastAsia="Aptos"/>
                <w:b/>
              </w:rPr>
            </w:pPr>
          </w:p>
        </w:tc>
        <w:tc>
          <w:tcPr>
            <w:tcW w:w="1418" w:type="dxa"/>
            <w:noWrap/>
            <w:vAlign w:val="center"/>
          </w:tcPr>
          <w:p w14:paraId="5A7D88E8" w14:textId="7D0C80BC" w:rsidR="00BD3CCB" w:rsidRPr="00BD3CCB" w:rsidRDefault="00BD3CCB" w:rsidP="00F23FD8">
            <w:pPr>
              <w:pStyle w:val="TableTextLeft"/>
              <w:rPr>
                <w:rFonts w:eastAsia="Aptos"/>
                <w:b/>
              </w:rPr>
            </w:pPr>
          </w:p>
        </w:tc>
        <w:tc>
          <w:tcPr>
            <w:tcW w:w="1674" w:type="dxa"/>
            <w:vAlign w:val="center"/>
          </w:tcPr>
          <w:p w14:paraId="58025B8A" w14:textId="21319832" w:rsidR="00BD3CCB" w:rsidRPr="00BD3CCB" w:rsidRDefault="00BD3CCB" w:rsidP="00F23FD8">
            <w:pPr>
              <w:pStyle w:val="TableTextLeft"/>
              <w:rPr>
                <w:rFonts w:eastAsia="Aptos"/>
                <w:b/>
              </w:rPr>
            </w:pPr>
          </w:p>
        </w:tc>
      </w:tr>
    </w:tbl>
    <w:p w14:paraId="2672DDEB" w14:textId="5217E592" w:rsidR="00F60F7B" w:rsidRPr="005B391F" w:rsidRDefault="00B667E5" w:rsidP="00B667E5">
      <w:pPr>
        <w:spacing w:before="0" w:after="160" w:line="259" w:lineRule="auto"/>
        <w:rPr>
          <w:rFonts w:ascii="Aptos" w:eastAsia="Aptos" w:hAnsi="Aptos" w:cs="Aptos"/>
        </w:rPr>
      </w:pPr>
      <w:r w:rsidRPr="4B10AEFC">
        <w:rPr>
          <w:rFonts w:ascii="Aptos" w:eastAsia="Aptos" w:hAnsi="Aptos" w:cs="Aptos"/>
        </w:rPr>
        <w:br w:type="page"/>
      </w:r>
    </w:p>
    <w:p w14:paraId="10C3446F" w14:textId="7ADBFE14" w:rsidR="00F60F7B" w:rsidRPr="00756F0B" w:rsidRDefault="00F60F7B" w:rsidP="00756F0B">
      <w:pPr>
        <w:pStyle w:val="TableMainHeading"/>
        <w:rPr>
          <w:rFonts w:eastAsia="Aptos"/>
        </w:rPr>
      </w:pPr>
      <w:r w:rsidRPr="00756F0B">
        <w:rPr>
          <w:rFonts w:eastAsia="Aptos"/>
        </w:rPr>
        <w:lastRenderedPageBreak/>
        <w:t xml:space="preserve">Table </w:t>
      </w:r>
      <w:r w:rsidR="00575537" w:rsidRPr="00756F0B">
        <w:rPr>
          <w:rFonts w:eastAsia="Aptos"/>
        </w:rPr>
        <w:t>5</w:t>
      </w:r>
      <w:r w:rsidRPr="00756F0B">
        <w:rPr>
          <w:rFonts w:eastAsia="Aptos"/>
        </w:rPr>
        <w:t>: Payment times reports by reporting instance</w:t>
      </w:r>
    </w:p>
    <w:tbl>
      <w:tblPr>
        <w:tblStyle w:val="TableGrid"/>
        <w:tblW w:w="0" w:type="auto"/>
        <w:tblLook w:val="04A0" w:firstRow="1" w:lastRow="0" w:firstColumn="1" w:lastColumn="0" w:noHBand="0" w:noVBand="1"/>
      </w:tblPr>
      <w:tblGrid>
        <w:gridCol w:w="2830"/>
        <w:gridCol w:w="2268"/>
        <w:gridCol w:w="2127"/>
        <w:gridCol w:w="1837"/>
      </w:tblGrid>
      <w:tr w:rsidR="00907665" w14:paraId="63002510" w14:textId="77777777" w:rsidTr="007741D0">
        <w:trPr>
          <w:cnfStyle w:val="100000000000" w:firstRow="1" w:lastRow="0" w:firstColumn="0" w:lastColumn="0" w:oddVBand="0" w:evenVBand="0" w:oddHBand="0" w:evenHBand="0" w:firstRowFirstColumn="0" w:firstRowLastColumn="0" w:lastRowFirstColumn="0" w:lastRowLastColumn="0"/>
        </w:trPr>
        <w:tc>
          <w:tcPr>
            <w:tcW w:w="2830" w:type="dxa"/>
            <w:tcMar>
              <w:top w:w="57" w:type="dxa"/>
              <w:bottom w:w="0" w:type="dxa"/>
            </w:tcMar>
          </w:tcPr>
          <w:p w14:paraId="2A37CDC9" w14:textId="0892CEE0" w:rsidR="00BE03A0" w:rsidRPr="005B391F" w:rsidRDefault="00F86F21" w:rsidP="00F23FD8">
            <w:pPr>
              <w:pStyle w:val="TableColumnHeadingLeft"/>
              <w:rPr>
                <w:rFonts w:eastAsia="Aptos"/>
              </w:rPr>
            </w:pPr>
            <w:r w:rsidRPr="4B10AEFC">
              <w:rPr>
                <w:rFonts w:eastAsia="Aptos"/>
              </w:rPr>
              <w:t>Reporting instance</w:t>
            </w:r>
          </w:p>
        </w:tc>
        <w:tc>
          <w:tcPr>
            <w:tcW w:w="4395" w:type="dxa"/>
            <w:gridSpan w:val="2"/>
            <w:tcMar>
              <w:top w:w="57" w:type="dxa"/>
              <w:bottom w:w="0" w:type="dxa"/>
            </w:tcMar>
          </w:tcPr>
          <w:p w14:paraId="23FF8AE6" w14:textId="3CDD1527" w:rsidR="00BE03A0" w:rsidRPr="005B391F" w:rsidRDefault="00F86F21" w:rsidP="00A92CB6">
            <w:pPr>
              <w:pStyle w:val="TableColumnHeadingCentred"/>
              <w:rPr>
                <w:rFonts w:eastAsia="Aptos"/>
              </w:rPr>
            </w:pPr>
            <w:r w:rsidRPr="4B10AEFC">
              <w:rPr>
                <w:rFonts w:eastAsia="Aptos"/>
              </w:rPr>
              <w:t>Number of reports</w:t>
            </w:r>
          </w:p>
        </w:tc>
        <w:tc>
          <w:tcPr>
            <w:tcW w:w="1837" w:type="dxa"/>
            <w:tcMar>
              <w:top w:w="57" w:type="dxa"/>
              <w:bottom w:w="0" w:type="dxa"/>
            </w:tcMar>
          </w:tcPr>
          <w:p w14:paraId="1D806DC7" w14:textId="7A0AAB7F" w:rsidR="00BE03A0" w:rsidRPr="005B391F" w:rsidRDefault="00F86F21" w:rsidP="00A92CB6">
            <w:pPr>
              <w:pStyle w:val="TableColumnHeadingRight"/>
              <w:rPr>
                <w:rFonts w:eastAsia="Aptos"/>
              </w:rPr>
            </w:pPr>
            <w:r w:rsidRPr="4B10AEFC">
              <w:rPr>
                <w:rFonts w:eastAsia="Aptos"/>
              </w:rPr>
              <w:t xml:space="preserve">Total </w:t>
            </w:r>
            <w:r w:rsidR="00922D01" w:rsidRPr="4B10AEFC">
              <w:rPr>
                <w:rFonts w:eastAsia="Aptos"/>
              </w:rPr>
              <w:t>reports</w:t>
            </w:r>
          </w:p>
        </w:tc>
      </w:tr>
      <w:tr w:rsidR="00D137AC" w14:paraId="4B851186" w14:textId="77777777" w:rsidTr="007741D0">
        <w:trPr>
          <w:cnfStyle w:val="000000100000" w:firstRow="0" w:lastRow="0" w:firstColumn="0" w:lastColumn="0" w:oddVBand="0" w:evenVBand="0" w:oddHBand="1" w:evenHBand="0" w:firstRowFirstColumn="0" w:firstRowLastColumn="0" w:lastRowFirstColumn="0" w:lastRowLastColumn="0"/>
          <w:trHeight w:val="151"/>
        </w:trPr>
        <w:tc>
          <w:tcPr>
            <w:tcW w:w="2830" w:type="dxa"/>
            <w:shd w:val="clear" w:color="auto" w:fill="461F65" w:themeFill="accent1"/>
            <w:tcMar>
              <w:top w:w="57" w:type="dxa"/>
              <w:bottom w:w="0" w:type="dxa"/>
            </w:tcMar>
          </w:tcPr>
          <w:p w14:paraId="179AB261" w14:textId="77777777" w:rsidR="00BE03A0" w:rsidRPr="005B391F" w:rsidRDefault="00BE03A0" w:rsidP="00F23FD8">
            <w:pPr>
              <w:pStyle w:val="TableColumnHeadingLeft"/>
            </w:pPr>
          </w:p>
        </w:tc>
        <w:tc>
          <w:tcPr>
            <w:tcW w:w="4395" w:type="dxa"/>
            <w:gridSpan w:val="2"/>
            <w:shd w:val="clear" w:color="auto" w:fill="461F65" w:themeFill="accent1"/>
            <w:tcMar>
              <w:top w:w="57" w:type="dxa"/>
              <w:bottom w:w="0" w:type="dxa"/>
            </w:tcMar>
          </w:tcPr>
          <w:p w14:paraId="0AA10E7C" w14:textId="3D2EA7F8" w:rsidR="00BE03A0" w:rsidRPr="005B391F" w:rsidRDefault="00922D01" w:rsidP="00A92CB6">
            <w:pPr>
              <w:pStyle w:val="TableColumnHeadingCentred"/>
              <w:rPr>
                <w:rFonts w:eastAsia="Aptos"/>
              </w:rPr>
            </w:pPr>
            <w:r w:rsidRPr="4B10AEFC">
              <w:rPr>
                <w:rFonts w:eastAsia="Aptos"/>
              </w:rPr>
              <w:t xml:space="preserve">Reporting </w:t>
            </w:r>
            <w:proofErr w:type="gramStart"/>
            <w:r w:rsidR="00697ECB" w:rsidRPr="4B10AEFC">
              <w:rPr>
                <w:rFonts w:eastAsia="Aptos"/>
              </w:rPr>
              <w:t>period</w:t>
            </w:r>
            <w:proofErr w:type="gramEnd"/>
            <w:r w:rsidRPr="4B10AEFC">
              <w:rPr>
                <w:rFonts w:eastAsia="Aptos"/>
              </w:rPr>
              <w:t xml:space="preserve"> start </w:t>
            </w:r>
            <w:r w:rsidR="00697ECB" w:rsidRPr="4B10AEFC">
              <w:rPr>
                <w:rFonts w:eastAsia="Aptos"/>
              </w:rPr>
              <w:t>date</w:t>
            </w:r>
          </w:p>
        </w:tc>
        <w:tc>
          <w:tcPr>
            <w:tcW w:w="1837" w:type="dxa"/>
            <w:shd w:val="clear" w:color="auto" w:fill="461F65" w:themeFill="accent1"/>
            <w:tcMar>
              <w:top w:w="57" w:type="dxa"/>
              <w:bottom w:w="0" w:type="dxa"/>
            </w:tcMar>
          </w:tcPr>
          <w:p w14:paraId="5FB55B86" w14:textId="77777777" w:rsidR="00BE03A0" w:rsidRPr="005B391F" w:rsidRDefault="00BE03A0" w:rsidP="00F23FD8">
            <w:pPr>
              <w:pStyle w:val="TableColumnHeadingLeft"/>
            </w:pPr>
          </w:p>
        </w:tc>
      </w:tr>
      <w:tr w:rsidR="00D137AC" w14:paraId="09B61D28" w14:textId="77777777" w:rsidTr="00F23FD8">
        <w:tc>
          <w:tcPr>
            <w:tcW w:w="2830" w:type="dxa"/>
            <w:shd w:val="clear" w:color="auto" w:fill="461F65" w:themeFill="accent1"/>
            <w:tcMar>
              <w:top w:w="57" w:type="dxa"/>
              <w:bottom w:w="57" w:type="dxa"/>
            </w:tcMar>
          </w:tcPr>
          <w:p w14:paraId="4AFE2675" w14:textId="77777777" w:rsidR="00BE03A0" w:rsidRPr="005B391F" w:rsidRDefault="00BE03A0" w:rsidP="00F23FD8">
            <w:pPr>
              <w:pStyle w:val="TableColumnHeadingLeft"/>
            </w:pPr>
          </w:p>
        </w:tc>
        <w:tc>
          <w:tcPr>
            <w:tcW w:w="2268" w:type="dxa"/>
            <w:shd w:val="clear" w:color="auto" w:fill="461F65" w:themeFill="accent1"/>
            <w:tcMar>
              <w:top w:w="57" w:type="dxa"/>
              <w:bottom w:w="57" w:type="dxa"/>
            </w:tcMar>
          </w:tcPr>
          <w:p w14:paraId="13163C1C" w14:textId="23A29521" w:rsidR="00BE03A0" w:rsidRPr="005B391F" w:rsidRDefault="00F23FD8" w:rsidP="00476411">
            <w:pPr>
              <w:pStyle w:val="TableColumnHeadingRight"/>
              <w:rPr>
                <w:rFonts w:eastAsia="Aptos"/>
              </w:rPr>
            </w:pPr>
            <w:r>
              <w:rPr>
                <w:rFonts w:eastAsia="Aptos"/>
              </w:rPr>
              <w:t>B</w:t>
            </w:r>
            <w:r w:rsidR="00180EE0" w:rsidRPr="4B10AEFC">
              <w:rPr>
                <w:rFonts w:eastAsia="Aptos"/>
              </w:rPr>
              <w:t>efore 1 July 2024</w:t>
            </w:r>
          </w:p>
        </w:tc>
        <w:tc>
          <w:tcPr>
            <w:tcW w:w="2127" w:type="dxa"/>
            <w:shd w:val="clear" w:color="auto" w:fill="461F65" w:themeFill="accent1"/>
            <w:tcMar>
              <w:top w:w="57" w:type="dxa"/>
              <w:bottom w:w="57" w:type="dxa"/>
            </w:tcMar>
          </w:tcPr>
          <w:p w14:paraId="570CBD56" w14:textId="335E19D6" w:rsidR="00BE03A0" w:rsidRPr="005B391F" w:rsidRDefault="00F23FD8" w:rsidP="00476411">
            <w:pPr>
              <w:pStyle w:val="TableColumnHeadingRight"/>
              <w:rPr>
                <w:rFonts w:eastAsia="Aptos"/>
              </w:rPr>
            </w:pPr>
            <w:r>
              <w:rPr>
                <w:rFonts w:eastAsia="Aptos"/>
              </w:rPr>
              <w:t>F</w:t>
            </w:r>
            <w:r w:rsidR="002645AD" w:rsidRPr="4B10AEFC">
              <w:rPr>
                <w:rFonts w:eastAsia="Aptos"/>
              </w:rPr>
              <w:t>rom 1 July</w:t>
            </w:r>
            <w:r w:rsidR="0004777E" w:rsidRPr="4B10AEFC">
              <w:rPr>
                <w:rFonts w:eastAsia="Aptos"/>
              </w:rPr>
              <w:t xml:space="preserve"> 2024</w:t>
            </w:r>
          </w:p>
        </w:tc>
        <w:tc>
          <w:tcPr>
            <w:tcW w:w="1837" w:type="dxa"/>
            <w:shd w:val="clear" w:color="auto" w:fill="461F65" w:themeFill="accent1"/>
            <w:tcMar>
              <w:top w:w="57" w:type="dxa"/>
              <w:bottom w:w="57" w:type="dxa"/>
            </w:tcMar>
          </w:tcPr>
          <w:p w14:paraId="1EC86ACE" w14:textId="77777777" w:rsidR="00BE03A0" w:rsidRPr="005B391F" w:rsidRDefault="00BE03A0" w:rsidP="00F23FD8">
            <w:pPr>
              <w:pStyle w:val="TableColumnHeadingLeft"/>
            </w:pPr>
          </w:p>
        </w:tc>
      </w:tr>
      <w:tr w:rsidR="00907665" w:rsidRPr="001D1940" w14:paraId="0C6E581F" w14:textId="77777777" w:rsidTr="007741D0">
        <w:trPr>
          <w:cnfStyle w:val="000000100000" w:firstRow="0" w:lastRow="0" w:firstColumn="0" w:lastColumn="0" w:oddVBand="0" w:evenVBand="0" w:oddHBand="1" w:evenHBand="0" w:firstRowFirstColumn="0" w:firstRowLastColumn="0" w:lastRowFirstColumn="0" w:lastRowLastColumn="0"/>
          <w:trHeight w:val="300"/>
        </w:trPr>
        <w:tc>
          <w:tcPr>
            <w:tcW w:w="2830" w:type="dxa"/>
            <w:noWrap/>
            <w:tcMar>
              <w:top w:w="57" w:type="dxa"/>
              <w:bottom w:w="57" w:type="dxa"/>
            </w:tcMar>
            <w:hideMark/>
          </w:tcPr>
          <w:p w14:paraId="70A4F059" w14:textId="77777777" w:rsidR="001D1940" w:rsidRPr="00330B1A" w:rsidRDefault="001D1940" w:rsidP="00F23FD8">
            <w:pPr>
              <w:pStyle w:val="TableTextLeft"/>
              <w:rPr>
                <w:rFonts w:eastAsia="Aptos"/>
              </w:rPr>
            </w:pPr>
            <w:r w:rsidRPr="7380BE48">
              <w:rPr>
                <w:rFonts w:eastAsia="Aptos"/>
              </w:rPr>
              <w:t>First report</w:t>
            </w:r>
          </w:p>
        </w:tc>
        <w:tc>
          <w:tcPr>
            <w:tcW w:w="2268" w:type="dxa"/>
            <w:noWrap/>
            <w:tcMar>
              <w:top w:w="57" w:type="dxa"/>
              <w:bottom w:w="57" w:type="dxa"/>
            </w:tcMar>
            <w:hideMark/>
          </w:tcPr>
          <w:p w14:paraId="02A56A11" w14:textId="30C56F15" w:rsidR="001D1940" w:rsidRPr="00330B1A" w:rsidRDefault="001D1940" w:rsidP="00F23FD8">
            <w:pPr>
              <w:pStyle w:val="TableTextRight"/>
              <w:rPr>
                <w:rFonts w:eastAsia="Aptos"/>
              </w:rPr>
            </w:pPr>
            <w:r w:rsidRPr="7380BE48">
              <w:rPr>
                <w:rFonts w:eastAsia="Aptos"/>
              </w:rPr>
              <w:t>12,3</w:t>
            </w:r>
            <w:r w:rsidR="000643F2" w:rsidRPr="7380BE48">
              <w:rPr>
                <w:rFonts w:eastAsia="Aptos"/>
              </w:rPr>
              <w:t>86</w:t>
            </w:r>
            <w:r w:rsidRPr="7380BE48">
              <w:rPr>
                <w:rFonts w:eastAsia="Aptos"/>
              </w:rPr>
              <w:t xml:space="preserve"> </w:t>
            </w:r>
          </w:p>
        </w:tc>
        <w:tc>
          <w:tcPr>
            <w:tcW w:w="2127" w:type="dxa"/>
            <w:noWrap/>
            <w:tcMar>
              <w:top w:w="57" w:type="dxa"/>
              <w:bottom w:w="57" w:type="dxa"/>
            </w:tcMar>
            <w:hideMark/>
          </w:tcPr>
          <w:p w14:paraId="1EE2B8AA" w14:textId="2AF43454" w:rsidR="001D1940" w:rsidRPr="00330B1A" w:rsidRDefault="00BD7422" w:rsidP="00F23FD8">
            <w:pPr>
              <w:pStyle w:val="TableTextRight"/>
              <w:rPr>
                <w:rFonts w:eastAsia="Aptos"/>
              </w:rPr>
            </w:pPr>
            <w:r w:rsidRPr="7380BE48">
              <w:rPr>
                <w:rFonts w:eastAsia="Aptos"/>
              </w:rPr>
              <w:t>2,170</w:t>
            </w:r>
          </w:p>
        </w:tc>
        <w:tc>
          <w:tcPr>
            <w:tcW w:w="1837" w:type="dxa"/>
            <w:noWrap/>
            <w:tcMar>
              <w:top w:w="57" w:type="dxa"/>
              <w:bottom w:w="57" w:type="dxa"/>
            </w:tcMar>
            <w:hideMark/>
          </w:tcPr>
          <w:p w14:paraId="7AD304DC" w14:textId="7BD46FD6" w:rsidR="001D1940" w:rsidRPr="00330B1A" w:rsidRDefault="001D1940" w:rsidP="00F23FD8">
            <w:pPr>
              <w:pStyle w:val="TableTextRight"/>
              <w:rPr>
                <w:rFonts w:eastAsia="Aptos"/>
              </w:rPr>
            </w:pPr>
            <w:r w:rsidRPr="7380BE48">
              <w:rPr>
                <w:rFonts w:eastAsia="Aptos"/>
              </w:rPr>
              <w:t>1</w:t>
            </w:r>
            <w:r w:rsidR="00BD7422" w:rsidRPr="7380BE48">
              <w:rPr>
                <w:rFonts w:eastAsia="Aptos"/>
              </w:rPr>
              <w:t>4</w:t>
            </w:r>
            <w:r w:rsidRPr="7380BE48">
              <w:rPr>
                <w:rFonts w:eastAsia="Aptos"/>
              </w:rPr>
              <w:t>,</w:t>
            </w:r>
            <w:r w:rsidR="00BD7422" w:rsidRPr="7380BE48">
              <w:rPr>
                <w:rFonts w:eastAsia="Aptos"/>
              </w:rPr>
              <w:t>5</w:t>
            </w:r>
            <w:r w:rsidR="00F52705" w:rsidRPr="7380BE48">
              <w:rPr>
                <w:rFonts w:eastAsia="Aptos"/>
              </w:rPr>
              <w:t>56</w:t>
            </w:r>
            <w:r w:rsidRPr="7380BE48">
              <w:rPr>
                <w:rFonts w:eastAsia="Aptos"/>
              </w:rPr>
              <w:t xml:space="preserve"> </w:t>
            </w:r>
          </w:p>
        </w:tc>
      </w:tr>
      <w:tr w:rsidR="00E66C6C" w:rsidRPr="001D1940" w14:paraId="143DADC8" w14:textId="77777777" w:rsidTr="007741D0">
        <w:trPr>
          <w:trHeight w:val="300"/>
        </w:trPr>
        <w:tc>
          <w:tcPr>
            <w:tcW w:w="2830" w:type="dxa"/>
            <w:noWrap/>
            <w:tcMar>
              <w:top w:w="57" w:type="dxa"/>
              <w:bottom w:w="57" w:type="dxa"/>
            </w:tcMar>
            <w:hideMark/>
          </w:tcPr>
          <w:p w14:paraId="00375BD5" w14:textId="77777777" w:rsidR="001D1940" w:rsidRPr="00330B1A" w:rsidRDefault="001D1940" w:rsidP="00F23FD8">
            <w:pPr>
              <w:pStyle w:val="TableTextLeft"/>
              <w:rPr>
                <w:rFonts w:eastAsia="Aptos"/>
              </w:rPr>
            </w:pPr>
            <w:r w:rsidRPr="7380BE48">
              <w:rPr>
                <w:rFonts w:eastAsia="Aptos"/>
              </w:rPr>
              <w:t>Second report</w:t>
            </w:r>
          </w:p>
        </w:tc>
        <w:tc>
          <w:tcPr>
            <w:tcW w:w="2268" w:type="dxa"/>
            <w:noWrap/>
            <w:tcMar>
              <w:top w:w="57" w:type="dxa"/>
              <w:bottom w:w="57" w:type="dxa"/>
            </w:tcMar>
            <w:hideMark/>
          </w:tcPr>
          <w:p w14:paraId="66CAA131" w14:textId="325EF4E3" w:rsidR="001D1940" w:rsidRPr="00330B1A" w:rsidRDefault="001D1940" w:rsidP="00F23FD8">
            <w:pPr>
              <w:pStyle w:val="TableTextRight"/>
              <w:rPr>
                <w:rFonts w:eastAsia="Aptos"/>
              </w:rPr>
            </w:pPr>
            <w:r w:rsidRPr="7380BE48">
              <w:rPr>
                <w:rFonts w:eastAsia="Aptos"/>
              </w:rPr>
              <w:t>11,79</w:t>
            </w:r>
            <w:r w:rsidR="000643F2" w:rsidRPr="7380BE48">
              <w:rPr>
                <w:rFonts w:eastAsia="Aptos"/>
              </w:rPr>
              <w:t>1</w:t>
            </w:r>
            <w:r w:rsidRPr="7380BE48">
              <w:rPr>
                <w:rFonts w:eastAsia="Aptos"/>
              </w:rPr>
              <w:t xml:space="preserve"> </w:t>
            </w:r>
          </w:p>
        </w:tc>
        <w:tc>
          <w:tcPr>
            <w:tcW w:w="2127" w:type="dxa"/>
            <w:noWrap/>
            <w:tcMar>
              <w:top w:w="57" w:type="dxa"/>
              <w:bottom w:w="57" w:type="dxa"/>
            </w:tcMar>
            <w:hideMark/>
          </w:tcPr>
          <w:p w14:paraId="0696B218" w14:textId="72848B5B" w:rsidR="001D1940" w:rsidRPr="00330B1A" w:rsidRDefault="00BD7422" w:rsidP="00F23FD8">
            <w:pPr>
              <w:pStyle w:val="TableTextRight"/>
              <w:rPr>
                <w:rFonts w:eastAsia="Aptos"/>
              </w:rPr>
            </w:pPr>
            <w:r w:rsidRPr="7380BE48">
              <w:rPr>
                <w:rFonts w:eastAsia="Aptos"/>
              </w:rPr>
              <w:t>11</w:t>
            </w:r>
          </w:p>
        </w:tc>
        <w:tc>
          <w:tcPr>
            <w:tcW w:w="1837" w:type="dxa"/>
            <w:noWrap/>
            <w:tcMar>
              <w:top w:w="57" w:type="dxa"/>
              <w:bottom w:w="57" w:type="dxa"/>
            </w:tcMar>
            <w:hideMark/>
          </w:tcPr>
          <w:p w14:paraId="5E3AE3B0" w14:textId="6E1F5E3A" w:rsidR="001D1940" w:rsidRPr="00330B1A" w:rsidRDefault="001D1940" w:rsidP="00F23FD8">
            <w:pPr>
              <w:pStyle w:val="TableTextRight"/>
              <w:rPr>
                <w:rFonts w:eastAsia="Aptos"/>
              </w:rPr>
            </w:pPr>
            <w:r w:rsidRPr="7380BE48">
              <w:rPr>
                <w:rFonts w:eastAsia="Aptos"/>
              </w:rPr>
              <w:t>11,80</w:t>
            </w:r>
            <w:r w:rsidR="00F52705" w:rsidRPr="7380BE48">
              <w:rPr>
                <w:rFonts w:eastAsia="Aptos"/>
              </w:rPr>
              <w:t>2</w:t>
            </w:r>
            <w:r w:rsidRPr="7380BE48">
              <w:rPr>
                <w:rFonts w:eastAsia="Aptos"/>
              </w:rPr>
              <w:t xml:space="preserve"> </w:t>
            </w:r>
          </w:p>
        </w:tc>
      </w:tr>
      <w:tr w:rsidR="00907665" w:rsidRPr="001D1940" w14:paraId="46924D0D" w14:textId="77777777" w:rsidTr="007741D0">
        <w:trPr>
          <w:cnfStyle w:val="000000100000" w:firstRow="0" w:lastRow="0" w:firstColumn="0" w:lastColumn="0" w:oddVBand="0" w:evenVBand="0" w:oddHBand="1" w:evenHBand="0" w:firstRowFirstColumn="0" w:firstRowLastColumn="0" w:lastRowFirstColumn="0" w:lastRowLastColumn="0"/>
          <w:trHeight w:val="300"/>
        </w:trPr>
        <w:tc>
          <w:tcPr>
            <w:tcW w:w="2830" w:type="dxa"/>
            <w:noWrap/>
            <w:tcMar>
              <w:top w:w="57" w:type="dxa"/>
              <w:bottom w:w="57" w:type="dxa"/>
            </w:tcMar>
            <w:hideMark/>
          </w:tcPr>
          <w:p w14:paraId="1D409924" w14:textId="77777777" w:rsidR="001D1940" w:rsidRPr="00330B1A" w:rsidRDefault="001D1940" w:rsidP="00F23FD8">
            <w:pPr>
              <w:pStyle w:val="TableTextLeft"/>
              <w:rPr>
                <w:rFonts w:eastAsia="Aptos"/>
              </w:rPr>
            </w:pPr>
            <w:r w:rsidRPr="7380BE48">
              <w:rPr>
                <w:rFonts w:eastAsia="Aptos"/>
              </w:rPr>
              <w:t>Third report</w:t>
            </w:r>
          </w:p>
        </w:tc>
        <w:tc>
          <w:tcPr>
            <w:tcW w:w="2268" w:type="dxa"/>
            <w:noWrap/>
            <w:tcMar>
              <w:top w:w="57" w:type="dxa"/>
              <w:bottom w:w="57" w:type="dxa"/>
            </w:tcMar>
            <w:hideMark/>
          </w:tcPr>
          <w:p w14:paraId="523FB87E" w14:textId="1788088A" w:rsidR="001D1940" w:rsidRPr="00330B1A" w:rsidRDefault="001D1940" w:rsidP="00F23FD8">
            <w:pPr>
              <w:pStyle w:val="TableTextRight"/>
              <w:rPr>
                <w:rFonts w:eastAsia="Aptos"/>
              </w:rPr>
            </w:pPr>
            <w:r w:rsidRPr="7380BE48">
              <w:rPr>
                <w:rFonts w:eastAsia="Aptos"/>
              </w:rPr>
              <w:t>11,15</w:t>
            </w:r>
            <w:r w:rsidR="000643F2" w:rsidRPr="7380BE48">
              <w:rPr>
                <w:rFonts w:eastAsia="Aptos"/>
              </w:rPr>
              <w:t>0</w:t>
            </w:r>
            <w:r w:rsidRPr="7380BE48">
              <w:rPr>
                <w:rFonts w:eastAsia="Aptos"/>
              </w:rPr>
              <w:t xml:space="preserve"> </w:t>
            </w:r>
          </w:p>
        </w:tc>
        <w:tc>
          <w:tcPr>
            <w:tcW w:w="2127" w:type="dxa"/>
            <w:noWrap/>
            <w:tcMar>
              <w:top w:w="57" w:type="dxa"/>
              <w:bottom w:w="57" w:type="dxa"/>
            </w:tcMar>
            <w:hideMark/>
          </w:tcPr>
          <w:p w14:paraId="71959F60" w14:textId="77777777" w:rsidR="001D1940" w:rsidRPr="00330B1A" w:rsidRDefault="001D1940" w:rsidP="00F23FD8">
            <w:pPr>
              <w:pStyle w:val="TableTextRight"/>
              <w:rPr>
                <w:rFonts w:eastAsia="Aptos"/>
              </w:rPr>
            </w:pPr>
          </w:p>
        </w:tc>
        <w:tc>
          <w:tcPr>
            <w:tcW w:w="1837" w:type="dxa"/>
            <w:noWrap/>
            <w:tcMar>
              <w:top w:w="57" w:type="dxa"/>
              <w:bottom w:w="57" w:type="dxa"/>
            </w:tcMar>
            <w:hideMark/>
          </w:tcPr>
          <w:p w14:paraId="14100B68" w14:textId="202E48CA" w:rsidR="001D1940" w:rsidRPr="00330B1A" w:rsidRDefault="001D1940" w:rsidP="00F23FD8">
            <w:pPr>
              <w:pStyle w:val="TableTextRight"/>
              <w:rPr>
                <w:rFonts w:eastAsia="Aptos"/>
              </w:rPr>
            </w:pPr>
            <w:r w:rsidRPr="7380BE48">
              <w:rPr>
                <w:rFonts w:eastAsia="Aptos"/>
              </w:rPr>
              <w:t>11,15</w:t>
            </w:r>
            <w:r w:rsidR="00F52705" w:rsidRPr="7380BE48">
              <w:rPr>
                <w:rFonts w:eastAsia="Aptos"/>
              </w:rPr>
              <w:t>0</w:t>
            </w:r>
            <w:r w:rsidRPr="7380BE48">
              <w:rPr>
                <w:rFonts w:eastAsia="Aptos"/>
              </w:rPr>
              <w:t xml:space="preserve"> </w:t>
            </w:r>
          </w:p>
        </w:tc>
      </w:tr>
      <w:tr w:rsidR="00E66C6C" w:rsidRPr="001D1940" w14:paraId="068C8D17" w14:textId="77777777" w:rsidTr="007741D0">
        <w:trPr>
          <w:trHeight w:val="300"/>
        </w:trPr>
        <w:tc>
          <w:tcPr>
            <w:tcW w:w="2830" w:type="dxa"/>
            <w:noWrap/>
            <w:tcMar>
              <w:top w:w="57" w:type="dxa"/>
              <w:bottom w:w="57" w:type="dxa"/>
            </w:tcMar>
            <w:hideMark/>
          </w:tcPr>
          <w:p w14:paraId="75A2D55E" w14:textId="77777777" w:rsidR="001D1940" w:rsidRPr="00330B1A" w:rsidRDefault="001D1940" w:rsidP="00F23FD8">
            <w:pPr>
              <w:pStyle w:val="TableTextLeft"/>
              <w:rPr>
                <w:rFonts w:eastAsia="Aptos"/>
              </w:rPr>
            </w:pPr>
            <w:r w:rsidRPr="7380BE48">
              <w:rPr>
                <w:rFonts w:eastAsia="Aptos"/>
              </w:rPr>
              <w:t>Fourth report</w:t>
            </w:r>
          </w:p>
        </w:tc>
        <w:tc>
          <w:tcPr>
            <w:tcW w:w="2268" w:type="dxa"/>
            <w:noWrap/>
            <w:tcMar>
              <w:top w:w="57" w:type="dxa"/>
              <w:bottom w:w="57" w:type="dxa"/>
            </w:tcMar>
            <w:hideMark/>
          </w:tcPr>
          <w:p w14:paraId="02E07BB3" w14:textId="58034BEB" w:rsidR="001D1940" w:rsidRPr="00330B1A" w:rsidRDefault="001D1940" w:rsidP="00F23FD8">
            <w:pPr>
              <w:pStyle w:val="TableTextRight"/>
              <w:rPr>
                <w:rFonts w:eastAsia="Aptos"/>
              </w:rPr>
            </w:pPr>
            <w:r w:rsidRPr="7380BE48">
              <w:rPr>
                <w:rFonts w:eastAsia="Aptos"/>
              </w:rPr>
              <w:t>10,52</w:t>
            </w:r>
            <w:r w:rsidR="000643F2" w:rsidRPr="7380BE48">
              <w:rPr>
                <w:rFonts w:eastAsia="Aptos"/>
              </w:rPr>
              <w:t>1</w:t>
            </w:r>
            <w:r w:rsidRPr="7380BE48">
              <w:rPr>
                <w:rFonts w:eastAsia="Aptos"/>
              </w:rPr>
              <w:t xml:space="preserve"> </w:t>
            </w:r>
          </w:p>
        </w:tc>
        <w:tc>
          <w:tcPr>
            <w:tcW w:w="2127" w:type="dxa"/>
            <w:noWrap/>
            <w:tcMar>
              <w:top w:w="57" w:type="dxa"/>
              <w:bottom w:w="57" w:type="dxa"/>
            </w:tcMar>
            <w:hideMark/>
          </w:tcPr>
          <w:p w14:paraId="78F641F0" w14:textId="77777777" w:rsidR="001D1940" w:rsidRPr="00330B1A" w:rsidRDefault="001D1940" w:rsidP="00F23FD8">
            <w:pPr>
              <w:pStyle w:val="TableTextRight"/>
              <w:rPr>
                <w:rFonts w:eastAsia="Aptos"/>
              </w:rPr>
            </w:pPr>
          </w:p>
        </w:tc>
        <w:tc>
          <w:tcPr>
            <w:tcW w:w="1837" w:type="dxa"/>
            <w:noWrap/>
            <w:tcMar>
              <w:top w:w="57" w:type="dxa"/>
              <w:bottom w:w="57" w:type="dxa"/>
            </w:tcMar>
            <w:hideMark/>
          </w:tcPr>
          <w:p w14:paraId="1A4C9212" w14:textId="7195A99E" w:rsidR="001D1940" w:rsidRPr="00330B1A" w:rsidRDefault="001D1940" w:rsidP="00F23FD8">
            <w:pPr>
              <w:pStyle w:val="TableTextRight"/>
              <w:rPr>
                <w:rFonts w:eastAsia="Aptos"/>
              </w:rPr>
            </w:pPr>
            <w:r w:rsidRPr="7380BE48">
              <w:rPr>
                <w:rFonts w:eastAsia="Aptos"/>
              </w:rPr>
              <w:t>10,52</w:t>
            </w:r>
            <w:r w:rsidR="00F52705" w:rsidRPr="7380BE48">
              <w:rPr>
                <w:rFonts w:eastAsia="Aptos"/>
              </w:rPr>
              <w:t>1</w:t>
            </w:r>
            <w:r w:rsidRPr="7380BE48">
              <w:rPr>
                <w:rFonts w:eastAsia="Aptos"/>
              </w:rPr>
              <w:t xml:space="preserve"> </w:t>
            </w:r>
          </w:p>
        </w:tc>
      </w:tr>
      <w:tr w:rsidR="00907665" w:rsidRPr="001D1940" w14:paraId="71580067" w14:textId="77777777" w:rsidTr="007741D0">
        <w:trPr>
          <w:cnfStyle w:val="000000100000" w:firstRow="0" w:lastRow="0" w:firstColumn="0" w:lastColumn="0" w:oddVBand="0" w:evenVBand="0" w:oddHBand="1" w:evenHBand="0" w:firstRowFirstColumn="0" w:firstRowLastColumn="0" w:lastRowFirstColumn="0" w:lastRowLastColumn="0"/>
          <w:trHeight w:val="300"/>
        </w:trPr>
        <w:tc>
          <w:tcPr>
            <w:tcW w:w="2830" w:type="dxa"/>
            <w:noWrap/>
            <w:tcMar>
              <w:top w:w="57" w:type="dxa"/>
              <w:bottom w:w="57" w:type="dxa"/>
            </w:tcMar>
            <w:hideMark/>
          </w:tcPr>
          <w:p w14:paraId="590D68F2" w14:textId="77777777" w:rsidR="001D1940" w:rsidRPr="00330B1A" w:rsidRDefault="001D1940" w:rsidP="00F23FD8">
            <w:pPr>
              <w:pStyle w:val="TableTextLeft"/>
              <w:rPr>
                <w:rFonts w:eastAsia="Aptos"/>
              </w:rPr>
            </w:pPr>
            <w:r w:rsidRPr="7380BE48">
              <w:rPr>
                <w:rFonts w:eastAsia="Aptos"/>
              </w:rPr>
              <w:t>Fifth report</w:t>
            </w:r>
          </w:p>
        </w:tc>
        <w:tc>
          <w:tcPr>
            <w:tcW w:w="2268" w:type="dxa"/>
            <w:noWrap/>
            <w:tcMar>
              <w:top w:w="57" w:type="dxa"/>
              <w:bottom w:w="57" w:type="dxa"/>
            </w:tcMar>
            <w:hideMark/>
          </w:tcPr>
          <w:p w14:paraId="727FF197" w14:textId="39F0A247" w:rsidR="001D1940" w:rsidRPr="00330B1A" w:rsidRDefault="001D1940" w:rsidP="00F23FD8">
            <w:pPr>
              <w:pStyle w:val="TableTextRight"/>
              <w:rPr>
                <w:rFonts w:eastAsia="Aptos"/>
              </w:rPr>
            </w:pPr>
            <w:r w:rsidRPr="7380BE48">
              <w:rPr>
                <w:rFonts w:eastAsia="Aptos"/>
              </w:rPr>
              <w:t>9,82</w:t>
            </w:r>
            <w:r w:rsidR="000643F2" w:rsidRPr="7380BE48">
              <w:rPr>
                <w:rFonts w:eastAsia="Aptos"/>
              </w:rPr>
              <w:t>7</w:t>
            </w:r>
            <w:r w:rsidRPr="7380BE48">
              <w:rPr>
                <w:rFonts w:eastAsia="Aptos"/>
              </w:rPr>
              <w:t xml:space="preserve"> </w:t>
            </w:r>
          </w:p>
        </w:tc>
        <w:tc>
          <w:tcPr>
            <w:tcW w:w="2127" w:type="dxa"/>
            <w:noWrap/>
            <w:tcMar>
              <w:top w:w="57" w:type="dxa"/>
              <w:bottom w:w="57" w:type="dxa"/>
            </w:tcMar>
            <w:hideMark/>
          </w:tcPr>
          <w:p w14:paraId="31641A5A" w14:textId="77777777" w:rsidR="001D1940" w:rsidRPr="00330B1A" w:rsidRDefault="001D1940" w:rsidP="00F23FD8">
            <w:pPr>
              <w:pStyle w:val="TableTextRight"/>
              <w:rPr>
                <w:rFonts w:eastAsia="Aptos"/>
              </w:rPr>
            </w:pPr>
          </w:p>
        </w:tc>
        <w:tc>
          <w:tcPr>
            <w:tcW w:w="1837" w:type="dxa"/>
            <w:noWrap/>
            <w:tcMar>
              <w:top w:w="57" w:type="dxa"/>
              <w:bottom w:w="57" w:type="dxa"/>
            </w:tcMar>
            <w:hideMark/>
          </w:tcPr>
          <w:p w14:paraId="6853C922" w14:textId="3FCFDD2A" w:rsidR="001D1940" w:rsidRPr="00330B1A" w:rsidRDefault="001D1940" w:rsidP="00F23FD8">
            <w:pPr>
              <w:pStyle w:val="TableTextRight"/>
              <w:rPr>
                <w:rFonts w:eastAsia="Aptos"/>
              </w:rPr>
            </w:pPr>
            <w:r w:rsidRPr="7380BE48">
              <w:rPr>
                <w:rFonts w:eastAsia="Aptos"/>
              </w:rPr>
              <w:t>9,82</w:t>
            </w:r>
            <w:r w:rsidR="00F52705" w:rsidRPr="7380BE48">
              <w:rPr>
                <w:rFonts w:eastAsia="Aptos"/>
              </w:rPr>
              <w:t>7</w:t>
            </w:r>
            <w:r w:rsidRPr="7380BE48">
              <w:rPr>
                <w:rFonts w:eastAsia="Aptos"/>
              </w:rPr>
              <w:t xml:space="preserve"> </w:t>
            </w:r>
          </w:p>
        </w:tc>
      </w:tr>
      <w:tr w:rsidR="00E66C6C" w:rsidRPr="001D1940" w14:paraId="26103F11" w14:textId="77777777" w:rsidTr="007741D0">
        <w:trPr>
          <w:trHeight w:val="300"/>
        </w:trPr>
        <w:tc>
          <w:tcPr>
            <w:tcW w:w="2830" w:type="dxa"/>
            <w:noWrap/>
            <w:tcMar>
              <w:top w:w="57" w:type="dxa"/>
              <w:bottom w:w="57" w:type="dxa"/>
            </w:tcMar>
            <w:hideMark/>
          </w:tcPr>
          <w:p w14:paraId="58147490" w14:textId="77777777" w:rsidR="001D1940" w:rsidRPr="00330B1A" w:rsidRDefault="001D1940" w:rsidP="00F23FD8">
            <w:pPr>
              <w:pStyle w:val="TableTextLeft"/>
              <w:rPr>
                <w:rFonts w:eastAsia="Aptos"/>
              </w:rPr>
            </w:pPr>
            <w:r w:rsidRPr="7380BE48">
              <w:rPr>
                <w:rFonts w:eastAsia="Aptos"/>
              </w:rPr>
              <w:t>Sixth report</w:t>
            </w:r>
          </w:p>
        </w:tc>
        <w:tc>
          <w:tcPr>
            <w:tcW w:w="2268" w:type="dxa"/>
            <w:noWrap/>
            <w:tcMar>
              <w:top w:w="57" w:type="dxa"/>
              <w:bottom w:w="57" w:type="dxa"/>
            </w:tcMar>
            <w:hideMark/>
          </w:tcPr>
          <w:p w14:paraId="23C8AFFA" w14:textId="79663661" w:rsidR="001D1940" w:rsidRPr="00330B1A" w:rsidRDefault="001D1940" w:rsidP="00F23FD8">
            <w:pPr>
              <w:pStyle w:val="TableTextRight"/>
              <w:rPr>
                <w:rFonts w:eastAsia="Aptos"/>
              </w:rPr>
            </w:pPr>
            <w:r w:rsidRPr="7380BE48">
              <w:rPr>
                <w:rFonts w:eastAsia="Aptos"/>
              </w:rPr>
              <w:t>9,01</w:t>
            </w:r>
            <w:r w:rsidR="000643F2" w:rsidRPr="7380BE48">
              <w:rPr>
                <w:rFonts w:eastAsia="Aptos"/>
              </w:rPr>
              <w:t>5</w:t>
            </w:r>
            <w:r w:rsidRPr="7380BE48">
              <w:rPr>
                <w:rFonts w:eastAsia="Aptos"/>
              </w:rPr>
              <w:t xml:space="preserve"> </w:t>
            </w:r>
          </w:p>
        </w:tc>
        <w:tc>
          <w:tcPr>
            <w:tcW w:w="2127" w:type="dxa"/>
            <w:noWrap/>
            <w:tcMar>
              <w:top w:w="57" w:type="dxa"/>
              <w:bottom w:w="57" w:type="dxa"/>
            </w:tcMar>
            <w:hideMark/>
          </w:tcPr>
          <w:p w14:paraId="6513C05E" w14:textId="77777777" w:rsidR="001D1940" w:rsidRPr="00330B1A" w:rsidRDefault="001D1940" w:rsidP="00F23FD8">
            <w:pPr>
              <w:pStyle w:val="TableTextRight"/>
              <w:rPr>
                <w:rFonts w:eastAsia="Aptos"/>
              </w:rPr>
            </w:pPr>
          </w:p>
        </w:tc>
        <w:tc>
          <w:tcPr>
            <w:tcW w:w="1837" w:type="dxa"/>
            <w:noWrap/>
            <w:tcMar>
              <w:top w:w="57" w:type="dxa"/>
              <w:bottom w:w="57" w:type="dxa"/>
            </w:tcMar>
            <w:hideMark/>
          </w:tcPr>
          <w:p w14:paraId="41C7B8FB" w14:textId="2372DB82" w:rsidR="001D1940" w:rsidRPr="00330B1A" w:rsidRDefault="001D1940" w:rsidP="00F23FD8">
            <w:pPr>
              <w:pStyle w:val="TableTextRight"/>
              <w:rPr>
                <w:rFonts w:eastAsia="Aptos"/>
              </w:rPr>
            </w:pPr>
            <w:r w:rsidRPr="7380BE48">
              <w:rPr>
                <w:rFonts w:eastAsia="Aptos"/>
              </w:rPr>
              <w:t>9,01</w:t>
            </w:r>
            <w:r w:rsidR="00F52705" w:rsidRPr="7380BE48">
              <w:rPr>
                <w:rFonts w:eastAsia="Aptos"/>
              </w:rPr>
              <w:t>5</w:t>
            </w:r>
            <w:r w:rsidRPr="7380BE48">
              <w:rPr>
                <w:rFonts w:eastAsia="Aptos"/>
              </w:rPr>
              <w:t xml:space="preserve"> </w:t>
            </w:r>
          </w:p>
        </w:tc>
      </w:tr>
      <w:tr w:rsidR="00907665" w:rsidRPr="001D1940" w14:paraId="137BDAA4" w14:textId="77777777" w:rsidTr="007741D0">
        <w:trPr>
          <w:cnfStyle w:val="000000100000" w:firstRow="0" w:lastRow="0" w:firstColumn="0" w:lastColumn="0" w:oddVBand="0" w:evenVBand="0" w:oddHBand="1" w:evenHBand="0" w:firstRowFirstColumn="0" w:firstRowLastColumn="0" w:lastRowFirstColumn="0" w:lastRowLastColumn="0"/>
          <w:trHeight w:val="300"/>
        </w:trPr>
        <w:tc>
          <w:tcPr>
            <w:tcW w:w="2830" w:type="dxa"/>
            <w:noWrap/>
            <w:tcMar>
              <w:top w:w="57" w:type="dxa"/>
              <w:bottom w:w="57" w:type="dxa"/>
            </w:tcMar>
            <w:hideMark/>
          </w:tcPr>
          <w:p w14:paraId="58502666" w14:textId="77777777" w:rsidR="001D1940" w:rsidRPr="00330B1A" w:rsidRDefault="001D1940" w:rsidP="00F23FD8">
            <w:pPr>
              <w:pStyle w:val="TableTextLeft"/>
              <w:rPr>
                <w:rFonts w:eastAsia="Aptos"/>
              </w:rPr>
            </w:pPr>
            <w:r w:rsidRPr="7380BE48">
              <w:rPr>
                <w:rFonts w:eastAsia="Aptos"/>
              </w:rPr>
              <w:t>Seventh report</w:t>
            </w:r>
          </w:p>
        </w:tc>
        <w:tc>
          <w:tcPr>
            <w:tcW w:w="2268" w:type="dxa"/>
            <w:noWrap/>
            <w:tcMar>
              <w:top w:w="57" w:type="dxa"/>
              <w:bottom w:w="57" w:type="dxa"/>
            </w:tcMar>
            <w:hideMark/>
          </w:tcPr>
          <w:p w14:paraId="15DDEBE0" w14:textId="50CA27DE" w:rsidR="001D1940" w:rsidRPr="00330B1A" w:rsidRDefault="001D1940" w:rsidP="00F23FD8">
            <w:pPr>
              <w:pStyle w:val="TableTextRight"/>
              <w:rPr>
                <w:rFonts w:eastAsia="Aptos"/>
              </w:rPr>
            </w:pPr>
            <w:r w:rsidRPr="7380BE48">
              <w:rPr>
                <w:rFonts w:eastAsia="Aptos"/>
              </w:rPr>
              <w:t xml:space="preserve">7,923 </w:t>
            </w:r>
          </w:p>
        </w:tc>
        <w:tc>
          <w:tcPr>
            <w:tcW w:w="2127" w:type="dxa"/>
            <w:noWrap/>
            <w:tcMar>
              <w:top w:w="57" w:type="dxa"/>
              <w:bottom w:w="57" w:type="dxa"/>
            </w:tcMar>
            <w:hideMark/>
          </w:tcPr>
          <w:p w14:paraId="7DAEBB86" w14:textId="77777777" w:rsidR="001D1940" w:rsidRPr="00330B1A" w:rsidRDefault="001D1940" w:rsidP="00F23FD8">
            <w:pPr>
              <w:pStyle w:val="TableTextRight"/>
              <w:rPr>
                <w:rFonts w:eastAsia="Aptos"/>
              </w:rPr>
            </w:pPr>
          </w:p>
        </w:tc>
        <w:tc>
          <w:tcPr>
            <w:tcW w:w="1837" w:type="dxa"/>
            <w:noWrap/>
            <w:tcMar>
              <w:top w:w="57" w:type="dxa"/>
              <w:bottom w:w="57" w:type="dxa"/>
            </w:tcMar>
            <w:hideMark/>
          </w:tcPr>
          <w:p w14:paraId="335D0B00" w14:textId="457BD867" w:rsidR="001D1940" w:rsidRPr="00330B1A" w:rsidRDefault="001D1940" w:rsidP="00F23FD8">
            <w:pPr>
              <w:pStyle w:val="TableTextRight"/>
              <w:rPr>
                <w:rFonts w:eastAsia="Aptos"/>
              </w:rPr>
            </w:pPr>
            <w:r w:rsidRPr="7380BE48">
              <w:rPr>
                <w:rFonts w:eastAsia="Aptos"/>
              </w:rPr>
              <w:t xml:space="preserve">7,923 </w:t>
            </w:r>
          </w:p>
        </w:tc>
      </w:tr>
      <w:tr w:rsidR="00E66C6C" w:rsidRPr="001D1940" w14:paraId="1CF9DDCE" w14:textId="77777777" w:rsidTr="007741D0">
        <w:trPr>
          <w:trHeight w:val="300"/>
        </w:trPr>
        <w:tc>
          <w:tcPr>
            <w:tcW w:w="2830" w:type="dxa"/>
            <w:noWrap/>
            <w:tcMar>
              <w:top w:w="57" w:type="dxa"/>
              <w:bottom w:w="57" w:type="dxa"/>
            </w:tcMar>
            <w:hideMark/>
          </w:tcPr>
          <w:p w14:paraId="117F7EAD" w14:textId="77777777" w:rsidR="001D1940" w:rsidRPr="00330B1A" w:rsidRDefault="001D1940" w:rsidP="00F23FD8">
            <w:pPr>
              <w:pStyle w:val="TableTextLeft"/>
              <w:rPr>
                <w:rFonts w:eastAsia="Aptos"/>
              </w:rPr>
            </w:pPr>
            <w:r w:rsidRPr="7380BE48">
              <w:rPr>
                <w:rFonts w:eastAsia="Aptos"/>
              </w:rPr>
              <w:t>Eighth report</w:t>
            </w:r>
          </w:p>
        </w:tc>
        <w:tc>
          <w:tcPr>
            <w:tcW w:w="2268" w:type="dxa"/>
            <w:noWrap/>
            <w:tcMar>
              <w:top w:w="57" w:type="dxa"/>
              <w:bottom w:w="57" w:type="dxa"/>
            </w:tcMar>
            <w:hideMark/>
          </w:tcPr>
          <w:p w14:paraId="632B760E" w14:textId="12125A82" w:rsidR="001D1940" w:rsidRPr="00330B1A" w:rsidRDefault="001D1940" w:rsidP="00F23FD8">
            <w:pPr>
              <w:pStyle w:val="TableTextRight"/>
              <w:rPr>
                <w:rFonts w:eastAsia="Aptos"/>
              </w:rPr>
            </w:pPr>
            <w:r w:rsidRPr="7380BE48">
              <w:rPr>
                <w:rFonts w:eastAsia="Aptos"/>
              </w:rPr>
              <w:t xml:space="preserve">25 </w:t>
            </w:r>
          </w:p>
        </w:tc>
        <w:tc>
          <w:tcPr>
            <w:tcW w:w="2127" w:type="dxa"/>
            <w:noWrap/>
            <w:tcMar>
              <w:top w:w="57" w:type="dxa"/>
              <w:bottom w:w="57" w:type="dxa"/>
            </w:tcMar>
            <w:hideMark/>
          </w:tcPr>
          <w:p w14:paraId="155CF4AB" w14:textId="77777777" w:rsidR="001D1940" w:rsidRPr="00330B1A" w:rsidRDefault="001D1940" w:rsidP="00F23FD8">
            <w:pPr>
              <w:pStyle w:val="TableTextRight"/>
              <w:rPr>
                <w:rFonts w:eastAsia="Aptos"/>
              </w:rPr>
            </w:pPr>
          </w:p>
        </w:tc>
        <w:tc>
          <w:tcPr>
            <w:tcW w:w="1837" w:type="dxa"/>
            <w:noWrap/>
            <w:tcMar>
              <w:top w:w="57" w:type="dxa"/>
              <w:bottom w:w="57" w:type="dxa"/>
            </w:tcMar>
            <w:hideMark/>
          </w:tcPr>
          <w:p w14:paraId="2A230815" w14:textId="6E329F19" w:rsidR="001D1940" w:rsidRPr="00330B1A" w:rsidRDefault="001D1940" w:rsidP="00F23FD8">
            <w:pPr>
              <w:pStyle w:val="TableTextRight"/>
              <w:rPr>
                <w:rFonts w:eastAsia="Aptos"/>
              </w:rPr>
            </w:pPr>
            <w:r w:rsidRPr="7380BE48">
              <w:rPr>
                <w:rFonts w:eastAsia="Aptos"/>
              </w:rPr>
              <w:t xml:space="preserve">25 </w:t>
            </w:r>
          </w:p>
        </w:tc>
      </w:tr>
      <w:tr w:rsidR="00907665" w:rsidRPr="001D1940" w14:paraId="06BBA82C" w14:textId="77777777" w:rsidTr="007741D0">
        <w:trPr>
          <w:cnfStyle w:val="000000100000" w:firstRow="0" w:lastRow="0" w:firstColumn="0" w:lastColumn="0" w:oddVBand="0" w:evenVBand="0" w:oddHBand="1" w:evenHBand="0" w:firstRowFirstColumn="0" w:firstRowLastColumn="0" w:lastRowFirstColumn="0" w:lastRowLastColumn="0"/>
          <w:trHeight w:val="300"/>
        </w:trPr>
        <w:tc>
          <w:tcPr>
            <w:tcW w:w="2830" w:type="dxa"/>
            <w:noWrap/>
            <w:tcMar>
              <w:top w:w="57" w:type="dxa"/>
              <w:bottom w:w="57" w:type="dxa"/>
            </w:tcMar>
            <w:hideMark/>
          </w:tcPr>
          <w:p w14:paraId="38BEE8F3" w14:textId="77777777" w:rsidR="001D1940" w:rsidRPr="00476411" w:rsidRDefault="001D1940" w:rsidP="00F23FD8">
            <w:pPr>
              <w:pStyle w:val="TableTextLeft"/>
              <w:rPr>
                <w:rStyle w:val="Strong"/>
                <w:rFonts w:eastAsia="Aptos"/>
              </w:rPr>
            </w:pPr>
            <w:r w:rsidRPr="00476411">
              <w:rPr>
                <w:rStyle w:val="Strong"/>
                <w:rFonts w:eastAsia="Aptos"/>
              </w:rPr>
              <w:t>Total reports</w:t>
            </w:r>
          </w:p>
        </w:tc>
        <w:tc>
          <w:tcPr>
            <w:tcW w:w="2268" w:type="dxa"/>
            <w:noWrap/>
            <w:tcMar>
              <w:top w:w="57" w:type="dxa"/>
              <w:bottom w:w="57" w:type="dxa"/>
            </w:tcMar>
            <w:hideMark/>
          </w:tcPr>
          <w:p w14:paraId="0EFB8633" w14:textId="664AC4D3" w:rsidR="001D1940" w:rsidRPr="00476411" w:rsidRDefault="001D1940" w:rsidP="00F23FD8">
            <w:pPr>
              <w:pStyle w:val="TableTextRight"/>
              <w:rPr>
                <w:rStyle w:val="Strong"/>
                <w:rFonts w:eastAsia="Aptos"/>
              </w:rPr>
            </w:pPr>
            <w:r w:rsidRPr="00476411">
              <w:rPr>
                <w:rStyle w:val="Strong"/>
                <w:rFonts w:eastAsia="Aptos"/>
              </w:rPr>
              <w:t>72,6</w:t>
            </w:r>
            <w:r w:rsidR="000643F2" w:rsidRPr="00476411">
              <w:rPr>
                <w:rStyle w:val="Strong"/>
                <w:rFonts w:eastAsia="Aptos"/>
              </w:rPr>
              <w:t>38</w:t>
            </w:r>
            <w:r w:rsidRPr="00476411">
              <w:rPr>
                <w:rStyle w:val="Strong"/>
                <w:rFonts w:eastAsia="Aptos"/>
              </w:rPr>
              <w:t xml:space="preserve"> </w:t>
            </w:r>
          </w:p>
        </w:tc>
        <w:tc>
          <w:tcPr>
            <w:tcW w:w="2127" w:type="dxa"/>
            <w:noWrap/>
            <w:tcMar>
              <w:top w:w="57" w:type="dxa"/>
              <w:bottom w:w="57" w:type="dxa"/>
            </w:tcMar>
            <w:hideMark/>
          </w:tcPr>
          <w:p w14:paraId="625816C9" w14:textId="05FE9B98" w:rsidR="001D1940" w:rsidRPr="00476411" w:rsidRDefault="00BD7422" w:rsidP="00F23FD8">
            <w:pPr>
              <w:pStyle w:val="TableTextRight"/>
              <w:rPr>
                <w:rStyle w:val="Strong"/>
                <w:rFonts w:eastAsia="Aptos"/>
              </w:rPr>
            </w:pPr>
            <w:r w:rsidRPr="00476411">
              <w:rPr>
                <w:rStyle w:val="Strong"/>
                <w:rFonts w:eastAsia="Aptos"/>
              </w:rPr>
              <w:t>2,181</w:t>
            </w:r>
            <w:r w:rsidR="001D1940" w:rsidRPr="00476411">
              <w:rPr>
                <w:rStyle w:val="Strong"/>
                <w:rFonts w:eastAsia="Aptos"/>
              </w:rPr>
              <w:t xml:space="preserve"> </w:t>
            </w:r>
          </w:p>
        </w:tc>
        <w:tc>
          <w:tcPr>
            <w:tcW w:w="1837" w:type="dxa"/>
            <w:noWrap/>
            <w:tcMar>
              <w:top w:w="57" w:type="dxa"/>
              <w:bottom w:w="57" w:type="dxa"/>
            </w:tcMar>
            <w:hideMark/>
          </w:tcPr>
          <w:p w14:paraId="686F0910" w14:textId="0A4C619D" w:rsidR="001D1940" w:rsidRPr="00476411" w:rsidRDefault="001D1940" w:rsidP="00F23FD8">
            <w:pPr>
              <w:pStyle w:val="TableTextRight"/>
              <w:rPr>
                <w:rStyle w:val="Strong"/>
                <w:rFonts w:eastAsia="Aptos"/>
              </w:rPr>
            </w:pPr>
            <w:r w:rsidRPr="00476411">
              <w:rPr>
                <w:rStyle w:val="Strong"/>
                <w:rFonts w:eastAsia="Aptos"/>
              </w:rPr>
              <w:t>7</w:t>
            </w:r>
            <w:r w:rsidR="00BD7422" w:rsidRPr="00476411">
              <w:rPr>
                <w:rStyle w:val="Strong"/>
                <w:rFonts w:eastAsia="Aptos"/>
              </w:rPr>
              <w:t>4</w:t>
            </w:r>
            <w:r w:rsidRPr="00476411">
              <w:rPr>
                <w:rStyle w:val="Strong"/>
                <w:rFonts w:eastAsia="Aptos"/>
              </w:rPr>
              <w:t>,</w:t>
            </w:r>
            <w:r w:rsidR="00BD7422" w:rsidRPr="00476411">
              <w:rPr>
                <w:rStyle w:val="Strong"/>
                <w:rFonts w:eastAsia="Aptos"/>
              </w:rPr>
              <w:t>8</w:t>
            </w:r>
            <w:r w:rsidR="00F52705" w:rsidRPr="00476411">
              <w:rPr>
                <w:rStyle w:val="Strong"/>
                <w:rFonts w:eastAsia="Aptos"/>
              </w:rPr>
              <w:t>19</w:t>
            </w:r>
            <w:r w:rsidRPr="00476411">
              <w:rPr>
                <w:rStyle w:val="Strong"/>
                <w:rFonts w:eastAsia="Aptos"/>
              </w:rPr>
              <w:t xml:space="preserve"> </w:t>
            </w:r>
          </w:p>
        </w:tc>
      </w:tr>
      <w:tr w:rsidR="009A3DE7" w:rsidRPr="001D1940" w14:paraId="6C400901" w14:textId="77777777" w:rsidTr="007741D0">
        <w:trPr>
          <w:trHeight w:val="300"/>
        </w:trPr>
        <w:tc>
          <w:tcPr>
            <w:tcW w:w="2830" w:type="dxa"/>
            <w:noWrap/>
            <w:tcMar>
              <w:top w:w="57" w:type="dxa"/>
              <w:bottom w:w="57" w:type="dxa"/>
            </w:tcMar>
            <w:hideMark/>
          </w:tcPr>
          <w:p w14:paraId="682F4F0A" w14:textId="77777777" w:rsidR="001D1940" w:rsidRPr="00330B1A" w:rsidRDefault="001D1940" w:rsidP="00F23FD8">
            <w:pPr>
              <w:pStyle w:val="TableTextLeft"/>
              <w:rPr>
                <w:rFonts w:eastAsia="Aptos"/>
              </w:rPr>
            </w:pPr>
            <w:r w:rsidRPr="7380BE48">
              <w:rPr>
                <w:rFonts w:eastAsia="Aptos"/>
              </w:rPr>
              <w:t>Superseded reports</w:t>
            </w:r>
          </w:p>
        </w:tc>
        <w:tc>
          <w:tcPr>
            <w:tcW w:w="2268" w:type="dxa"/>
            <w:noWrap/>
            <w:tcMar>
              <w:top w:w="57" w:type="dxa"/>
              <w:bottom w:w="57" w:type="dxa"/>
            </w:tcMar>
            <w:hideMark/>
          </w:tcPr>
          <w:p w14:paraId="79F80F2B" w14:textId="68D8C420" w:rsidR="001D1940" w:rsidRPr="00330B1A" w:rsidRDefault="001D1940" w:rsidP="00F23FD8">
            <w:pPr>
              <w:pStyle w:val="TableTextRight"/>
              <w:rPr>
                <w:rFonts w:eastAsia="Aptos"/>
              </w:rPr>
            </w:pPr>
            <w:r w:rsidRPr="7380BE48">
              <w:rPr>
                <w:rFonts w:eastAsia="Aptos"/>
              </w:rPr>
              <w:t xml:space="preserve">2,186 </w:t>
            </w:r>
          </w:p>
        </w:tc>
        <w:tc>
          <w:tcPr>
            <w:tcW w:w="2127" w:type="dxa"/>
            <w:noWrap/>
            <w:tcMar>
              <w:top w:w="57" w:type="dxa"/>
              <w:bottom w:w="57" w:type="dxa"/>
            </w:tcMar>
            <w:hideMark/>
          </w:tcPr>
          <w:p w14:paraId="3C6ACAF9" w14:textId="6EFE49FC" w:rsidR="001D1940" w:rsidRPr="00330B1A" w:rsidRDefault="00BD7422" w:rsidP="00F23FD8">
            <w:pPr>
              <w:pStyle w:val="TableTextRight"/>
              <w:rPr>
                <w:rFonts w:eastAsia="Aptos"/>
              </w:rPr>
            </w:pPr>
            <w:r w:rsidRPr="7380BE48">
              <w:rPr>
                <w:rFonts w:eastAsia="Aptos"/>
              </w:rPr>
              <w:t>49</w:t>
            </w:r>
          </w:p>
        </w:tc>
        <w:tc>
          <w:tcPr>
            <w:tcW w:w="1837" w:type="dxa"/>
            <w:noWrap/>
            <w:tcMar>
              <w:top w:w="57" w:type="dxa"/>
              <w:bottom w:w="57" w:type="dxa"/>
            </w:tcMar>
            <w:hideMark/>
          </w:tcPr>
          <w:p w14:paraId="67F99117" w14:textId="5A94912D" w:rsidR="001D1940" w:rsidRPr="00330B1A" w:rsidRDefault="001D1940" w:rsidP="00F23FD8">
            <w:pPr>
              <w:pStyle w:val="TableTextRight"/>
              <w:rPr>
                <w:rFonts w:eastAsia="Aptos"/>
              </w:rPr>
            </w:pPr>
            <w:r w:rsidRPr="7380BE48">
              <w:rPr>
                <w:rFonts w:eastAsia="Aptos"/>
              </w:rPr>
              <w:t>2,2</w:t>
            </w:r>
            <w:r w:rsidR="00BD7422" w:rsidRPr="7380BE48">
              <w:rPr>
                <w:rFonts w:eastAsia="Aptos"/>
              </w:rPr>
              <w:t>35</w:t>
            </w:r>
            <w:r w:rsidRPr="7380BE48">
              <w:rPr>
                <w:rFonts w:eastAsia="Aptos"/>
              </w:rPr>
              <w:t xml:space="preserve"> </w:t>
            </w:r>
          </w:p>
        </w:tc>
      </w:tr>
      <w:tr w:rsidR="00D137AC" w:rsidRPr="001D1940" w14:paraId="3F6E3FA5" w14:textId="77777777" w:rsidTr="007741D0">
        <w:trPr>
          <w:cnfStyle w:val="000000100000" w:firstRow="0" w:lastRow="0" w:firstColumn="0" w:lastColumn="0" w:oddVBand="0" w:evenVBand="0" w:oddHBand="1" w:evenHBand="0" w:firstRowFirstColumn="0" w:firstRowLastColumn="0" w:lastRowFirstColumn="0" w:lastRowLastColumn="0"/>
          <w:trHeight w:val="315"/>
        </w:trPr>
        <w:tc>
          <w:tcPr>
            <w:tcW w:w="2830" w:type="dxa"/>
            <w:noWrap/>
            <w:tcMar>
              <w:top w:w="57" w:type="dxa"/>
              <w:bottom w:w="57" w:type="dxa"/>
            </w:tcMar>
            <w:hideMark/>
          </w:tcPr>
          <w:p w14:paraId="6FA6498C" w14:textId="77777777" w:rsidR="001D1940" w:rsidRPr="00476411" w:rsidRDefault="001D1940" w:rsidP="00F23FD8">
            <w:pPr>
              <w:pStyle w:val="TableTextLeft"/>
              <w:rPr>
                <w:rStyle w:val="Strong"/>
                <w:rFonts w:eastAsia="Aptos"/>
              </w:rPr>
            </w:pPr>
            <w:r w:rsidRPr="00476411">
              <w:rPr>
                <w:rStyle w:val="Strong"/>
                <w:rFonts w:eastAsia="Aptos"/>
              </w:rPr>
              <w:t>Total reports on the Register</w:t>
            </w:r>
          </w:p>
        </w:tc>
        <w:tc>
          <w:tcPr>
            <w:tcW w:w="2268" w:type="dxa"/>
            <w:noWrap/>
            <w:tcMar>
              <w:top w:w="57" w:type="dxa"/>
              <w:bottom w:w="57" w:type="dxa"/>
            </w:tcMar>
            <w:hideMark/>
          </w:tcPr>
          <w:p w14:paraId="59606623" w14:textId="4D02F8C0" w:rsidR="001D1940" w:rsidRPr="00476411" w:rsidRDefault="001D1940" w:rsidP="00F23FD8">
            <w:pPr>
              <w:pStyle w:val="TableTextRight"/>
              <w:rPr>
                <w:rStyle w:val="Strong"/>
                <w:rFonts w:eastAsia="Aptos"/>
              </w:rPr>
            </w:pPr>
            <w:r w:rsidRPr="00476411">
              <w:rPr>
                <w:rStyle w:val="Strong"/>
                <w:rFonts w:eastAsia="Aptos"/>
              </w:rPr>
              <w:t xml:space="preserve">74,840 </w:t>
            </w:r>
          </w:p>
        </w:tc>
        <w:tc>
          <w:tcPr>
            <w:tcW w:w="2127" w:type="dxa"/>
            <w:noWrap/>
            <w:tcMar>
              <w:top w:w="57" w:type="dxa"/>
              <w:bottom w:w="57" w:type="dxa"/>
            </w:tcMar>
            <w:hideMark/>
          </w:tcPr>
          <w:p w14:paraId="623B244E" w14:textId="6CFBC91F" w:rsidR="001D1940" w:rsidRPr="00476411" w:rsidRDefault="00BD7422" w:rsidP="00F23FD8">
            <w:pPr>
              <w:pStyle w:val="TableTextRight"/>
              <w:rPr>
                <w:rStyle w:val="Strong"/>
                <w:rFonts w:eastAsia="Aptos"/>
              </w:rPr>
            </w:pPr>
            <w:r w:rsidRPr="00476411">
              <w:rPr>
                <w:rStyle w:val="Strong"/>
                <w:rFonts w:eastAsia="Aptos"/>
              </w:rPr>
              <w:t>2,230</w:t>
            </w:r>
          </w:p>
        </w:tc>
        <w:tc>
          <w:tcPr>
            <w:tcW w:w="1837" w:type="dxa"/>
            <w:noWrap/>
            <w:tcMar>
              <w:top w:w="57" w:type="dxa"/>
              <w:bottom w:w="57" w:type="dxa"/>
            </w:tcMar>
            <w:hideMark/>
          </w:tcPr>
          <w:p w14:paraId="11ECAB24" w14:textId="50638483" w:rsidR="001D1940" w:rsidRPr="00476411" w:rsidRDefault="001D1940" w:rsidP="00F23FD8">
            <w:pPr>
              <w:pStyle w:val="TableTextRight"/>
              <w:rPr>
                <w:rStyle w:val="Strong"/>
                <w:rFonts w:eastAsia="Aptos"/>
              </w:rPr>
            </w:pPr>
            <w:r w:rsidRPr="00476411">
              <w:rPr>
                <w:rStyle w:val="Strong"/>
                <w:rFonts w:eastAsia="Aptos"/>
              </w:rPr>
              <w:t>7</w:t>
            </w:r>
            <w:r w:rsidR="00BD7422" w:rsidRPr="00476411">
              <w:rPr>
                <w:rStyle w:val="Strong"/>
                <w:rFonts w:eastAsia="Aptos"/>
              </w:rPr>
              <w:t>7</w:t>
            </w:r>
            <w:r w:rsidRPr="00476411">
              <w:rPr>
                <w:rStyle w:val="Strong"/>
                <w:rFonts w:eastAsia="Aptos"/>
              </w:rPr>
              <w:t>,</w:t>
            </w:r>
            <w:r w:rsidR="00BD7422" w:rsidRPr="00476411">
              <w:rPr>
                <w:rStyle w:val="Strong"/>
                <w:rFonts w:eastAsia="Aptos"/>
              </w:rPr>
              <w:t>0</w:t>
            </w:r>
            <w:r w:rsidR="00F458CF" w:rsidRPr="00476411">
              <w:rPr>
                <w:rStyle w:val="Strong"/>
                <w:rFonts w:eastAsia="Aptos"/>
              </w:rPr>
              <w:t>54</w:t>
            </w:r>
            <w:r w:rsidRPr="00476411">
              <w:rPr>
                <w:rStyle w:val="Strong"/>
                <w:rFonts w:eastAsia="Aptos"/>
              </w:rPr>
              <w:t xml:space="preserve"> </w:t>
            </w:r>
          </w:p>
        </w:tc>
      </w:tr>
    </w:tbl>
    <w:p w14:paraId="27D79D2F" w14:textId="0A2850D2" w:rsidR="00F60F7B" w:rsidRPr="00E32B17" w:rsidRDefault="00F60F7B" w:rsidP="00E32B17">
      <w:pPr>
        <w:pStyle w:val="SingleParagraph"/>
        <w:rPr>
          <w:rFonts w:eastAsia="Aptos"/>
        </w:rPr>
      </w:pPr>
    </w:p>
    <w:p w14:paraId="15B5D1E5" w14:textId="54BA6623" w:rsidR="00F60F7B" w:rsidRPr="00756F0B" w:rsidRDefault="00F60F7B" w:rsidP="00756F0B">
      <w:pPr>
        <w:pStyle w:val="TableMainHeading"/>
        <w:rPr>
          <w:rFonts w:eastAsia="Aptos"/>
        </w:rPr>
      </w:pPr>
      <w:r w:rsidRPr="00756F0B">
        <w:rPr>
          <w:rFonts w:eastAsia="Aptos"/>
        </w:rPr>
        <w:t xml:space="preserve">Table </w:t>
      </w:r>
      <w:r w:rsidR="003D4F20" w:rsidRPr="00756F0B">
        <w:rPr>
          <w:rFonts w:eastAsia="Aptos"/>
        </w:rPr>
        <w:t>6</w:t>
      </w:r>
      <w:r w:rsidRPr="00756F0B">
        <w:rPr>
          <w:rFonts w:eastAsia="Aptos"/>
        </w:rPr>
        <w:t>: Payment times</w:t>
      </w:r>
      <w:r w:rsidR="203547CA" w:rsidRPr="00756F0B">
        <w:rPr>
          <w:rFonts w:eastAsia="Aptos"/>
        </w:rPr>
        <w:t>,</w:t>
      </w:r>
      <w:r w:rsidRPr="00756F0B">
        <w:rPr>
          <w:rFonts w:eastAsia="Aptos"/>
        </w:rPr>
        <w:t xml:space="preserve"> Reporting Cycles 1 to 8 </w:t>
      </w:r>
    </w:p>
    <w:tbl>
      <w:tblPr>
        <w:tblStyle w:val="TableGrid"/>
        <w:tblW w:w="0" w:type="auto"/>
        <w:tblLook w:val="04A0" w:firstRow="1" w:lastRow="0" w:firstColumn="1" w:lastColumn="0" w:noHBand="0" w:noVBand="1"/>
      </w:tblPr>
      <w:tblGrid>
        <w:gridCol w:w="1531"/>
        <w:gridCol w:w="2268"/>
        <w:gridCol w:w="1612"/>
        <w:gridCol w:w="1812"/>
        <w:gridCol w:w="1812"/>
      </w:tblGrid>
      <w:tr w:rsidR="00907665" w14:paraId="6F0CBCA3" w14:textId="77777777" w:rsidTr="007741D0">
        <w:trPr>
          <w:cnfStyle w:val="100000000000" w:firstRow="1" w:lastRow="0" w:firstColumn="0" w:lastColumn="0" w:oddVBand="0" w:evenVBand="0" w:oddHBand="0" w:evenHBand="0" w:firstRowFirstColumn="0" w:firstRowLastColumn="0" w:lastRowFirstColumn="0" w:lastRowLastColumn="0"/>
        </w:trPr>
        <w:tc>
          <w:tcPr>
            <w:tcW w:w="1531" w:type="dxa"/>
            <w:tcMar>
              <w:top w:w="57" w:type="dxa"/>
              <w:bottom w:w="113" w:type="dxa"/>
            </w:tcMar>
            <w:vAlign w:val="bottom"/>
          </w:tcPr>
          <w:p w14:paraId="2FB0327B" w14:textId="7B3EAE7B" w:rsidR="00697ECB" w:rsidRPr="00B9538D" w:rsidRDefault="00697ECB" w:rsidP="00B9538D">
            <w:pPr>
              <w:pStyle w:val="TableColumnHeadingLeft"/>
              <w:rPr>
                <w:rFonts w:eastAsia="Aptos"/>
              </w:rPr>
            </w:pPr>
          </w:p>
        </w:tc>
        <w:tc>
          <w:tcPr>
            <w:tcW w:w="2268" w:type="dxa"/>
            <w:tcMar>
              <w:top w:w="57" w:type="dxa"/>
              <w:bottom w:w="113" w:type="dxa"/>
            </w:tcMar>
            <w:vAlign w:val="bottom"/>
          </w:tcPr>
          <w:p w14:paraId="158D6D35" w14:textId="29DB578C" w:rsidR="00697ECB" w:rsidRPr="00B9538D" w:rsidRDefault="00697ECB" w:rsidP="00B9538D">
            <w:pPr>
              <w:pStyle w:val="TableColumnHeadingLeft"/>
              <w:rPr>
                <w:rFonts w:eastAsia="Aptos"/>
              </w:rPr>
            </w:pPr>
          </w:p>
        </w:tc>
        <w:tc>
          <w:tcPr>
            <w:tcW w:w="5236" w:type="dxa"/>
            <w:gridSpan w:val="3"/>
            <w:tcMar>
              <w:top w:w="57" w:type="dxa"/>
              <w:bottom w:w="113" w:type="dxa"/>
            </w:tcMar>
            <w:vAlign w:val="bottom"/>
          </w:tcPr>
          <w:p w14:paraId="05B0E9FA" w14:textId="26CEFAA5" w:rsidR="00697ECB" w:rsidRPr="00B9538D" w:rsidRDefault="00697ECB" w:rsidP="00A92CB6">
            <w:pPr>
              <w:pStyle w:val="TableColumnHeadingCentred"/>
              <w:rPr>
                <w:rFonts w:eastAsia="Aptos"/>
              </w:rPr>
            </w:pPr>
            <w:r w:rsidRPr="00B9538D">
              <w:rPr>
                <w:rFonts w:eastAsia="Aptos"/>
              </w:rPr>
              <w:t>Invoices paid within</w:t>
            </w:r>
          </w:p>
        </w:tc>
      </w:tr>
      <w:tr w:rsidR="007741D0" w14:paraId="7E6EF793" w14:textId="77777777" w:rsidTr="007741D0">
        <w:trPr>
          <w:cnfStyle w:val="000000100000" w:firstRow="0" w:lastRow="0" w:firstColumn="0" w:lastColumn="0" w:oddVBand="0" w:evenVBand="0" w:oddHBand="1" w:evenHBand="0" w:firstRowFirstColumn="0" w:firstRowLastColumn="0" w:lastRowFirstColumn="0" w:lastRowLastColumn="0"/>
        </w:trPr>
        <w:tc>
          <w:tcPr>
            <w:tcW w:w="1531" w:type="dxa"/>
            <w:shd w:val="clear" w:color="auto" w:fill="461F65" w:themeFill="accent1"/>
            <w:tcMar>
              <w:top w:w="57" w:type="dxa"/>
              <w:bottom w:w="113" w:type="dxa"/>
            </w:tcMar>
            <w:vAlign w:val="bottom"/>
          </w:tcPr>
          <w:p w14:paraId="56ADA87B" w14:textId="5745992E" w:rsidR="00697ECB" w:rsidRPr="00B9538D" w:rsidRDefault="00DE72A2" w:rsidP="00B9538D">
            <w:pPr>
              <w:pStyle w:val="TableColumnHeadingLeft"/>
              <w:rPr>
                <w:rFonts w:eastAsia="Aptos"/>
              </w:rPr>
            </w:pPr>
            <w:r w:rsidRPr="00B9538D">
              <w:rPr>
                <w:rFonts w:eastAsia="Aptos"/>
              </w:rPr>
              <w:t>Reporting cycle</w:t>
            </w:r>
          </w:p>
        </w:tc>
        <w:tc>
          <w:tcPr>
            <w:tcW w:w="2268" w:type="dxa"/>
            <w:shd w:val="clear" w:color="auto" w:fill="461F65" w:themeFill="accent1"/>
            <w:tcMar>
              <w:top w:w="57" w:type="dxa"/>
              <w:bottom w:w="113" w:type="dxa"/>
            </w:tcMar>
            <w:vAlign w:val="bottom"/>
          </w:tcPr>
          <w:p w14:paraId="5F256CD8" w14:textId="2A8B8042" w:rsidR="00697ECB" w:rsidRPr="00B9538D" w:rsidRDefault="00DE72A2" w:rsidP="00B9538D">
            <w:pPr>
              <w:pStyle w:val="TableColumnHeadingLeft"/>
              <w:rPr>
                <w:rFonts w:eastAsia="Aptos"/>
              </w:rPr>
            </w:pPr>
            <w:r w:rsidRPr="00B9538D">
              <w:rPr>
                <w:rFonts w:eastAsia="Aptos"/>
              </w:rPr>
              <w:t>Cycle range</w:t>
            </w:r>
          </w:p>
        </w:tc>
        <w:tc>
          <w:tcPr>
            <w:tcW w:w="1612" w:type="dxa"/>
            <w:shd w:val="clear" w:color="auto" w:fill="461F65" w:themeFill="accent1"/>
            <w:tcMar>
              <w:top w:w="57" w:type="dxa"/>
              <w:bottom w:w="113" w:type="dxa"/>
            </w:tcMar>
            <w:vAlign w:val="bottom"/>
          </w:tcPr>
          <w:p w14:paraId="39CD8578" w14:textId="31A250F2" w:rsidR="00697ECB" w:rsidRPr="00B9538D" w:rsidRDefault="00697ECB" w:rsidP="00A92CB6">
            <w:pPr>
              <w:pStyle w:val="TableColumnHeadingRight"/>
              <w:rPr>
                <w:rFonts w:eastAsia="Aptos"/>
              </w:rPr>
            </w:pPr>
            <w:r w:rsidRPr="00B9538D">
              <w:rPr>
                <w:rFonts w:eastAsia="Aptos"/>
              </w:rPr>
              <w:t>30 days</w:t>
            </w:r>
          </w:p>
        </w:tc>
        <w:tc>
          <w:tcPr>
            <w:tcW w:w="1812" w:type="dxa"/>
            <w:shd w:val="clear" w:color="auto" w:fill="461F65" w:themeFill="accent1"/>
            <w:tcMar>
              <w:top w:w="57" w:type="dxa"/>
              <w:bottom w:w="113" w:type="dxa"/>
            </w:tcMar>
            <w:vAlign w:val="bottom"/>
          </w:tcPr>
          <w:p w14:paraId="1C860EC2" w14:textId="4BB5962B" w:rsidR="00697ECB" w:rsidRPr="00B9538D" w:rsidRDefault="00697ECB" w:rsidP="00A92CB6">
            <w:pPr>
              <w:pStyle w:val="TableColumnHeadingRight"/>
              <w:rPr>
                <w:rFonts w:eastAsia="Aptos"/>
              </w:rPr>
            </w:pPr>
            <w:r w:rsidRPr="00B9538D">
              <w:rPr>
                <w:rFonts w:eastAsia="Aptos"/>
              </w:rPr>
              <w:t>31</w:t>
            </w:r>
            <w:r w:rsidR="00ED4774" w:rsidRPr="00B9538D">
              <w:noBreakHyphen/>
            </w:r>
            <w:r w:rsidRPr="00B9538D">
              <w:rPr>
                <w:rFonts w:eastAsia="Aptos"/>
              </w:rPr>
              <w:t>60 days</w:t>
            </w:r>
          </w:p>
        </w:tc>
        <w:tc>
          <w:tcPr>
            <w:tcW w:w="1812" w:type="dxa"/>
            <w:shd w:val="clear" w:color="auto" w:fill="461F65" w:themeFill="accent1"/>
            <w:tcMar>
              <w:top w:w="57" w:type="dxa"/>
              <w:bottom w:w="113" w:type="dxa"/>
            </w:tcMar>
            <w:vAlign w:val="bottom"/>
          </w:tcPr>
          <w:p w14:paraId="5DF0EADD" w14:textId="20D22F5C" w:rsidR="00697ECB" w:rsidRPr="00B9538D" w:rsidRDefault="00697ECB" w:rsidP="00A92CB6">
            <w:pPr>
              <w:pStyle w:val="TableColumnHeadingRight"/>
              <w:rPr>
                <w:rFonts w:eastAsia="Aptos"/>
              </w:rPr>
            </w:pPr>
            <w:r w:rsidRPr="00B9538D">
              <w:rPr>
                <w:rFonts w:eastAsia="Aptos"/>
              </w:rPr>
              <w:t>&gt;60 days</w:t>
            </w:r>
          </w:p>
        </w:tc>
      </w:tr>
      <w:tr w:rsidR="00F23FD8" w:rsidRPr="007C754D" w14:paraId="10EB52CC" w14:textId="77777777" w:rsidTr="007741D0">
        <w:trPr>
          <w:trHeight w:val="300"/>
        </w:trPr>
        <w:tc>
          <w:tcPr>
            <w:tcW w:w="1531" w:type="dxa"/>
            <w:noWrap/>
            <w:tcMar>
              <w:top w:w="57" w:type="dxa"/>
              <w:bottom w:w="57" w:type="dxa"/>
            </w:tcMar>
            <w:hideMark/>
          </w:tcPr>
          <w:p w14:paraId="5100074A" w14:textId="77777777" w:rsidR="007C754D" w:rsidRPr="00330B1A" w:rsidRDefault="007C754D" w:rsidP="00F23FD8">
            <w:pPr>
              <w:pStyle w:val="TableTextLeft"/>
              <w:rPr>
                <w:rFonts w:eastAsia="Aptos"/>
              </w:rPr>
            </w:pPr>
            <w:r w:rsidRPr="7380BE48">
              <w:rPr>
                <w:rFonts w:eastAsia="Aptos"/>
              </w:rPr>
              <w:t>Cycle 1</w:t>
            </w:r>
          </w:p>
        </w:tc>
        <w:tc>
          <w:tcPr>
            <w:tcW w:w="2268" w:type="dxa"/>
            <w:noWrap/>
            <w:tcMar>
              <w:top w:w="57" w:type="dxa"/>
              <w:bottom w:w="57" w:type="dxa"/>
            </w:tcMar>
            <w:hideMark/>
          </w:tcPr>
          <w:p w14:paraId="09248A90" w14:textId="05F0C974" w:rsidR="007C754D" w:rsidRPr="00330B1A" w:rsidRDefault="007C754D" w:rsidP="00F23FD8">
            <w:pPr>
              <w:pStyle w:val="TableTextLeft"/>
              <w:rPr>
                <w:rFonts w:eastAsia="Aptos"/>
              </w:rPr>
            </w:pPr>
            <w:r w:rsidRPr="7380BE48">
              <w:rPr>
                <w:rFonts w:eastAsia="Aptos"/>
              </w:rPr>
              <w:t xml:space="preserve">1 Jan 2021 </w:t>
            </w:r>
            <w:r w:rsidR="0021725A" w:rsidRPr="0021725A">
              <w:rPr>
                <w:rFonts w:eastAsia="Aptos"/>
              </w:rPr>
              <w:t>–</w:t>
            </w:r>
            <w:r w:rsidRPr="7380BE48">
              <w:rPr>
                <w:rFonts w:eastAsia="Aptos"/>
              </w:rPr>
              <w:t xml:space="preserve"> 30 Jun 2021</w:t>
            </w:r>
          </w:p>
        </w:tc>
        <w:tc>
          <w:tcPr>
            <w:tcW w:w="1612" w:type="dxa"/>
            <w:noWrap/>
            <w:tcMar>
              <w:top w:w="57" w:type="dxa"/>
              <w:bottom w:w="57" w:type="dxa"/>
            </w:tcMar>
            <w:hideMark/>
          </w:tcPr>
          <w:p w14:paraId="59E46045" w14:textId="77777777" w:rsidR="007C754D" w:rsidRPr="00330B1A" w:rsidRDefault="007C754D" w:rsidP="007741D0">
            <w:pPr>
              <w:pStyle w:val="TableTextRight"/>
              <w:rPr>
                <w:rFonts w:eastAsia="Aptos"/>
              </w:rPr>
            </w:pPr>
            <w:r w:rsidRPr="7380BE48">
              <w:rPr>
                <w:rFonts w:eastAsia="Aptos"/>
              </w:rPr>
              <w:t>63.2%</w:t>
            </w:r>
          </w:p>
        </w:tc>
        <w:tc>
          <w:tcPr>
            <w:tcW w:w="1812" w:type="dxa"/>
            <w:noWrap/>
            <w:tcMar>
              <w:top w:w="57" w:type="dxa"/>
              <w:bottom w:w="57" w:type="dxa"/>
            </w:tcMar>
            <w:hideMark/>
          </w:tcPr>
          <w:p w14:paraId="294E2C7B" w14:textId="77777777" w:rsidR="007C754D" w:rsidRPr="00330B1A" w:rsidRDefault="007C754D" w:rsidP="007741D0">
            <w:pPr>
              <w:pStyle w:val="TableTextRight"/>
              <w:rPr>
                <w:rFonts w:eastAsia="Aptos"/>
              </w:rPr>
            </w:pPr>
            <w:r w:rsidRPr="7380BE48">
              <w:rPr>
                <w:rFonts w:eastAsia="Aptos"/>
              </w:rPr>
              <w:t>28.2%</w:t>
            </w:r>
          </w:p>
        </w:tc>
        <w:tc>
          <w:tcPr>
            <w:tcW w:w="1812" w:type="dxa"/>
            <w:noWrap/>
            <w:tcMar>
              <w:top w:w="57" w:type="dxa"/>
              <w:bottom w:w="57" w:type="dxa"/>
            </w:tcMar>
            <w:hideMark/>
          </w:tcPr>
          <w:p w14:paraId="370D365D" w14:textId="77777777" w:rsidR="007C754D" w:rsidRPr="00330B1A" w:rsidRDefault="007C754D" w:rsidP="007741D0">
            <w:pPr>
              <w:pStyle w:val="TableTextRight"/>
              <w:rPr>
                <w:rFonts w:eastAsia="Aptos"/>
              </w:rPr>
            </w:pPr>
            <w:r w:rsidRPr="7380BE48">
              <w:rPr>
                <w:rFonts w:eastAsia="Aptos"/>
              </w:rPr>
              <w:t>8.6%</w:t>
            </w:r>
          </w:p>
        </w:tc>
      </w:tr>
      <w:tr w:rsidR="00F23FD8" w:rsidRPr="007C754D" w14:paraId="44997BEE" w14:textId="77777777" w:rsidTr="007741D0">
        <w:trPr>
          <w:cnfStyle w:val="000000100000" w:firstRow="0" w:lastRow="0" w:firstColumn="0" w:lastColumn="0" w:oddVBand="0" w:evenVBand="0" w:oddHBand="1" w:evenHBand="0" w:firstRowFirstColumn="0" w:firstRowLastColumn="0" w:lastRowFirstColumn="0" w:lastRowLastColumn="0"/>
          <w:trHeight w:val="300"/>
        </w:trPr>
        <w:tc>
          <w:tcPr>
            <w:tcW w:w="1531" w:type="dxa"/>
            <w:noWrap/>
            <w:tcMar>
              <w:top w:w="57" w:type="dxa"/>
              <w:bottom w:w="57" w:type="dxa"/>
            </w:tcMar>
            <w:hideMark/>
          </w:tcPr>
          <w:p w14:paraId="2ED41AC0" w14:textId="77777777" w:rsidR="007C754D" w:rsidRPr="00330B1A" w:rsidRDefault="007C754D" w:rsidP="00F23FD8">
            <w:pPr>
              <w:pStyle w:val="TableTextLeft"/>
              <w:rPr>
                <w:rFonts w:eastAsia="Aptos"/>
              </w:rPr>
            </w:pPr>
            <w:r w:rsidRPr="7380BE48">
              <w:rPr>
                <w:rFonts w:eastAsia="Aptos"/>
              </w:rPr>
              <w:t>Cycle 2</w:t>
            </w:r>
          </w:p>
        </w:tc>
        <w:tc>
          <w:tcPr>
            <w:tcW w:w="2268" w:type="dxa"/>
            <w:noWrap/>
            <w:tcMar>
              <w:top w:w="57" w:type="dxa"/>
              <w:bottom w:w="57" w:type="dxa"/>
            </w:tcMar>
            <w:hideMark/>
          </w:tcPr>
          <w:p w14:paraId="1A130BE6" w14:textId="21F5B0C0" w:rsidR="007C754D" w:rsidRPr="00330B1A" w:rsidRDefault="007C754D" w:rsidP="00F23FD8">
            <w:pPr>
              <w:pStyle w:val="TableTextLeft"/>
              <w:rPr>
                <w:rFonts w:eastAsia="Aptos"/>
              </w:rPr>
            </w:pPr>
            <w:r w:rsidRPr="7380BE48">
              <w:rPr>
                <w:rFonts w:eastAsia="Aptos"/>
              </w:rPr>
              <w:t xml:space="preserve">1 Jul 2021 </w:t>
            </w:r>
            <w:r w:rsidR="0021725A" w:rsidRPr="0021725A">
              <w:rPr>
                <w:rFonts w:eastAsia="Aptos"/>
              </w:rPr>
              <w:t>–</w:t>
            </w:r>
            <w:r w:rsidRPr="7380BE48">
              <w:rPr>
                <w:rFonts w:eastAsia="Aptos"/>
              </w:rPr>
              <w:t xml:space="preserve"> 31 Dec 2021</w:t>
            </w:r>
          </w:p>
        </w:tc>
        <w:tc>
          <w:tcPr>
            <w:tcW w:w="1612" w:type="dxa"/>
            <w:noWrap/>
            <w:tcMar>
              <w:top w:w="57" w:type="dxa"/>
              <w:bottom w:w="57" w:type="dxa"/>
            </w:tcMar>
            <w:hideMark/>
          </w:tcPr>
          <w:p w14:paraId="67BC295B" w14:textId="77777777" w:rsidR="007C754D" w:rsidRPr="00330B1A" w:rsidRDefault="007C754D" w:rsidP="007741D0">
            <w:pPr>
              <w:pStyle w:val="TableTextRight"/>
              <w:rPr>
                <w:rFonts w:eastAsia="Aptos"/>
              </w:rPr>
            </w:pPr>
            <w:r w:rsidRPr="7380BE48">
              <w:rPr>
                <w:rFonts w:eastAsia="Aptos"/>
              </w:rPr>
              <w:t>65.6%</w:t>
            </w:r>
          </w:p>
        </w:tc>
        <w:tc>
          <w:tcPr>
            <w:tcW w:w="1812" w:type="dxa"/>
            <w:noWrap/>
            <w:tcMar>
              <w:top w:w="57" w:type="dxa"/>
              <w:bottom w:w="57" w:type="dxa"/>
            </w:tcMar>
            <w:hideMark/>
          </w:tcPr>
          <w:p w14:paraId="388B67BE" w14:textId="77777777" w:rsidR="007C754D" w:rsidRPr="00330B1A" w:rsidRDefault="007C754D" w:rsidP="007741D0">
            <w:pPr>
              <w:pStyle w:val="TableTextRight"/>
              <w:rPr>
                <w:rFonts w:eastAsia="Aptos"/>
              </w:rPr>
            </w:pPr>
            <w:r w:rsidRPr="7380BE48">
              <w:rPr>
                <w:rFonts w:eastAsia="Aptos"/>
              </w:rPr>
              <w:t>26.6%</w:t>
            </w:r>
          </w:p>
        </w:tc>
        <w:tc>
          <w:tcPr>
            <w:tcW w:w="1812" w:type="dxa"/>
            <w:noWrap/>
            <w:tcMar>
              <w:top w:w="57" w:type="dxa"/>
              <w:bottom w:w="57" w:type="dxa"/>
            </w:tcMar>
            <w:hideMark/>
          </w:tcPr>
          <w:p w14:paraId="5717BC23" w14:textId="77777777" w:rsidR="007C754D" w:rsidRPr="00330B1A" w:rsidRDefault="007C754D" w:rsidP="007741D0">
            <w:pPr>
              <w:pStyle w:val="TableTextRight"/>
              <w:rPr>
                <w:rFonts w:eastAsia="Aptos"/>
              </w:rPr>
            </w:pPr>
            <w:r w:rsidRPr="7380BE48">
              <w:rPr>
                <w:rFonts w:eastAsia="Aptos"/>
              </w:rPr>
              <w:t>7.8%</w:t>
            </w:r>
          </w:p>
        </w:tc>
      </w:tr>
      <w:tr w:rsidR="00F23FD8" w:rsidRPr="007C754D" w14:paraId="67916A4D" w14:textId="77777777" w:rsidTr="007741D0">
        <w:trPr>
          <w:trHeight w:val="300"/>
        </w:trPr>
        <w:tc>
          <w:tcPr>
            <w:tcW w:w="1531" w:type="dxa"/>
            <w:noWrap/>
            <w:tcMar>
              <w:top w:w="57" w:type="dxa"/>
              <w:bottom w:w="57" w:type="dxa"/>
            </w:tcMar>
            <w:hideMark/>
          </w:tcPr>
          <w:p w14:paraId="4F3444E8" w14:textId="77777777" w:rsidR="007C754D" w:rsidRPr="00330B1A" w:rsidRDefault="007C754D" w:rsidP="00F23FD8">
            <w:pPr>
              <w:pStyle w:val="TableTextLeft"/>
              <w:rPr>
                <w:rFonts w:eastAsia="Aptos"/>
              </w:rPr>
            </w:pPr>
            <w:r w:rsidRPr="7380BE48">
              <w:rPr>
                <w:rFonts w:eastAsia="Aptos"/>
              </w:rPr>
              <w:t>Cycle 3</w:t>
            </w:r>
          </w:p>
        </w:tc>
        <w:tc>
          <w:tcPr>
            <w:tcW w:w="2268" w:type="dxa"/>
            <w:noWrap/>
            <w:tcMar>
              <w:top w:w="57" w:type="dxa"/>
              <w:bottom w:w="57" w:type="dxa"/>
            </w:tcMar>
            <w:hideMark/>
          </w:tcPr>
          <w:p w14:paraId="23446441" w14:textId="1696F17C" w:rsidR="007C754D" w:rsidRPr="00330B1A" w:rsidRDefault="007C754D" w:rsidP="00F23FD8">
            <w:pPr>
              <w:pStyle w:val="TableTextLeft"/>
              <w:rPr>
                <w:rFonts w:eastAsia="Aptos"/>
              </w:rPr>
            </w:pPr>
            <w:r w:rsidRPr="7380BE48">
              <w:rPr>
                <w:rFonts w:eastAsia="Aptos"/>
              </w:rPr>
              <w:t xml:space="preserve">1 Jan 2022 </w:t>
            </w:r>
            <w:r w:rsidR="0021725A" w:rsidRPr="0021725A">
              <w:rPr>
                <w:rFonts w:eastAsia="Aptos"/>
              </w:rPr>
              <w:t>–</w:t>
            </w:r>
            <w:r w:rsidRPr="7380BE48">
              <w:rPr>
                <w:rFonts w:eastAsia="Aptos"/>
              </w:rPr>
              <w:t xml:space="preserve"> 30 Jun 2022</w:t>
            </w:r>
          </w:p>
        </w:tc>
        <w:tc>
          <w:tcPr>
            <w:tcW w:w="1612" w:type="dxa"/>
            <w:noWrap/>
            <w:tcMar>
              <w:top w:w="57" w:type="dxa"/>
              <w:bottom w:w="57" w:type="dxa"/>
            </w:tcMar>
            <w:hideMark/>
          </w:tcPr>
          <w:p w14:paraId="11C6E1A4" w14:textId="77777777" w:rsidR="007C754D" w:rsidRPr="00330B1A" w:rsidRDefault="007C754D" w:rsidP="007741D0">
            <w:pPr>
              <w:pStyle w:val="TableTextRight"/>
              <w:rPr>
                <w:rFonts w:eastAsia="Aptos"/>
              </w:rPr>
            </w:pPr>
            <w:r w:rsidRPr="7380BE48">
              <w:rPr>
                <w:rFonts w:eastAsia="Aptos"/>
              </w:rPr>
              <w:t>66.2%</w:t>
            </w:r>
          </w:p>
        </w:tc>
        <w:tc>
          <w:tcPr>
            <w:tcW w:w="1812" w:type="dxa"/>
            <w:noWrap/>
            <w:tcMar>
              <w:top w:w="57" w:type="dxa"/>
              <w:bottom w:w="57" w:type="dxa"/>
            </w:tcMar>
            <w:hideMark/>
          </w:tcPr>
          <w:p w14:paraId="15CB03C2" w14:textId="77777777" w:rsidR="007C754D" w:rsidRPr="00330B1A" w:rsidRDefault="007C754D" w:rsidP="007741D0">
            <w:pPr>
              <w:pStyle w:val="TableTextRight"/>
              <w:rPr>
                <w:rFonts w:eastAsia="Aptos"/>
              </w:rPr>
            </w:pPr>
            <w:r w:rsidRPr="7380BE48">
              <w:rPr>
                <w:rFonts w:eastAsia="Aptos"/>
              </w:rPr>
              <w:t>25.7%</w:t>
            </w:r>
          </w:p>
        </w:tc>
        <w:tc>
          <w:tcPr>
            <w:tcW w:w="1812" w:type="dxa"/>
            <w:noWrap/>
            <w:tcMar>
              <w:top w:w="57" w:type="dxa"/>
              <w:bottom w:w="57" w:type="dxa"/>
            </w:tcMar>
            <w:hideMark/>
          </w:tcPr>
          <w:p w14:paraId="285BDF47" w14:textId="77777777" w:rsidR="007C754D" w:rsidRPr="00330B1A" w:rsidRDefault="007C754D" w:rsidP="007741D0">
            <w:pPr>
              <w:pStyle w:val="TableTextRight"/>
              <w:rPr>
                <w:rFonts w:eastAsia="Aptos"/>
              </w:rPr>
            </w:pPr>
            <w:r w:rsidRPr="7380BE48">
              <w:rPr>
                <w:rFonts w:eastAsia="Aptos"/>
              </w:rPr>
              <w:t>8.1%</w:t>
            </w:r>
          </w:p>
        </w:tc>
      </w:tr>
      <w:tr w:rsidR="00F23FD8" w:rsidRPr="007C754D" w14:paraId="278E8A0A" w14:textId="77777777" w:rsidTr="007741D0">
        <w:trPr>
          <w:cnfStyle w:val="000000100000" w:firstRow="0" w:lastRow="0" w:firstColumn="0" w:lastColumn="0" w:oddVBand="0" w:evenVBand="0" w:oddHBand="1" w:evenHBand="0" w:firstRowFirstColumn="0" w:firstRowLastColumn="0" w:lastRowFirstColumn="0" w:lastRowLastColumn="0"/>
          <w:trHeight w:val="300"/>
        </w:trPr>
        <w:tc>
          <w:tcPr>
            <w:tcW w:w="1531" w:type="dxa"/>
            <w:noWrap/>
            <w:tcMar>
              <w:top w:w="57" w:type="dxa"/>
              <w:bottom w:w="57" w:type="dxa"/>
            </w:tcMar>
            <w:hideMark/>
          </w:tcPr>
          <w:p w14:paraId="50A7FF10" w14:textId="77777777" w:rsidR="007C754D" w:rsidRPr="00330B1A" w:rsidRDefault="007C754D" w:rsidP="00F23FD8">
            <w:pPr>
              <w:pStyle w:val="TableTextLeft"/>
              <w:rPr>
                <w:rFonts w:eastAsia="Aptos"/>
              </w:rPr>
            </w:pPr>
            <w:r w:rsidRPr="7380BE48">
              <w:rPr>
                <w:rFonts w:eastAsia="Aptos"/>
              </w:rPr>
              <w:t>Cycle 4</w:t>
            </w:r>
          </w:p>
        </w:tc>
        <w:tc>
          <w:tcPr>
            <w:tcW w:w="2268" w:type="dxa"/>
            <w:noWrap/>
            <w:tcMar>
              <w:top w:w="57" w:type="dxa"/>
              <w:bottom w:w="57" w:type="dxa"/>
            </w:tcMar>
            <w:hideMark/>
          </w:tcPr>
          <w:p w14:paraId="57F0E2A6" w14:textId="3EB6C24C" w:rsidR="007C754D" w:rsidRPr="00330B1A" w:rsidRDefault="007C754D" w:rsidP="00F23FD8">
            <w:pPr>
              <w:pStyle w:val="TableTextLeft"/>
              <w:rPr>
                <w:rFonts w:eastAsia="Aptos"/>
              </w:rPr>
            </w:pPr>
            <w:r w:rsidRPr="7380BE48">
              <w:rPr>
                <w:rFonts w:eastAsia="Aptos"/>
              </w:rPr>
              <w:t xml:space="preserve">1 Jul 2022 </w:t>
            </w:r>
            <w:r w:rsidR="0021725A" w:rsidRPr="0021725A">
              <w:rPr>
                <w:rFonts w:eastAsia="Aptos"/>
              </w:rPr>
              <w:t>–</w:t>
            </w:r>
            <w:r w:rsidRPr="7380BE48">
              <w:rPr>
                <w:rFonts w:eastAsia="Aptos"/>
              </w:rPr>
              <w:t xml:space="preserve"> 31 Dec 2022</w:t>
            </w:r>
          </w:p>
        </w:tc>
        <w:tc>
          <w:tcPr>
            <w:tcW w:w="1612" w:type="dxa"/>
            <w:noWrap/>
            <w:tcMar>
              <w:top w:w="57" w:type="dxa"/>
              <w:bottom w:w="57" w:type="dxa"/>
            </w:tcMar>
            <w:hideMark/>
          </w:tcPr>
          <w:p w14:paraId="4F33F257" w14:textId="77777777" w:rsidR="007C754D" w:rsidRPr="00330B1A" w:rsidRDefault="007C754D" w:rsidP="007741D0">
            <w:pPr>
              <w:pStyle w:val="TableTextRight"/>
              <w:rPr>
                <w:rFonts w:eastAsia="Aptos"/>
              </w:rPr>
            </w:pPr>
            <w:r w:rsidRPr="7380BE48">
              <w:rPr>
                <w:rFonts w:eastAsia="Aptos"/>
              </w:rPr>
              <w:t>67.5%</w:t>
            </w:r>
          </w:p>
        </w:tc>
        <w:tc>
          <w:tcPr>
            <w:tcW w:w="1812" w:type="dxa"/>
            <w:noWrap/>
            <w:tcMar>
              <w:top w:w="57" w:type="dxa"/>
              <w:bottom w:w="57" w:type="dxa"/>
            </w:tcMar>
            <w:hideMark/>
          </w:tcPr>
          <w:p w14:paraId="16E4CCFF" w14:textId="77777777" w:rsidR="007C754D" w:rsidRPr="00330B1A" w:rsidRDefault="007C754D" w:rsidP="007741D0">
            <w:pPr>
              <w:pStyle w:val="TableTextRight"/>
              <w:rPr>
                <w:rFonts w:eastAsia="Aptos"/>
              </w:rPr>
            </w:pPr>
            <w:r w:rsidRPr="7380BE48">
              <w:rPr>
                <w:rFonts w:eastAsia="Aptos"/>
              </w:rPr>
              <w:t>24.8%</w:t>
            </w:r>
          </w:p>
        </w:tc>
        <w:tc>
          <w:tcPr>
            <w:tcW w:w="1812" w:type="dxa"/>
            <w:noWrap/>
            <w:tcMar>
              <w:top w:w="57" w:type="dxa"/>
              <w:bottom w:w="57" w:type="dxa"/>
            </w:tcMar>
            <w:hideMark/>
          </w:tcPr>
          <w:p w14:paraId="629920DC" w14:textId="77777777" w:rsidR="007C754D" w:rsidRPr="00330B1A" w:rsidRDefault="007C754D" w:rsidP="007741D0">
            <w:pPr>
              <w:pStyle w:val="TableTextRight"/>
              <w:rPr>
                <w:rFonts w:eastAsia="Aptos"/>
              </w:rPr>
            </w:pPr>
            <w:r w:rsidRPr="7380BE48">
              <w:rPr>
                <w:rFonts w:eastAsia="Aptos"/>
              </w:rPr>
              <w:t>7.7%</w:t>
            </w:r>
          </w:p>
        </w:tc>
      </w:tr>
      <w:tr w:rsidR="00F23FD8" w:rsidRPr="007C754D" w14:paraId="09BFA635" w14:textId="77777777" w:rsidTr="007741D0">
        <w:trPr>
          <w:trHeight w:val="300"/>
        </w:trPr>
        <w:tc>
          <w:tcPr>
            <w:tcW w:w="1531" w:type="dxa"/>
            <w:noWrap/>
            <w:tcMar>
              <w:top w:w="57" w:type="dxa"/>
              <w:bottom w:w="57" w:type="dxa"/>
            </w:tcMar>
            <w:hideMark/>
          </w:tcPr>
          <w:p w14:paraId="22526D9D" w14:textId="77777777" w:rsidR="007C754D" w:rsidRPr="00330B1A" w:rsidRDefault="007C754D" w:rsidP="00F23FD8">
            <w:pPr>
              <w:pStyle w:val="TableTextLeft"/>
              <w:rPr>
                <w:rFonts w:eastAsia="Aptos"/>
              </w:rPr>
            </w:pPr>
            <w:r w:rsidRPr="7380BE48">
              <w:rPr>
                <w:rFonts w:eastAsia="Aptos"/>
              </w:rPr>
              <w:t>Cycle 5</w:t>
            </w:r>
          </w:p>
        </w:tc>
        <w:tc>
          <w:tcPr>
            <w:tcW w:w="2268" w:type="dxa"/>
            <w:noWrap/>
            <w:tcMar>
              <w:top w:w="57" w:type="dxa"/>
              <w:bottom w:w="57" w:type="dxa"/>
            </w:tcMar>
            <w:hideMark/>
          </w:tcPr>
          <w:p w14:paraId="4F43DA8E" w14:textId="21067250" w:rsidR="007C754D" w:rsidRPr="00330B1A" w:rsidRDefault="007C754D" w:rsidP="00F23FD8">
            <w:pPr>
              <w:pStyle w:val="TableTextLeft"/>
              <w:rPr>
                <w:rFonts w:eastAsia="Aptos"/>
              </w:rPr>
            </w:pPr>
            <w:r w:rsidRPr="7380BE48">
              <w:rPr>
                <w:rFonts w:eastAsia="Aptos"/>
              </w:rPr>
              <w:t xml:space="preserve">1 Jan 2023 </w:t>
            </w:r>
            <w:r w:rsidR="0021725A" w:rsidRPr="0021725A">
              <w:rPr>
                <w:rFonts w:eastAsia="Aptos"/>
              </w:rPr>
              <w:t>–</w:t>
            </w:r>
            <w:r w:rsidRPr="7380BE48">
              <w:rPr>
                <w:rFonts w:eastAsia="Aptos"/>
              </w:rPr>
              <w:t xml:space="preserve"> 30 Jun 2023</w:t>
            </w:r>
          </w:p>
        </w:tc>
        <w:tc>
          <w:tcPr>
            <w:tcW w:w="1612" w:type="dxa"/>
            <w:noWrap/>
            <w:tcMar>
              <w:top w:w="57" w:type="dxa"/>
              <w:bottom w:w="57" w:type="dxa"/>
            </w:tcMar>
            <w:hideMark/>
          </w:tcPr>
          <w:p w14:paraId="79244E1A" w14:textId="77777777" w:rsidR="007C754D" w:rsidRPr="00330B1A" w:rsidRDefault="007C754D" w:rsidP="007741D0">
            <w:pPr>
              <w:pStyle w:val="TableTextRight"/>
              <w:rPr>
                <w:rFonts w:eastAsia="Aptos"/>
              </w:rPr>
            </w:pPr>
            <w:r w:rsidRPr="7380BE48">
              <w:rPr>
                <w:rFonts w:eastAsia="Aptos"/>
              </w:rPr>
              <w:t>67.2%</w:t>
            </w:r>
          </w:p>
        </w:tc>
        <w:tc>
          <w:tcPr>
            <w:tcW w:w="1812" w:type="dxa"/>
            <w:noWrap/>
            <w:tcMar>
              <w:top w:w="57" w:type="dxa"/>
              <w:bottom w:w="57" w:type="dxa"/>
            </w:tcMar>
            <w:hideMark/>
          </w:tcPr>
          <w:p w14:paraId="00D53775" w14:textId="77777777" w:rsidR="007C754D" w:rsidRPr="00330B1A" w:rsidRDefault="007C754D" w:rsidP="007741D0">
            <w:pPr>
              <w:pStyle w:val="TableTextRight"/>
              <w:rPr>
                <w:rFonts w:eastAsia="Aptos"/>
              </w:rPr>
            </w:pPr>
            <w:r w:rsidRPr="7380BE48">
              <w:rPr>
                <w:rFonts w:eastAsia="Aptos"/>
              </w:rPr>
              <w:t>24.8%</w:t>
            </w:r>
          </w:p>
        </w:tc>
        <w:tc>
          <w:tcPr>
            <w:tcW w:w="1812" w:type="dxa"/>
            <w:noWrap/>
            <w:tcMar>
              <w:top w:w="57" w:type="dxa"/>
              <w:bottom w:w="57" w:type="dxa"/>
            </w:tcMar>
            <w:hideMark/>
          </w:tcPr>
          <w:p w14:paraId="0EBD284C" w14:textId="77777777" w:rsidR="007C754D" w:rsidRPr="00330B1A" w:rsidRDefault="007C754D" w:rsidP="007741D0">
            <w:pPr>
              <w:pStyle w:val="TableTextRight"/>
              <w:rPr>
                <w:rFonts w:eastAsia="Aptos"/>
              </w:rPr>
            </w:pPr>
            <w:r w:rsidRPr="7380BE48">
              <w:rPr>
                <w:rFonts w:eastAsia="Aptos"/>
              </w:rPr>
              <w:t>8.0%</w:t>
            </w:r>
          </w:p>
        </w:tc>
      </w:tr>
      <w:tr w:rsidR="00F23FD8" w:rsidRPr="007C754D" w14:paraId="18AEE692" w14:textId="77777777" w:rsidTr="007741D0">
        <w:trPr>
          <w:cnfStyle w:val="000000100000" w:firstRow="0" w:lastRow="0" w:firstColumn="0" w:lastColumn="0" w:oddVBand="0" w:evenVBand="0" w:oddHBand="1" w:evenHBand="0" w:firstRowFirstColumn="0" w:firstRowLastColumn="0" w:lastRowFirstColumn="0" w:lastRowLastColumn="0"/>
          <w:trHeight w:val="300"/>
        </w:trPr>
        <w:tc>
          <w:tcPr>
            <w:tcW w:w="1531" w:type="dxa"/>
            <w:noWrap/>
            <w:tcMar>
              <w:top w:w="57" w:type="dxa"/>
              <w:bottom w:w="57" w:type="dxa"/>
            </w:tcMar>
            <w:hideMark/>
          </w:tcPr>
          <w:p w14:paraId="1857FFE2" w14:textId="77777777" w:rsidR="007C754D" w:rsidRPr="00330B1A" w:rsidRDefault="007C754D" w:rsidP="00F23FD8">
            <w:pPr>
              <w:pStyle w:val="TableTextLeft"/>
              <w:rPr>
                <w:rFonts w:eastAsia="Aptos"/>
              </w:rPr>
            </w:pPr>
            <w:r w:rsidRPr="7380BE48">
              <w:rPr>
                <w:rFonts w:eastAsia="Aptos"/>
              </w:rPr>
              <w:t>Cycle 6</w:t>
            </w:r>
          </w:p>
        </w:tc>
        <w:tc>
          <w:tcPr>
            <w:tcW w:w="2268" w:type="dxa"/>
            <w:noWrap/>
            <w:tcMar>
              <w:top w:w="57" w:type="dxa"/>
              <w:bottom w:w="57" w:type="dxa"/>
            </w:tcMar>
            <w:hideMark/>
          </w:tcPr>
          <w:p w14:paraId="03003AEA" w14:textId="2461F063" w:rsidR="007C754D" w:rsidRPr="00330B1A" w:rsidRDefault="007C754D" w:rsidP="00F23FD8">
            <w:pPr>
              <w:pStyle w:val="TableTextLeft"/>
              <w:rPr>
                <w:rFonts w:eastAsia="Aptos"/>
              </w:rPr>
            </w:pPr>
            <w:r w:rsidRPr="7380BE48">
              <w:rPr>
                <w:rFonts w:eastAsia="Aptos"/>
              </w:rPr>
              <w:t xml:space="preserve">1 Jul 2023 </w:t>
            </w:r>
            <w:r w:rsidR="0021725A" w:rsidRPr="0021725A">
              <w:rPr>
                <w:rFonts w:eastAsia="Aptos"/>
              </w:rPr>
              <w:t>–</w:t>
            </w:r>
            <w:r w:rsidRPr="7380BE48">
              <w:rPr>
                <w:rFonts w:eastAsia="Aptos"/>
              </w:rPr>
              <w:t xml:space="preserve"> 31 Dec 2023</w:t>
            </w:r>
          </w:p>
        </w:tc>
        <w:tc>
          <w:tcPr>
            <w:tcW w:w="1612" w:type="dxa"/>
            <w:noWrap/>
            <w:tcMar>
              <w:top w:w="57" w:type="dxa"/>
              <w:bottom w:w="57" w:type="dxa"/>
            </w:tcMar>
            <w:hideMark/>
          </w:tcPr>
          <w:p w14:paraId="3AE0C883" w14:textId="77777777" w:rsidR="007C754D" w:rsidRPr="00330B1A" w:rsidRDefault="007C754D" w:rsidP="007741D0">
            <w:pPr>
              <w:pStyle w:val="TableTextRight"/>
              <w:rPr>
                <w:rFonts w:eastAsia="Aptos"/>
              </w:rPr>
            </w:pPr>
            <w:r w:rsidRPr="7380BE48">
              <w:rPr>
                <w:rFonts w:eastAsia="Aptos"/>
              </w:rPr>
              <w:t>68.8%</w:t>
            </w:r>
          </w:p>
        </w:tc>
        <w:tc>
          <w:tcPr>
            <w:tcW w:w="1812" w:type="dxa"/>
            <w:noWrap/>
            <w:tcMar>
              <w:top w:w="57" w:type="dxa"/>
              <w:bottom w:w="57" w:type="dxa"/>
            </w:tcMar>
            <w:hideMark/>
          </w:tcPr>
          <w:p w14:paraId="5C790CD7" w14:textId="77777777" w:rsidR="007C754D" w:rsidRPr="00330B1A" w:rsidRDefault="007C754D" w:rsidP="007741D0">
            <w:pPr>
              <w:pStyle w:val="TableTextRight"/>
              <w:rPr>
                <w:rFonts w:eastAsia="Aptos"/>
              </w:rPr>
            </w:pPr>
            <w:r w:rsidRPr="7380BE48">
              <w:rPr>
                <w:rFonts w:eastAsia="Aptos"/>
              </w:rPr>
              <w:t>24.1%</w:t>
            </w:r>
          </w:p>
        </w:tc>
        <w:tc>
          <w:tcPr>
            <w:tcW w:w="1812" w:type="dxa"/>
            <w:noWrap/>
            <w:tcMar>
              <w:top w:w="57" w:type="dxa"/>
              <w:bottom w:w="57" w:type="dxa"/>
            </w:tcMar>
            <w:hideMark/>
          </w:tcPr>
          <w:p w14:paraId="2AEE7297" w14:textId="77777777" w:rsidR="007C754D" w:rsidRPr="00330B1A" w:rsidRDefault="007C754D" w:rsidP="007741D0">
            <w:pPr>
              <w:pStyle w:val="TableTextRight"/>
              <w:rPr>
                <w:rFonts w:eastAsia="Aptos"/>
              </w:rPr>
            </w:pPr>
            <w:r w:rsidRPr="7380BE48">
              <w:rPr>
                <w:rFonts w:eastAsia="Aptos"/>
              </w:rPr>
              <w:t>7.1%</w:t>
            </w:r>
          </w:p>
        </w:tc>
      </w:tr>
      <w:tr w:rsidR="00F23FD8" w:rsidRPr="007C754D" w14:paraId="5C38C17D" w14:textId="77777777" w:rsidTr="007741D0">
        <w:trPr>
          <w:trHeight w:val="300"/>
        </w:trPr>
        <w:tc>
          <w:tcPr>
            <w:tcW w:w="1531" w:type="dxa"/>
            <w:noWrap/>
            <w:tcMar>
              <w:top w:w="57" w:type="dxa"/>
              <w:bottom w:w="57" w:type="dxa"/>
            </w:tcMar>
            <w:hideMark/>
          </w:tcPr>
          <w:p w14:paraId="08D02F1B" w14:textId="77777777" w:rsidR="007C754D" w:rsidRPr="00330B1A" w:rsidRDefault="007C754D" w:rsidP="00F23FD8">
            <w:pPr>
              <w:pStyle w:val="TableTextLeft"/>
              <w:rPr>
                <w:rFonts w:eastAsia="Aptos"/>
              </w:rPr>
            </w:pPr>
            <w:r w:rsidRPr="7380BE48">
              <w:rPr>
                <w:rFonts w:eastAsia="Aptos"/>
              </w:rPr>
              <w:t>Cycle 7</w:t>
            </w:r>
          </w:p>
        </w:tc>
        <w:tc>
          <w:tcPr>
            <w:tcW w:w="2268" w:type="dxa"/>
            <w:noWrap/>
            <w:tcMar>
              <w:top w:w="57" w:type="dxa"/>
              <w:bottom w:w="57" w:type="dxa"/>
            </w:tcMar>
            <w:hideMark/>
          </w:tcPr>
          <w:p w14:paraId="35ABDDE6" w14:textId="204E09E5" w:rsidR="007C754D" w:rsidRPr="00330B1A" w:rsidRDefault="007C754D" w:rsidP="00F23FD8">
            <w:pPr>
              <w:pStyle w:val="TableTextLeft"/>
              <w:rPr>
                <w:rFonts w:eastAsia="Aptos"/>
              </w:rPr>
            </w:pPr>
            <w:r w:rsidRPr="7380BE48">
              <w:rPr>
                <w:rFonts w:eastAsia="Aptos"/>
              </w:rPr>
              <w:t xml:space="preserve">1 Jan 2024 </w:t>
            </w:r>
            <w:r w:rsidR="0021725A" w:rsidRPr="0021725A">
              <w:rPr>
                <w:rFonts w:eastAsia="Aptos"/>
              </w:rPr>
              <w:t>–</w:t>
            </w:r>
            <w:r w:rsidRPr="7380BE48">
              <w:rPr>
                <w:rFonts w:eastAsia="Aptos"/>
              </w:rPr>
              <w:t xml:space="preserve"> 30 Jun 2024</w:t>
            </w:r>
          </w:p>
        </w:tc>
        <w:tc>
          <w:tcPr>
            <w:tcW w:w="1612" w:type="dxa"/>
            <w:noWrap/>
            <w:tcMar>
              <w:top w:w="57" w:type="dxa"/>
              <w:bottom w:w="57" w:type="dxa"/>
            </w:tcMar>
            <w:hideMark/>
          </w:tcPr>
          <w:p w14:paraId="1D6C9826" w14:textId="77777777" w:rsidR="007C754D" w:rsidRPr="00330B1A" w:rsidRDefault="007C754D" w:rsidP="007741D0">
            <w:pPr>
              <w:pStyle w:val="TableTextRight"/>
              <w:rPr>
                <w:rFonts w:eastAsia="Aptos"/>
              </w:rPr>
            </w:pPr>
            <w:r w:rsidRPr="7380BE48">
              <w:rPr>
                <w:rFonts w:eastAsia="Aptos"/>
              </w:rPr>
              <w:t>68.8%</w:t>
            </w:r>
          </w:p>
        </w:tc>
        <w:tc>
          <w:tcPr>
            <w:tcW w:w="1812" w:type="dxa"/>
            <w:noWrap/>
            <w:tcMar>
              <w:top w:w="57" w:type="dxa"/>
              <w:bottom w:w="57" w:type="dxa"/>
            </w:tcMar>
            <w:hideMark/>
          </w:tcPr>
          <w:p w14:paraId="6A15AA3E" w14:textId="77777777" w:rsidR="007C754D" w:rsidRPr="00330B1A" w:rsidRDefault="007C754D" w:rsidP="007741D0">
            <w:pPr>
              <w:pStyle w:val="TableTextRight"/>
              <w:rPr>
                <w:rFonts w:eastAsia="Aptos"/>
              </w:rPr>
            </w:pPr>
            <w:r w:rsidRPr="7380BE48">
              <w:rPr>
                <w:rFonts w:eastAsia="Aptos"/>
              </w:rPr>
              <w:t>23.9%</w:t>
            </w:r>
          </w:p>
        </w:tc>
        <w:tc>
          <w:tcPr>
            <w:tcW w:w="1812" w:type="dxa"/>
            <w:noWrap/>
            <w:tcMar>
              <w:top w:w="57" w:type="dxa"/>
              <w:bottom w:w="57" w:type="dxa"/>
            </w:tcMar>
            <w:hideMark/>
          </w:tcPr>
          <w:p w14:paraId="5C30EE74" w14:textId="77777777" w:rsidR="007C754D" w:rsidRPr="00330B1A" w:rsidRDefault="007C754D" w:rsidP="007741D0">
            <w:pPr>
              <w:pStyle w:val="TableTextRight"/>
              <w:rPr>
                <w:rFonts w:eastAsia="Aptos"/>
              </w:rPr>
            </w:pPr>
            <w:r w:rsidRPr="7380BE48">
              <w:rPr>
                <w:rFonts w:eastAsia="Aptos"/>
              </w:rPr>
              <w:t>7.3%</w:t>
            </w:r>
          </w:p>
        </w:tc>
      </w:tr>
      <w:tr w:rsidR="00F23FD8" w:rsidRPr="007C754D" w14:paraId="2D6D239F" w14:textId="77777777" w:rsidTr="007741D0">
        <w:trPr>
          <w:cnfStyle w:val="000000100000" w:firstRow="0" w:lastRow="0" w:firstColumn="0" w:lastColumn="0" w:oddVBand="0" w:evenVBand="0" w:oddHBand="1" w:evenHBand="0" w:firstRowFirstColumn="0" w:firstRowLastColumn="0" w:lastRowFirstColumn="0" w:lastRowLastColumn="0"/>
          <w:trHeight w:val="315"/>
        </w:trPr>
        <w:tc>
          <w:tcPr>
            <w:tcW w:w="1531" w:type="dxa"/>
            <w:noWrap/>
            <w:tcMar>
              <w:top w:w="57" w:type="dxa"/>
              <w:bottom w:w="57" w:type="dxa"/>
            </w:tcMar>
            <w:hideMark/>
          </w:tcPr>
          <w:p w14:paraId="0863C117" w14:textId="0B824EC1" w:rsidR="007C754D" w:rsidRPr="00330B1A" w:rsidRDefault="007C754D" w:rsidP="00F23FD8">
            <w:pPr>
              <w:pStyle w:val="TableTextLeft"/>
              <w:rPr>
                <w:rFonts w:eastAsia="Aptos"/>
              </w:rPr>
            </w:pPr>
            <w:r w:rsidRPr="7380BE48">
              <w:rPr>
                <w:rFonts w:eastAsia="Aptos"/>
              </w:rPr>
              <w:t>Cycle 8</w:t>
            </w:r>
            <w:r w:rsidR="00F026AF">
              <w:rPr>
                <w:rStyle w:val="FootnoteReference"/>
                <w:rFonts w:eastAsia="Aptos" w:cs="Aptos"/>
              </w:rPr>
              <w:footnoteReference w:id="4"/>
            </w:r>
          </w:p>
        </w:tc>
        <w:tc>
          <w:tcPr>
            <w:tcW w:w="2268" w:type="dxa"/>
            <w:noWrap/>
            <w:tcMar>
              <w:top w:w="57" w:type="dxa"/>
              <w:bottom w:w="57" w:type="dxa"/>
            </w:tcMar>
            <w:hideMark/>
          </w:tcPr>
          <w:p w14:paraId="75F33950" w14:textId="2FADBC8F" w:rsidR="007C754D" w:rsidRPr="00330B1A" w:rsidRDefault="007C754D" w:rsidP="00F23FD8">
            <w:pPr>
              <w:pStyle w:val="TableTextLeft"/>
              <w:rPr>
                <w:rFonts w:eastAsia="Aptos"/>
              </w:rPr>
            </w:pPr>
            <w:r w:rsidRPr="7380BE48">
              <w:rPr>
                <w:rFonts w:eastAsia="Aptos"/>
              </w:rPr>
              <w:t xml:space="preserve">1 Jul 2024 </w:t>
            </w:r>
            <w:r w:rsidR="0021725A" w:rsidRPr="0021725A">
              <w:rPr>
                <w:rFonts w:eastAsia="Aptos"/>
              </w:rPr>
              <w:t>–</w:t>
            </w:r>
            <w:r w:rsidRPr="7380BE48">
              <w:rPr>
                <w:rFonts w:eastAsia="Aptos"/>
              </w:rPr>
              <w:t xml:space="preserve"> 31 Dec 2024</w:t>
            </w:r>
          </w:p>
        </w:tc>
        <w:tc>
          <w:tcPr>
            <w:tcW w:w="1612" w:type="dxa"/>
            <w:noWrap/>
            <w:tcMar>
              <w:top w:w="57" w:type="dxa"/>
              <w:bottom w:w="57" w:type="dxa"/>
            </w:tcMar>
            <w:hideMark/>
          </w:tcPr>
          <w:p w14:paraId="0EEAA77A" w14:textId="77777777" w:rsidR="007C754D" w:rsidRPr="00330B1A" w:rsidRDefault="007C754D" w:rsidP="007741D0">
            <w:pPr>
              <w:pStyle w:val="TableTextRight"/>
              <w:rPr>
                <w:rFonts w:eastAsia="Aptos"/>
              </w:rPr>
            </w:pPr>
            <w:r w:rsidRPr="7380BE48">
              <w:rPr>
                <w:rFonts w:eastAsia="Aptos"/>
              </w:rPr>
              <w:t>70.2%</w:t>
            </w:r>
          </w:p>
        </w:tc>
        <w:tc>
          <w:tcPr>
            <w:tcW w:w="1812" w:type="dxa"/>
            <w:noWrap/>
            <w:tcMar>
              <w:top w:w="57" w:type="dxa"/>
              <w:bottom w:w="57" w:type="dxa"/>
            </w:tcMar>
            <w:hideMark/>
          </w:tcPr>
          <w:p w14:paraId="5B27BF12" w14:textId="23C310B7" w:rsidR="007C754D" w:rsidRPr="00330B1A" w:rsidRDefault="00A71101" w:rsidP="007741D0">
            <w:pPr>
              <w:pStyle w:val="TableTextRight"/>
              <w:rPr>
                <w:rFonts w:eastAsia="Aptos"/>
              </w:rPr>
            </w:pPr>
            <w:r w:rsidRPr="7380BE48">
              <w:rPr>
                <w:rFonts w:eastAsia="Aptos"/>
              </w:rPr>
              <w:t>23.6%</w:t>
            </w:r>
          </w:p>
        </w:tc>
        <w:tc>
          <w:tcPr>
            <w:tcW w:w="1812" w:type="dxa"/>
            <w:noWrap/>
            <w:tcMar>
              <w:top w:w="57" w:type="dxa"/>
              <w:bottom w:w="57" w:type="dxa"/>
            </w:tcMar>
            <w:hideMark/>
          </w:tcPr>
          <w:p w14:paraId="1EDA07E2" w14:textId="790225DF" w:rsidR="007C754D" w:rsidRPr="00330B1A" w:rsidRDefault="00A71101" w:rsidP="007741D0">
            <w:pPr>
              <w:pStyle w:val="TableTextRight"/>
              <w:rPr>
                <w:rFonts w:eastAsia="Aptos"/>
              </w:rPr>
            </w:pPr>
            <w:r w:rsidRPr="7380BE48">
              <w:rPr>
                <w:rFonts w:eastAsia="Aptos"/>
              </w:rPr>
              <w:t>6.2</w:t>
            </w:r>
            <w:r w:rsidR="007C754D" w:rsidRPr="7380BE48">
              <w:rPr>
                <w:rFonts w:eastAsia="Aptos"/>
              </w:rPr>
              <w:t>%</w:t>
            </w:r>
          </w:p>
        </w:tc>
      </w:tr>
    </w:tbl>
    <w:p w14:paraId="11DA841E" w14:textId="4B88F0C1" w:rsidR="00F60F7B" w:rsidRPr="005B391F" w:rsidRDefault="00F60F7B" w:rsidP="007741D0">
      <w:pPr>
        <w:pStyle w:val="SingleParagraph"/>
        <w:rPr>
          <w:rFonts w:eastAsia="Aptos"/>
        </w:rPr>
      </w:pPr>
    </w:p>
    <w:p w14:paraId="0C742D9D" w14:textId="1FA3A0C2" w:rsidR="00F60F7B" w:rsidRPr="00756F0B" w:rsidRDefault="00F60F7B" w:rsidP="00756F0B">
      <w:pPr>
        <w:pStyle w:val="TableMainHeading"/>
        <w:rPr>
          <w:rFonts w:eastAsia="Aptos"/>
        </w:rPr>
      </w:pPr>
      <w:r w:rsidRPr="00756F0B">
        <w:rPr>
          <w:rFonts w:eastAsia="Aptos"/>
        </w:rPr>
        <w:t xml:space="preserve">Table </w:t>
      </w:r>
      <w:r w:rsidR="003D4F20" w:rsidRPr="00756F0B">
        <w:rPr>
          <w:rFonts w:eastAsia="Aptos"/>
        </w:rPr>
        <w:t>7</w:t>
      </w:r>
      <w:r w:rsidRPr="00756F0B">
        <w:rPr>
          <w:rFonts w:eastAsia="Aptos"/>
        </w:rPr>
        <w:t>: Payment times and terms, Reporting Cycle 8 </w:t>
      </w:r>
    </w:p>
    <w:tbl>
      <w:tblPr>
        <w:tblStyle w:val="TableGrid"/>
        <w:tblW w:w="9071" w:type="dxa"/>
        <w:tblCellMar>
          <w:top w:w="57" w:type="dxa"/>
          <w:bottom w:w="85" w:type="dxa"/>
        </w:tblCellMar>
        <w:tblLook w:val="06A0" w:firstRow="1" w:lastRow="0" w:firstColumn="1" w:lastColumn="0" w:noHBand="1" w:noVBand="1"/>
      </w:tblPr>
      <w:tblGrid>
        <w:gridCol w:w="2069"/>
        <w:gridCol w:w="1871"/>
        <w:gridCol w:w="2069"/>
        <w:gridCol w:w="1531"/>
        <w:gridCol w:w="1531"/>
      </w:tblGrid>
      <w:tr w:rsidR="007741D0" w:rsidRPr="00D728FD" w14:paraId="324E4C4F" w14:textId="77777777" w:rsidTr="007741D0">
        <w:trPr>
          <w:cnfStyle w:val="100000000000" w:firstRow="1" w:lastRow="0" w:firstColumn="0" w:lastColumn="0" w:oddVBand="0" w:evenVBand="0" w:oddHBand="0" w:evenHBand="0" w:firstRowFirstColumn="0" w:firstRowLastColumn="0" w:lastRowFirstColumn="0" w:lastRowLastColumn="0"/>
          <w:trHeight w:val="567"/>
        </w:trPr>
        <w:tc>
          <w:tcPr>
            <w:tcW w:w="2069" w:type="dxa"/>
            <w:vAlign w:val="center"/>
            <w:hideMark/>
          </w:tcPr>
          <w:p w14:paraId="65BCE46C" w14:textId="316A2473" w:rsidR="00D728FD" w:rsidRPr="005B391F" w:rsidRDefault="00D728FD" w:rsidP="007741D0">
            <w:pPr>
              <w:pStyle w:val="TableColumnHeadingLeft"/>
              <w:rPr>
                <w:rFonts w:eastAsia="Aptos"/>
                <w:color w:val="FFFFFF"/>
              </w:rPr>
            </w:pPr>
            <w:r w:rsidRPr="4B10AEFC">
              <w:rPr>
                <w:rFonts w:eastAsia="Aptos"/>
              </w:rPr>
              <w:t>Common payment</w:t>
            </w:r>
            <w:r w:rsidR="007741D0">
              <w:rPr>
                <w:rFonts w:eastAsia="Aptos"/>
              </w:rPr>
              <w:t> </w:t>
            </w:r>
            <w:r w:rsidRPr="4B10AEFC">
              <w:rPr>
                <w:rFonts w:eastAsia="Aptos"/>
              </w:rPr>
              <w:t>term</w:t>
            </w:r>
          </w:p>
        </w:tc>
        <w:tc>
          <w:tcPr>
            <w:tcW w:w="1871" w:type="dxa"/>
            <w:vAlign w:val="center"/>
            <w:hideMark/>
          </w:tcPr>
          <w:p w14:paraId="1A93E9E4" w14:textId="1D2ADBD1" w:rsidR="00D728FD" w:rsidRPr="005B391F" w:rsidRDefault="00D728FD" w:rsidP="007741D0">
            <w:pPr>
              <w:pStyle w:val="TableColumnHeadingLeft"/>
              <w:rPr>
                <w:rFonts w:eastAsia="Aptos"/>
                <w:color w:val="FFFFFF"/>
              </w:rPr>
            </w:pPr>
            <w:r w:rsidRPr="4B10AEFC">
              <w:rPr>
                <w:rFonts w:eastAsia="Aptos"/>
              </w:rPr>
              <w:t xml:space="preserve">Median </w:t>
            </w:r>
            <w:r w:rsidR="007741D0">
              <w:rPr>
                <w:rFonts w:eastAsia="Aptos"/>
              </w:rPr>
              <w:br/>
            </w:r>
            <w:r w:rsidRPr="4B10AEFC">
              <w:rPr>
                <w:rFonts w:eastAsia="Aptos"/>
              </w:rPr>
              <w:t>payment time</w:t>
            </w:r>
          </w:p>
        </w:tc>
        <w:tc>
          <w:tcPr>
            <w:tcW w:w="2069" w:type="dxa"/>
            <w:vAlign w:val="center"/>
            <w:hideMark/>
          </w:tcPr>
          <w:p w14:paraId="37807D76" w14:textId="2222C0DA" w:rsidR="00D728FD" w:rsidRPr="005B391F" w:rsidRDefault="00D728FD" w:rsidP="007741D0">
            <w:pPr>
              <w:pStyle w:val="TableColumnHeadingLeft"/>
              <w:rPr>
                <w:rFonts w:eastAsia="Aptos"/>
                <w:color w:val="FFFFFF"/>
              </w:rPr>
            </w:pPr>
            <w:r w:rsidRPr="4B10AEFC">
              <w:rPr>
                <w:rFonts w:eastAsia="Aptos"/>
              </w:rPr>
              <w:t>Average payment</w:t>
            </w:r>
            <w:r w:rsidR="007741D0">
              <w:rPr>
                <w:rFonts w:eastAsia="Aptos"/>
              </w:rPr>
              <w:t> </w:t>
            </w:r>
            <w:r w:rsidRPr="4B10AEFC">
              <w:rPr>
                <w:rFonts w:eastAsia="Aptos"/>
              </w:rPr>
              <w:t>time</w:t>
            </w:r>
          </w:p>
        </w:tc>
        <w:tc>
          <w:tcPr>
            <w:tcW w:w="1531" w:type="dxa"/>
            <w:vAlign w:val="center"/>
            <w:hideMark/>
          </w:tcPr>
          <w:p w14:paraId="5759E318" w14:textId="77777777" w:rsidR="00D728FD" w:rsidRPr="005B391F" w:rsidRDefault="00D728FD" w:rsidP="007741D0">
            <w:pPr>
              <w:pStyle w:val="TableColumnHeadingLeft"/>
              <w:rPr>
                <w:rFonts w:eastAsia="Aptos"/>
                <w:color w:val="FFFFFF"/>
              </w:rPr>
            </w:pPr>
            <w:r w:rsidRPr="4B10AEFC">
              <w:rPr>
                <w:rFonts w:eastAsia="Aptos"/>
              </w:rPr>
              <w:t>80th percentile payment time</w:t>
            </w:r>
          </w:p>
        </w:tc>
        <w:tc>
          <w:tcPr>
            <w:tcW w:w="1531" w:type="dxa"/>
            <w:vAlign w:val="center"/>
            <w:hideMark/>
          </w:tcPr>
          <w:p w14:paraId="2E69F7A5" w14:textId="77777777" w:rsidR="00D728FD" w:rsidRPr="005B391F" w:rsidRDefault="00D728FD" w:rsidP="007741D0">
            <w:pPr>
              <w:pStyle w:val="TableColumnHeadingLeft"/>
              <w:rPr>
                <w:rFonts w:eastAsia="Aptos"/>
                <w:color w:val="FFFFFF"/>
              </w:rPr>
            </w:pPr>
            <w:r w:rsidRPr="4B10AEFC">
              <w:rPr>
                <w:rFonts w:eastAsia="Aptos"/>
              </w:rPr>
              <w:t>95th percentile payment time</w:t>
            </w:r>
          </w:p>
        </w:tc>
      </w:tr>
      <w:tr w:rsidR="007741D0" w:rsidRPr="00D728FD" w14:paraId="44ED82F6" w14:textId="77777777" w:rsidTr="007741D0">
        <w:trPr>
          <w:trHeight w:val="315"/>
        </w:trPr>
        <w:tc>
          <w:tcPr>
            <w:tcW w:w="2069" w:type="dxa"/>
            <w:noWrap/>
            <w:hideMark/>
          </w:tcPr>
          <w:p w14:paraId="00D2449A" w14:textId="0C3973A3" w:rsidR="00D728FD" w:rsidRPr="00330B1A" w:rsidRDefault="00523A66" w:rsidP="007741D0">
            <w:pPr>
              <w:pStyle w:val="TableTextLeft"/>
              <w:rPr>
                <w:rFonts w:eastAsia="Aptos"/>
              </w:rPr>
            </w:pPr>
            <w:r w:rsidRPr="7380BE48">
              <w:rPr>
                <w:rFonts w:eastAsia="Aptos"/>
              </w:rPr>
              <w:t>29</w:t>
            </w:r>
          </w:p>
        </w:tc>
        <w:tc>
          <w:tcPr>
            <w:tcW w:w="1871" w:type="dxa"/>
            <w:noWrap/>
            <w:hideMark/>
          </w:tcPr>
          <w:p w14:paraId="1D9E6984" w14:textId="208DB09E" w:rsidR="00D728FD" w:rsidRPr="00330B1A" w:rsidRDefault="00523A66" w:rsidP="007741D0">
            <w:pPr>
              <w:pStyle w:val="TableTextLeft"/>
              <w:rPr>
                <w:rFonts w:eastAsia="Aptos"/>
              </w:rPr>
            </w:pPr>
            <w:r w:rsidRPr="7380BE48">
              <w:rPr>
                <w:rFonts w:eastAsia="Aptos"/>
              </w:rPr>
              <w:t>21.0</w:t>
            </w:r>
          </w:p>
        </w:tc>
        <w:tc>
          <w:tcPr>
            <w:tcW w:w="2069" w:type="dxa"/>
            <w:noWrap/>
            <w:hideMark/>
          </w:tcPr>
          <w:p w14:paraId="6142AED1" w14:textId="76BD6CD2" w:rsidR="00D728FD" w:rsidRPr="00330B1A" w:rsidRDefault="00523A66" w:rsidP="007741D0">
            <w:pPr>
              <w:pStyle w:val="TableTextLeft"/>
              <w:rPr>
                <w:rFonts w:eastAsia="Aptos"/>
              </w:rPr>
            </w:pPr>
            <w:r w:rsidRPr="7380BE48">
              <w:rPr>
                <w:rFonts w:eastAsia="Aptos"/>
              </w:rPr>
              <w:t>26.</w:t>
            </w:r>
            <w:r w:rsidR="00D728FD" w:rsidRPr="7380BE48">
              <w:rPr>
                <w:rFonts w:eastAsia="Aptos"/>
              </w:rPr>
              <w:t>2</w:t>
            </w:r>
          </w:p>
        </w:tc>
        <w:tc>
          <w:tcPr>
            <w:tcW w:w="1531" w:type="dxa"/>
            <w:noWrap/>
            <w:hideMark/>
          </w:tcPr>
          <w:p w14:paraId="5639604D" w14:textId="1F32C0AF" w:rsidR="00D728FD" w:rsidRPr="00330B1A" w:rsidRDefault="00523A66" w:rsidP="007741D0">
            <w:pPr>
              <w:pStyle w:val="TableTextLeft"/>
              <w:rPr>
                <w:rFonts w:eastAsia="Aptos"/>
              </w:rPr>
            </w:pPr>
            <w:r w:rsidRPr="7380BE48">
              <w:rPr>
                <w:rFonts w:eastAsia="Aptos"/>
              </w:rPr>
              <w:t>37</w:t>
            </w:r>
          </w:p>
        </w:tc>
        <w:tc>
          <w:tcPr>
            <w:tcW w:w="1531" w:type="dxa"/>
            <w:noWrap/>
            <w:hideMark/>
          </w:tcPr>
          <w:p w14:paraId="7230605B" w14:textId="78D97C49" w:rsidR="00D728FD" w:rsidRPr="00330B1A" w:rsidRDefault="00523A66" w:rsidP="007741D0">
            <w:pPr>
              <w:pStyle w:val="TableTextLeft"/>
              <w:rPr>
                <w:rFonts w:eastAsia="Aptos"/>
              </w:rPr>
            </w:pPr>
            <w:r w:rsidRPr="7380BE48">
              <w:rPr>
                <w:rFonts w:eastAsia="Aptos"/>
              </w:rPr>
              <w:t>56</w:t>
            </w:r>
          </w:p>
        </w:tc>
      </w:tr>
    </w:tbl>
    <w:p w14:paraId="4676D0FF" w14:textId="1521FD96" w:rsidR="00AD44AB" w:rsidRPr="00756F0B" w:rsidRDefault="00F60F7B" w:rsidP="00756F0B">
      <w:pPr>
        <w:pStyle w:val="TableMainHeading"/>
        <w:rPr>
          <w:rFonts w:eastAsia="Calibri"/>
        </w:rPr>
      </w:pPr>
      <w:r w:rsidRPr="00756F0B">
        <w:rPr>
          <w:rFonts w:eastAsia="Aptos"/>
        </w:rPr>
        <w:lastRenderedPageBreak/>
        <w:t xml:space="preserve">Table </w:t>
      </w:r>
      <w:r w:rsidR="00BB42C4" w:rsidRPr="00756F0B">
        <w:rPr>
          <w:rFonts w:eastAsia="Calibri"/>
        </w:rPr>
        <w:t>8</w:t>
      </w:r>
      <w:r w:rsidR="00AD44AB" w:rsidRPr="00756F0B">
        <w:rPr>
          <w:rFonts w:eastAsia="Calibri"/>
        </w:rPr>
        <w:t>: Average percentage of payments within 30 days by industry, Reporting Cycle</w:t>
      </w:r>
      <w:r w:rsidR="00A546B2" w:rsidRPr="00756F0B">
        <w:rPr>
          <w:rFonts w:eastAsia="Calibri"/>
        </w:rPr>
        <w:t> </w:t>
      </w:r>
      <w:r w:rsidR="00AD44AB" w:rsidRPr="00756F0B">
        <w:rPr>
          <w:rFonts w:eastAsia="Calibri"/>
        </w:rPr>
        <w:t>8</w:t>
      </w:r>
    </w:p>
    <w:p w14:paraId="573CA86B" w14:textId="5E5DC975" w:rsidR="00AD44AB" w:rsidRDefault="00AD44AB" w:rsidP="007741D0">
      <w:pPr>
        <w:rPr>
          <w:rFonts w:eastAsia="Aptos"/>
        </w:rPr>
      </w:pPr>
      <w:r>
        <w:rPr>
          <w:rFonts w:eastAsia="Aptos"/>
        </w:rPr>
        <w:t>Average percentage of payments within 30 days by industry for Reporting Cycles 1 to 7 is available in the January 2025 Regulator</w:t>
      </w:r>
      <w:r w:rsidR="00ED4774">
        <w:rPr>
          <w:rFonts w:eastAsia="Aptos"/>
        </w:rPr>
        <w:t>’</w:t>
      </w:r>
      <w:r>
        <w:rPr>
          <w:rFonts w:eastAsia="Aptos"/>
        </w:rPr>
        <w:t xml:space="preserve">s Update publication. </w:t>
      </w:r>
    </w:p>
    <w:tbl>
      <w:tblPr>
        <w:tblStyle w:val="TableGrid"/>
        <w:tblW w:w="9077" w:type="dxa"/>
        <w:tblLook w:val="04A0" w:firstRow="1" w:lastRow="0" w:firstColumn="1" w:lastColumn="0" w:noHBand="0" w:noVBand="1"/>
      </w:tblPr>
      <w:tblGrid>
        <w:gridCol w:w="4258"/>
        <w:gridCol w:w="2268"/>
        <w:gridCol w:w="2551"/>
      </w:tblGrid>
      <w:tr w:rsidR="00555D59" w14:paraId="41E2E37A" w14:textId="77777777" w:rsidTr="00A546B2">
        <w:trPr>
          <w:cnfStyle w:val="100000000000" w:firstRow="1" w:lastRow="0" w:firstColumn="0" w:lastColumn="0" w:oddVBand="0" w:evenVBand="0" w:oddHBand="0" w:evenHBand="0" w:firstRowFirstColumn="0" w:firstRowLastColumn="0" w:lastRowFirstColumn="0" w:lastRowLastColumn="0"/>
          <w:trHeight w:val="227"/>
        </w:trPr>
        <w:tc>
          <w:tcPr>
            <w:tcW w:w="4258" w:type="dxa"/>
            <w:tcMar>
              <w:top w:w="57" w:type="dxa"/>
            </w:tcMar>
            <w:vAlign w:val="bottom"/>
          </w:tcPr>
          <w:p w14:paraId="4D15EC48" w14:textId="035FAC4E" w:rsidR="00AD44AB" w:rsidRPr="00A546B2" w:rsidRDefault="00AD44AB" w:rsidP="00A546B2">
            <w:pPr>
              <w:pStyle w:val="TableColumnHeadingLeft"/>
            </w:pPr>
          </w:p>
        </w:tc>
        <w:tc>
          <w:tcPr>
            <w:tcW w:w="4819" w:type="dxa"/>
            <w:gridSpan w:val="2"/>
            <w:tcMar>
              <w:top w:w="57" w:type="dxa"/>
            </w:tcMar>
            <w:vAlign w:val="bottom"/>
          </w:tcPr>
          <w:p w14:paraId="5D167712" w14:textId="77777777" w:rsidR="00AD44AB" w:rsidRPr="00A546B2" w:rsidRDefault="00AD44AB" w:rsidP="00A92CB6">
            <w:pPr>
              <w:pStyle w:val="TableColumnHeadingCentred"/>
            </w:pPr>
            <w:r w:rsidRPr="00A546B2">
              <w:t>Cycle 8</w:t>
            </w:r>
          </w:p>
        </w:tc>
      </w:tr>
      <w:tr w:rsidR="00070C27" w14:paraId="011B6489" w14:textId="77777777" w:rsidTr="00A546B2">
        <w:trPr>
          <w:cnfStyle w:val="000000100000" w:firstRow="0" w:lastRow="0" w:firstColumn="0" w:lastColumn="0" w:oddVBand="0" w:evenVBand="0" w:oddHBand="1" w:evenHBand="0" w:firstRowFirstColumn="0" w:firstRowLastColumn="0" w:lastRowFirstColumn="0" w:lastRowLastColumn="0"/>
          <w:trHeight w:val="227"/>
        </w:trPr>
        <w:tc>
          <w:tcPr>
            <w:tcW w:w="4258" w:type="dxa"/>
            <w:shd w:val="clear" w:color="auto" w:fill="461F65" w:themeFill="accent1"/>
            <w:vAlign w:val="bottom"/>
          </w:tcPr>
          <w:p w14:paraId="383D956A" w14:textId="77777777" w:rsidR="00AD44AB" w:rsidRPr="00A546B2" w:rsidRDefault="00AD44AB" w:rsidP="00A546B2">
            <w:pPr>
              <w:pStyle w:val="TableColumnHeadingLeft"/>
            </w:pPr>
          </w:p>
        </w:tc>
        <w:tc>
          <w:tcPr>
            <w:tcW w:w="4819" w:type="dxa"/>
            <w:gridSpan w:val="2"/>
            <w:shd w:val="clear" w:color="auto" w:fill="461F65" w:themeFill="accent1"/>
            <w:vAlign w:val="bottom"/>
          </w:tcPr>
          <w:p w14:paraId="2D99D209" w14:textId="77777777" w:rsidR="00AD44AB" w:rsidRPr="00A546B2" w:rsidRDefault="00AD44AB" w:rsidP="00A92CB6">
            <w:pPr>
              <w:pStyle w:val="TableColumnHeadingCentred"/>
            </w:pPr>
            <w:r w:rsidRPr="00A546B2">
              <w:t>1 Jul 2024 to 31 Dec 2024</w:t>
            </w:r>
          </w:p>
        </w:tc>
      </w:tr>
      <w:tr w:rsidR="00070C27" w14:paraId="09C1D625" w14:textId="77777777" w:rsidTr="00A546B2">
        <w:trPr>
          <w:trHeight w:val="148"/>
        </w:trPr>
        <w:tc>
          <w:tcPr>
            <w:tcW w:w="4258" w:type="dxa"/>
            <w:shd w:val="clear" w:color="auto" w:fill="461F65" w:themeFill="accent1"/>
            <w:vAlign w:val="bottom"/>
          </w:tcPr>
          <w:p w14:paraId="12EC9744" w14:textId="77777777" w:rsidR="00AD44AB" w:rsidRPr="00A546B2" w:rsidRDefault="00AD44AB" w:rsidP="00A546B2">
            <w:pPr>
              <w:pStyle w:val="TableColumnHeadingLeft"/>
            </w:pPr>
          </w:p>
        </w:tc>
        <w:tc>
          <w:tcPr>
            <w:tcW w:w="4819" w:type="dxa"/>
            <w:gridSpan w:val="2"/>
            <w:shd w:val="clear" w:color="auto" w:fill="461F65" w:themeFill="accent1"/>
            <w:vAlign w:val="bottom"/>
          </w:tcPr>
          <w:p w14:paraId="1973C7B9" w14:textId="77777777" w:rsidR="00AD44AB" w:rsidRPr="00A546B2" w:rsidRDefault="00AD44AB" w:rsidP="00A92CB6">
            <w:pPr>
              <w:pStyle w:val="TableColumnHeadingCentred"/>
            </w:pPr>
            <w:r w:rsidRPr="00A546B2">
              <w:t>Reporting periods start dates</w:t>
            </w:r>
          </w:p>
        </w:tc>
      </w:tr>
      <w:tr w:rsidR="009F0848" w14:paraId="442A1900" w14:textId="77777777" w:rsidTr="00A546B2">
        <w:trPr>
          <w:cnfStyle w:val="000000100000" w:firstRow="0" w:lastRow="0" w:firstColumn="0" w:lastColumn="0" w:oddVBand="0" w:evenVBand="0" w:oddHBand="1" w:evenHBand="0" w:firstRowFirstColumn="0" w:firstRowLastColumn="0" w:lastRowFirstColumn="0" w:lastRowLastColumn="0"/>
          <w:trHeight w:val="148"/>
        </w:trPr>
        <w:tc>
          <w:tcPr>
            <w:tcW w:w="4258" w:type="dxa"/>
            <w:shd w:val="clear" w:color="auto" w:fill="461F65" w:themeFill="accent1"/>
            <w:tcMar>
              <w:bottom w:w="57" w:type="dxa"/>
            </w:tcMar>
          </w:tcPr>
          <w:p w14:paraId="6C4101AC" w14:textId="4316BEC7" w:rsidR="00AD44AB" w:rsidRPr="003D45FD" w:rsidRDefault="00A546B2" w:rsidP="003D45FD">
            <w:pPr>
              <w:pStyle w:val="TableColumnHeadingLeft"/>
            </w:pPr>
            <w:r w:rsidRPr="00A546B2">
              <w:t>Industry</w:t>
            </w:r>
          </w:p>
        </w:tc>
        <w:tc>
          <w:tcPr>
            <w:tcW w:w="2268" w:type="dxa"/>
            <w:shd w:val="clear" w:color="auto" w:fill="461F65" w:themeFill="accent1"/>
            <w:tcMar>
              <w:bottom w:w="57" w:type="dxa"/>
            </w:tcMar>
          </w:tcPr>
          <w:p w14:paraId="14EA1CD5" w14:textId="68833591" w:rsidR="00AD44AB" w:rsidRPr="003D45FD" w:rsidRDefault="003D45FD" w:rsidP="00476411">
            <w:pPr>
              <w:pStyle w:val="TableColumnHeadingRight"/>
            </w:pPr>
            <w:r w:rsidRPr="003D45FD">
              <w:t>B</w:t>
            </w:r>
            <w:r w:rsidR="00AD44AB" w:rsidRPr="003D45FD">
              <w:t>efore 1 July 2024</w:t>
            </w:r>
          </w:p>
        </w:tc>
        <w:tc>
          <w:tcPr>
            <w:tcW w:w="2551" w:type="dxa"/>
            <w:shd w:val="clear" w:color="auto" w:fill="461F65" w:themeFill="accent1"/>
            <w:tcMar>
              <w:bottom w:w="57" w:type="dxa"/>
            </w:tcMar>
          </w:tcPr>
          <w:p w14:paraId="7460E47A" w14:textId="1A59AD55" w:rsidR="00AD44AB" w:rsidRPr="003D45FD" w:rsidRDefault="003D45FD" w:rsidP="00476411">
            <w:pPr>
              <w:pStyle w:val="TableColumnHeadingRight"/>
            </w:pPr>
            <w:r w:rsidRPr="003D45FD">
              <w:t>F</w:t>
            </w:r>
            <w:r w:rsidR="00AD44AB" w:rsidRPr="003D45FD">
              <w:t>rom 1 July 2024</w:t>
            </w:r>
          </w:p>
        </w:tc>
      </w:tr>
      <w:tr w:rsidR="00070C27" w:rsidRPr="00A3043A" w14:paraId="6467F7C0" w14:textId="77777777" w:rsidTr="00A546B2">
        <w:trPr>
          <w:trHeight w:val="299"/>
        </w:trPr>
        <w:tc>
          <w:tcPr>
            <w:tcW w:w="4258" w:type="dxa"/>
            <w:noWrap/>
            <w:tcMar>
              <w:top w:w="28" w:type="dxa"/>
              <w:bottom w:w="28" w:type="dxa"/>
            </w:tcMar>
            <w:hideMark/>
          </w:tcPr>
          <w:p w14:paraId="1E0DF86F" w14:textId="15C65EA3" w:rsidR="00AD44AB" w:rsidRPr="00AF714C" w:rsidRDefault="00AD44AB" w:rsidP="007741D0">
            <w:pPr>
              <w:pStyle w:val="TableColumnHeadingLeft"/>
              <w:rPr>
                <w:rFonts w:cs="Calibri"/>
                <w:color w:val="461F65" w:themeColor="accent1"/>
                <w:szCs w:val="22"/>
              </w:rPr>
            </w:pPr>
            <w:r w:rsidRPr="00AF714C">
              <w:rPr>
                <w:rFonts w:eastAsia="Aptos"/>
                <w:color w:val="461F65" w:themeColor="accent1"/>
              </w:rPr>
              <w:t>Ranked by alphabetical order</w:t>
            </w:r>
          </w:p>
        </w:tc>
        <w:tc>
          <w:tcPr>
            <w:tcW w:w="2268" w:type="dxa"/>
            <w:noWrap/>
            <w:tcMar>
              <w:top w:w="28" w:type="dxa"/>
              <w:bottom w:w="28" w:type="dxa"/>
            </w:tcMar>
            <w:hideMark/>
          </w:tcPr>
          <w:p w14:paraId="19006F3A" w14:textId="77777777" w:rsidR="00AD44AB" w:rsidRPr="00AF714C" w:rsidRDefault="00AD44AB" w:rsidP="00A546B2">
            <w:pPr>
              <w:pStyle w:val="TableColumnHeadingRight"/>
              <w:rPr>
                <w:color w:val="461F65" w:themeColor="accent1"/>
              </w:rPr>
            </w:pPr>
            <w:r w:rsidRPr="00AF714C">
              <w:rPr>
                <w:color w:val="461F65" w:themeColor="accent1"/>
              </w:rPr>
              <w:t>%</w:t>
            </w:r>
          </w:p>
        </w:tc>
        <w:tc>
          <w:tcPr>
            <w:tcW w:w="2551" w:type="dxa"/>
            <w:noWrap/>
            <w:tcMar>
              <w:top w:w="28" w:type="dxa"/>
              <w:bottom w:w="28" w:type="dxa"/>
            </w:tcMar>
            <w:hideMark/>
          </w:tcPr>
          <w:p w14:paraId="40B7C0B0" w14:textId="77777777" w:rsidR="00AD44AB" w:rsidRPr="00AF714C" w:rsidRDefault="00AD44AB" w:rsidP="00A546B2">
            <w:pPr>
              <w:pStyle w:val="TableColumnHeadingRight"/>
              <w:rPr>
                <w:color w:val="461F65" w:themeColor="accent1"/>
              </w:rPr>
            </w:pPr>
            <w:r w:rsidRPr="00AF714C">
              <w:rPr>
                <w:color w:val="461F65" w:themeColor="accent1"/>
              </w:rPr>
              <w:t>%</w:t>
            </w:r>
          </w:p>
        </w:tc>
      </w:tr>
      <w:tr w:rsidR="00912EB0" w:rsidRPr="00A3043A" w14:paraId="001F9434"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03987C76" w14:textId="77777777" w:rsidR="00AD44AB" w:rsidRPr="002211F9" w:rsidRDefault="00AD44AB" w:rsidP="007741D0">
            <w:pPr>
              <w:pStyle w:val="TableTextLeft"/>
              <w:rPr>
                <w:rFonts w:cs="Calibri"/>
                <w:b/>
              </w:rPr>
            </w:pPr>
            <w:r w:rsidRPr="002211F9">
              <w:rPr>
                <w:rFonts w:cs="Calibri"/>
              </w:rPr>
              <w:t>Accommodation &amp; Food Services</w:t>
            </w:r>
          </w:p>
        </w:tc>
        <w:tc>
          <w:tcPr>
            <w:tcW w:w="2268" w:type="dxa"/>
            <w:noWrap/>
            <w:tcMar>
              <w:top w:w="28" w:type="dxa"/>
              <w:bottom w:w="28" w:type="dxa"/>
            </w:tcMar>
            <w:hideMark/>
          </w:tcPr>
          <w:p w14:paraId="0BEB6A13" w14:textId="77777777" w:rsidR="00AD44AB" w:rsidRPr="00A3043A" w:rsidRDefault="00AD44AB" w:rsidP="007741D0">
            <w:pPr>
              <w:pStyle w:val="TableTextRight"/>
            </w:pPr>
            <w:r w:rsidRPr="00A3043A">
              <w:t>73.9%</w:t>
            </w:r>
          </w:p>
        </w:tc>
        <w:tc>
          <w:tcPr>
            <w:tcW w:w="2551" w:type="dxa"/>
            <w:noWrap/>
            <w:tcMar>
              <w:top w:w="28" w:type="dxa"/>
              <w:bottom w:w="28" w:type="dxa"/>
            </w:tcMar>
            <w:hideMark/>
          </w:tcPr>
          <w:p w14:paraId="61511F03" w14:textId="77777777" w:rsidR="00AD44AB" w:rsidRPr="00A3043A" w:rsidRDefault="00AD44AB" w:rsidP="007741D0">
            <w:pPr>
              <w:pStyle w:val="TableTextRight"/>
            </w:pPr>
            <w:r w:rsidRPr="00A3043A">
              <w:t>75.3%</w:t>
            </w:r>
          </w:p>
        </w:tc>
      </w:tr>
      <w:tr w:rsidR="00CB2E5F" w:rsidRPr="00A3043A" w14:paraId="2DB96D35" w14:textId="77777777" w:rsidTr="00A546B2">
        <w:trPr>
          <w:trHeight w:val="299"/>
        </w:trPr>
        <w:tc>
          <w:tcPr>
            <w:tcW w:w="4258" w:type="dxa"/>
            <w:noWrap/>
            <w:tcMar>
              <w:top w:w="28" w:type="dxa"/>
              <w:bottom w:w="28" w:type="dxa"/>
            </w:tcMar>
            <w:hideMark/>
          </w:tcPr>
          <w:p w14:paraId="568547C3" w14:textId="77777777" w:rsidR="00AD44AB" w:rsidRPr="002211F9" w:rsidRDefault="00AD44AB" w:rsidP="007741D0">
            <w:pPr>
              <w:pStyle w:val="TableTextLeft"/>
              <w:rPr>
                <w:rFonts w:cs="Calibri"/>
                <w:b/>
              </w:rPr>
            </w:pPr>
            <w:r w:rsidRPr="002211F9">
              <w:rPr>
                <w:rFonts w:cs="Calibri"/>
              </w:rPr>
              <w:t>Administrative &amp; Support Services</w:t>
            </w:r>
          </w:p>
        </w:tc>
        <w:tc>
          <w:tcPr>
            <w:tcW w:w="2268" w:type="dxa"/>
            <w:noWrap/>
            <w:tcMar>
              <w:top w:w="28" w:type="dxa"/>
              <w:bottom w:w="28" w:type="dxa"/>
            </w:tcMar>
            <w:hideMark/>
          </w:tcPr>
          <w:p w14:paraId="521ED882" w14:textId="77777777" w:rsidR="00AD44AB" w:rsidRPr="00A3043A" w:rsidRDefault="00AD44AB" w:rsidP="007741D0">
            <w:pPr>
              <w:pStyle w:val="TableTextRight"/>
            </w:pPr>
            <w:r w:rsidRPr="00A3043A">
              <w:t>77.3%</w:t>
            </w:r>
          </w:p>
        </w:tc>
        <w:tc>
          <w:tcPr>
            <w:tcW w:w="2551" w:type="dxa"/>
            <w:noWrap/>
            <w:tcMar>
              <w:top w:w="28" w:type="dxa"/>
              <w:bottom w:w="28" w:type="dxa"/>
            </w:tcMar>
            <w:hideMark/>
          </w:tcPr>
          <w:p w14:paraId="0464E532" w14:textId="77777777" w:rsidR="00AD44AB" w:rsidRPr="00A3043A" w:rsidRDefault="00AD44AB" w:rsidP="007741D0">
            <w:pPr>
              <w:pStyle w:val="TableTextRight"/>
            </w:pPr>
            <w:r w:rsidRPr="00A3043A">
              <w:t>67.4%</w:t>
            </w:r>
          </w:p>
        </w:tc>
      </w:tr>
      <w:tr w:rsidR="00FB2701" w:rsidRPr="00A3043A" w14:paraId="3874719E"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3D9F4D04" w14:textId="77777777" w:rsidR="00AD44AB" w:rsidRPr="002211F9" w:rsidRDefault="00AD44AB" w:rsidP="007741D0">
            <w:pPr>
              <w:pStyle w:val="TableTextLeft"/>
              <w:rPr>
                <w:rFonts w:cs="Calibri"/>
                <w:b/>
              </w:rPr>
            </w:pPr>
            <w:r w:rsidRPr="002211F9">
              <w:rPr>
                <w:rFonts w:cs="Calibri"/>
              </w:rPr>
              <w:t>Agriculture, Forestry &amp; Fishing</w:t>
            </w:r>
          </w:p>
        </w:tc>
        <w:tc>
          <w:tcPr>
            <w:tcW w:w="2268" w:type="dxa"/>
            <w:noWrap/>
            <w:tcMar>
              <w:top w:w="28" w:type="dxa"/>
              <w:bottom w:w="28" w:type="dxa"/>
            </w:tcMar>
            <w:hideMark/>
          </w:tcPr>
          <w:p w14:paraId="235A663A" w14:textId="77777777" w:rsidR="00AD44AB" w:rsidRPr="00A3043A" w:rsidRDefault="00AD44AB" w:rsidP="007741D0">
            <w:pPr>
              <w:pStyle w:val="TableTextRight"/>
            </w:pPr>
            <w:r w:rsidRPr="00A3043A">
              <w:t>69.2%</w:t>
            </w:r>
          </w:p>
        </w:tc>
        <w:tc>
          <w:tcPr>
            <w:tcW w:w="2551" w:type="dxa"/>
            <w:noWrap/>
            <w:tcMar>
              <w:top w:w="28" w:type="dxa"/>
              <w:bottom w:w="28" w:type="dxa"/>
            </w:tcMar>
            <w:hideMark/>
          </w:tcPr>
          <w:p w14:paraId="5E107564" w14:textId="77777777" w:rsidR="00AD44AB" w:rsidRPr="00A3043A" w:rsidRDefault="00AD44AB" w:rsidP="007741D0">
            <w:pPr>
              <w:pStyle w:val="TableTextRight"/>
            </w:pPr>
            <w:r w:rsidRPr="00A3043A">
              <w:t>82.7%</w:t>
            </w:r>
          </w:p>
        </w:tc>
      </w:tr>
      <w:tr w:rsidR="00CB2E5F" w:rsidRPr="00A3043A" w14:paraId="2D0ABF23" w14:textId="77777777" w:rsidTr="00A546B2">
        <w:trPr>
          <w:trHeight w:val="299"/>
        </w:trPr>
        <w:tc>
          <w:tcPr>
            <w:tcW w:w="4258" w:type="dxa"/>
            <w:noWrap/>
            <w:tcMar>
              <w:top w:w="28" w:type="dxa"/>
              <w:bottom w:w="28" w:type="dxa"/>
            </w:tcMar>
            <w:hideMark/>
          </w:tcPr>
          <w:p w14:paraId="663790A4" w14:textId="77777777" w:rsidR="00AD44AB" w:rsidRPr="002211F9" w:rsidRDefault="00AD44AB" w:rsidP="007741D0">
            <w:pPr>
              <w:pStyle w:val="TableTextLeft"/>
              <w:rPr>
                <w:rFonts w:cs="Calibri"/>
                <w:b/>
              </w:rPr>
            </w:pPr>
            <w:r w:rsidRPr="002211F9">
              <w:rPr>
                <w:rFonts w:cs="Calibri"/>
              </w:rPr>
              <w:t>Arts &amp; Recreation Services</w:t>
            </w:r>
          </w:p>
        </w:tc>
        <w:tc>
          <w:tcPr>
            <w:tcW w:w="2268" w:type="dxa"/>
            <w:noWrap/>
            <w:tcMar>
              <w:top w:w="28" w:type="dxa"/>
              <w:bottom w:w="28" w:type="dxa"/>
            </w:tcMar>
            <w:hideMark/>
          </w:tcPr>
          <w:p w14:paraId="7CB4C009" w14:textId="77777777" w:rsidR="00AD44AB" w:rsidRPr="00A3043A" w:rsidRDefault="00AD44AB" w:rsidP="007741D0">
            <w:pPr>
              <w:pStyle w:val="TableTextRight"/>
            </w:pPr>
            <w:r w:rsidRPr="00A3043A">
              <w:t>76.0%</w:t>
            </w:r>
          </w:p>
        </w:tc>
        <w:tc>
          <w:tcPr>
            <w:tcW w:w="2551" w:type="dxa"/>
            <w:noWrap/>
            <w:tcMar>
              <w:top w:w="28" w:type="dxa"/>
              <w:bottom w:w="28" w:type="dxa"/>
            </w:tcMar>
            <w:hideMark/>
          </w:tcPr>
          <w:p w14:paraId="3D381F04" w14:textId="77777777" w:rsidR="00AD44AB" w:rsidRPr="00A3043A" w:rsidRDefault="00AD44AB" w:rsidP="007741D0">
            <w:pPr>
              <w:pStyle w:val="TableTextRight"/>
            </w:pPr>
            <w:r w:rsidRPr="00A3043A">
              <w:t>78.0%</w:t>
            </w:r>
          </w:p>
        </w:tc>
      </w:tr>
      <w:tr w:rsidR="00FB2701" w:rsidRPr="00A3043A" w14:paraId="3A6E9478"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10535DA9" w14:textId="77777777" w:rsidR="00AD44AB" w:rsidRPr="002211F9" w:rsidRDefault="00AD44AB" w:rsidP="007741D0">
            <w:pPr>
              <w:pStyle w:val="TableTextLeft"/>
              <w:rPr>
                <w:rFonts w:cs="Calibri"/>
                <w:b/>
              </w:rPr>
            </w:pPr>
            <w:r w:rsidRPr="002211F9">
              <w:rPr>
                <w:rFonts w:cs="Calibri"/>
              </w:rPr>
              <w:t>Construction</w:t>
            </w:r>
          </w:p>
        </w:tc>
        <w:tc>
          <w:tcPr>
            <w:tcW w:w="2268" w:type="dxa"/>
            <w:noWrap/>
            <w:tcMar>
              <w:top w:w="28" w:type="dxa"/>
              <w:bottom w:w="28" w:type="dxa"/>
            </w:tcMar>
            <w:hideMark/>
          </w:tcPr>
          <w:p w14:paraId="693CDBDB" w14:textId="77777777" w:rsidR="00AD44AB" w:rsidRPr="00A3043A" w:rsidRDefault="00AD44AB" w:rsidP="007741D0">
            <w:pPr>
              <w:pStyle w:val="TableTextRight"/>
            </w:pPr>
            <w:r w:rsidRPr="00A3043A">
              <w:t>75.1%</w:t>
            </w:r>
          </w:p>
        </w:tc>
        <w:tc>
          <w:tcPr>
            <w:tcW w:w="2551" w:type="dxa"/>
            <w:noWrap/>
            <w:tcMar>
              <w:top w:w="28" w:type="dxa"/>
              <w:bottom w:w="28" w:type="dxa"/>
            </w:tcMar>
            <w:hideMark/>
          </w:tcPr>
          <w:p w14:paraId="5ECB5AFD" w14:textId="77777777" w:rsidR="00AD44AB" w:rsidRPr="00A3043A" w:rsidRDefault="00AD44AB" w:rsidP="007741D0">
            <w:pPr>
              <w:pStyle w:val="TableTextRight"/>
            </w:pPr>
            <w:r w:rsidRPr="00A3043A">
              <w:t>60.9%</w:t>
            </w:r>
          </w:p>
        </w:tc>
      </w:tr>
      <w:tr w:rsidR="00CB2E5F" w:rsidRPr="00A3043A" w14:paraId="7B7B9DE2" w14:textId="77777777" w:rsidTr="00A546B2">
        <w:trPr>
          <w:trHeight w:val="299"/>
        </w:trPr>
        <w:tc>
          <w:tcPr>
            <w:tcW w:w="4258" w:type="dxa"/>
            <w:noWrap/>
            <w:tcMar>
              <w:top w:w="28" w:type="dxa"/>
              <w:bottom w:w="28" w:type="dxa"/>
            </w:tcMar>
            <w:hideMark/>
          </w:tcPr>
          <w:p w14:paraId="3F42A366" w14:textId="77777777" w:rsidR="00AD44AB" w:rsidRPr="002211F9" w:rsidRDefault="00AD44AB" w:rsidP="007741D0">
            <w:pPr>
              <w:pStyle w:val="TableTextLeft"/>
              <w:rPr>
                <w:rFonts w:cs="Calibri"/>
                <w:b/>
              </w:rPr>
            </w:pPr>
            <w:r w:rsidRPr="002211F9">
              <w:rPr>
                <w:rFonts w:cs="Calibri"/>
              </w:rPr>
              <w:t>Education &amp; Training</w:t>
            </w:r>
          </w:p>
        </w:tc>
        <w:tc>
          <w:tcPr>
            <w:tcW w:w="2268" w:type="dxa"/>
            <w:noWrap/>
            <w:tcMar>
              <w:top w:w="28" w:type="dxa"/>
              <w:bottom w:w="28" w:type="dxa"/>
            </w:tcMar>
            <w:hideMark/>
          </w:tcPr>
          <w:p w14:paraId="7A8357CB" w14:textId="77777777" w:rsidR="00AD44AB" w:rsidRPr="00A3043A" w:rsidRDefault="00AD44AB" w:rsidP="007741D0">
            <w:pPr>
              <w:pStyle w:val="TableTextRight"/>
            </w:pPr>
            <w:r w:rsidRPr="00A3043A">
              <w:t>81.4%</w:t>
            </w:r>
          </w:p>
        </w:tc>
        <w:tc>
          <w:tcPr>
            <w:tcW w:w="2551" w:type="dxa"/>
            <w:noWrap/>
            <w:tcMar>
              <w:top w:w="28" w:type="dxa"/>
              <w:bottom w:w="28" w:type="dxa"/>
            </w:tcMar>
            <w:hideMark/>
          </w:tcPr>
          <w:p w14:paraId="1BCBFB7D" w14:textId="77777777" w:rsidR="00AD44AB" w:rsidRPr="00A3043A" w:rsidRDefault="00AD44AB" w:rsidP="007741D0">
            <w:pPr>
              <w:pStyle w:val="TableTextRight"/>
            </w:pPr>
            <w:r w:rsidRPr="00A3043A">
              <w:t>80.2%</w:t>
            </w:r>
          </w:p>
        </w:tc>
      </w:tr>
      <w:tr w:rsidR="00FB2701" w:rsidRPr="00A3043A" w14:paraId="7F335DCD"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5064DF23" w14:textId="77777777" w:rsidR="00AD44AB" w:rsidRPr="002211F9" w:rsidRDefault="00AD44AB" w:rsidP="007741D0">
            <w:pPr>
              <w:pStyle w:val="TableTextLeft"/>
              <w:rPr>
                <w:rFonts w:cs="Calibri"/>
                <w:b/>
              </w:rPr>
            </w:pPr>
            <w:r w:rsidRPr="002211F9">
              <w:rPr>
                <w:rFonts w:cs="Calibri"/>
              </w:rPr>
              <w:t>Electricity, Gas, Water &amp; Waste Services</w:t>
            </w:r>
          </w:p>
        </w:tc>
        <w:tc>
          <w:tcPr>
            <w:tcW w:w="2268" w:type="dxa"/>
            <w:noWrap/>
            <w:tcMar>
              <w:top w:w="28" w:type="dxa"/>
              <w:bottom w:w="28" w:type="dxa"/>
            </w:tcMar>
            <w:hideMark/>
          </w:tcPr>
          <w:p w14:paraId="48D11B41" w14:textId="77777777" w:rsidR="00AD44AB" w:rsidRPr="00A3043A" w:rsidRDefault="00AD44AB" w:rsidP="007741D0">
            <w:pPr>
              <w:pStyle w:val="TableTextRight"/>
            </w:pPr>
            <w:r w:rsidRPr="00A3043A">
              <w:t>67.8%</w:t>
            </w:r>
          </w:p>
        </w:tc>
        <w:tc>
          <w:tcPr>
            <w:tcW w:w="2551" w:type="dxa"/>
            <w:noWrap/>
            <w:tcMar>
              <w:top w:w="28" w:type="dxa"/>
              <w:bottom w:w="28" w:type="dxa"/>
            </w:tcMar>
            <w:hideMark/>
          </w:tcPr>
          <w:p w14:paraId="190F68C7" w14:textId="77777777" w:rsidR="00AD44AB" w:rsidRPr="00A3043A" w:rsidRDefault="00AD44AB" w:rsidP="007741D0">
            <w:pPr>
              <w:pStyle w:val="TableTextRight"/>
            </w:pPr>
            <w:r w:rsidRPr="00A3043A">
              <w:t>84.2%</w:t>
            </w:r>
          </w:p>
        </w:tc>
      </w:tr>
      <w:tr w:rsidR="00CB2E5F" w:rsidRPr="00A3043A" w14:paraId="3B17F85E" w14:textId="77777777" w:rsidTr="00A546B2">
        <w:trPr>
          <w:trHeight w:val="299"/>
        </w:trPr>
        <w:tc>
          <w:tcPr>
            <w:tcW w:w="4258" w:type="dxa"/>
            <w:noWrap/>
            <w:tcMar>
              <w:top w:w="28" w:type="dxa"/>
              <w:bottom w:w="28" w:type="dxa"/>
            </w:tcMar>
            <w:hideMark/>
          </w:tcPr>
          <w:p w14:paraId="70A2748F" w14:textId="77777777" w:rsidR="00AD44AB" w:rsidRPr="002211F9" w:rsidRDefault="00AD44AB" w:rsidP="007741D0">
            <w:pPr>
              <w:pStyle w:val="TableTextLeft"/>
              <w:rPr>
                <w:rFonts w:cs="Calibri"/>
                <w:b/>
              </w:rPr>
            </w:pPr>
            <w:r w:rsidRPr="002211F9">
              <w:rPr>
                <w:rFonts w:cs="Calibri"/>
              </w:rPr>
              <w:t>Financial &amp; Insurance Services</w:t>
            </w:r>
          </w:p>
        </w:tc>
        <w:tc>
          <w:tcPr>
            <w:tcW w:w="2268" w:type="dxa"/>
            <w:noWrap/>
            <w:tcMar>
              <w:top w:w="28" w:type="dxa"/>
              <w:bottom w:w="28" w:type="dxa"/>
            </w:tcMar>
            <w:hideMark/>
          </w:tcPr>
          <w:p w14:paraId="235E9227" w14:textId="77777777" w:rsidR="00AD44AB" w:rsidRPr="00A3043A" w:rsidRDefault="00AD44AB" w:rsidP="007741D0">
            <w:pPr>
              <w:pStyle w:val="TableTextRight"/>
            </w:pPr>
            <w:r w:rsidRPr="00A3043A">
              <w:t>89.4%</w:t>
            </w:r>
          </w:p>
        </w:tc>
        <w:tc>
          <w:tcPr>
            <w:tcW w:w="2551" w:type="dxa"/>
            <w:noWrap/>
            <w:tcMar>
              <w:top w:w="28" w:type="dxa"/>
              <w:bottom w:w="28" w:type="dxa"/>
            </w:tcMar>
            <w:hideMark/>
          </w:tcPr>
          <w:p w14:paraId="7E19B3E9" w14:textId="77777777" w:rsidR="00AD44AB" w:rsidRPr="00A3043A" w:rsidRDefault="00AD44AB" w:rsidP="007741D0">
            <w:pPr>
              <w:pStyle w:val="TableTextRight"/>
            </w:pPr>
            <w:r w:rsidRPr="00A3043A">
              <w:t>75.4%</w:t>
            </w:r>
          </w:p>
        </w:tc>
      </w:tr>
      <w:tr w:rsidR="00FB2701" w:rsidRPr="00A3043A" w14:paraId="4810E15E"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219FF868" w14:textId="77777777" w:rsidR="00AD44AB" w:rsidRPr="002211F9" w:rsidRDefault="00AD44AB" w:rsidP="007741D0">
            <w:pPr>
              <w:pStyle w:val="TableTextLeft"/>
              <w:rPr>
                <w:rFonts w:cs="Calibri"/>
                <w:b/>
              </w:rPr>
            </w:pPr>
            <w:r w:rsidRPr="002211F9">
              <w:rPr>
                <w:rFonts w:cs="Calibri"/>
              </w:rPr>
              <w:t>Health Care &amp; Social Assistance</w:t>
            </w:r>
          </w:p>
        </w:tc>
        <w:tc>
          <w:tcPr>
            <w:tcW w:w="2268" w:type="dxa"/>
            <w:noWrap/>
            <w:tcMar>
              <w:top w:w="28" w:type="dxa"/>
              <w:bottom w:w="28" w:type="dxa"/>
            </w:tcMar>
            <w:hideMark/>
          </w:tcPr>
          <w:p w14:paraId="1109617C" w14:textId="77777777" w:rsidR="00AD44AB" w:rsidRPr="00A3043A" w:rsidRDefault="00AD44AB" w:rsidP="007741D0">
            <w:pPr>
              <w:pStyle w:val="TableTextRight"/>
            </w:pPr>
            <w:r w:rsidRPr="00A3043A">
              <w:t>69.4%</w:t>
            </w:r>
          </w:p>
        </w:tc>
        <w:tc>
          <w:tcPr>
            <w:tcW w:w="2551" w:type="dxa"/>
            <w:noWrap/>
            <w:tcMar>
              <w:top w:w="28" w:type="dxa"/>
              <w:bottom w:w="28" w:type="dxa"/>
            </w:tcMar>
            <w:hideMark/>
          </w:tcPr>
          <w:p w14:paraId="2FED9243" w14:textId="77777777" w:rsidR="00AD44AB" w:rsidRPr="00A3043A" w:rsidRDefault="00AD44AB" w:rsidP="007741D0">
            <w:pPr>
              <w:pStyle w:val="TableTextRight"/>
            </w:pPr>
            <w:r w:rsidRPr="00A3043A">
              <w:t>74.4%</w:t>
            </w:r>
          </w:p>
        </w:tc>
      </w:tr>
      <w:tr w:rsidR="00CB2E5F" w:rsidRPr="00A3043A" w14:paraId="054B6828" w14:textId="77777777" w:rsidTr="00A546B2">
        <w:trPr>
          <w:trHeight w:val="299"/>
        </w:trPr>
        <w:tc>
          <w:tcPr>
            <w:tcW w:w="4258" w:type="dxa"/>
            <w:noWrap/>
            <w:tcMar>
              <w:top w:w="28" w:type="dxa"/>
              <w:bottom w:w="28" w:type="dxa"/>
            </w:tcMar>
            <w:hideMark/>
          </w:tcPr>
          <w:p w14:paraId="4AA2A27F" w14:textId="77777777" w:rsidR="00AD44AB" w:rsidRPr="002211F9" w:rsidRDefault="00AD44AB" w:rsidP="007741D0">
            <w:pPr>
              <w:pStyle w:val="TableTextLeft"/>
              <w:rPr>
                <w:rFonts w:cs="Calibri"/>
                <w:b/>
              </w:rPr>
            </w:pPr>
            <w:r w:rsidRPr="002211F9">
              <w:rPr>
                <w:rFonts w:cs="Calibri"/>
              </w:rPr>
              <w:t>Information Media &amp; Telecommunications</w:t>
            </w:r>
          </w:p>
        </w:tc>
        <w:tc>
          <w:tcPr>
            <w:tcW w:w="2268" w:type="dxa"/>
            <w:noWrap/>
            <w:tcMar>
              <w:top w:w="28" w:type="dxa"/>
              <w:bottom w:w="28" w:type="dxa"/>
            </w:tcMar>
            <w:hideMark/>
          </w:tcPr>
          <w:p w14:paraId="5C40C9B0" w14:textId="77777777" w:rsidR="00AD44AB" w:rsidRPr="00A3043A" w:rsidRDefault="00AD44AB" w:rsidP="007741D0">
            <w:pPr>
              <w:pStyle w:val="TableTextRight"/>
            </w:pPr>
            <w:r w:rsidRPr="00A3043A">
              <w:t>70.1%</w:t>
            </w:r>
          </w:p>
        </w:tc>
        <w:tc>
          <w:tcPr>
            <w:tcW w:w="2551" w:type="dxa"/>
            <w:noWrap/>
            <w:tcMar>
              <w:top w:w="28" w:type="dxa"/>
              <w:bottom w:w="28" w:type="dxa"/>
            </w:tcMar>
            <w:hideMark/>
          </w:tcPr>
          <w:p w14:paraId="3C863FD3" w14:textId="77777777" w:rsidR="00AD44AB" w:rsidRPr="00A3043A" w:rsidRDefault="00AD44AB" w:rsidP="007741D0">
            <w:pPr>
              <w:pStyle w:val="TableTextRight"/>
            </w:pPr>
            <w:r w:rsidRPr="00A3043A">
              <w:t>83.0%</w:t>
            </w:r>
          </w:p>
        </w:tc>
      </w:tr>
      <w:tr w:rsidR="00FB2701" w:rsidRPr="00A3043A" w14:paraId="2397DFED"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38E78C97" w14:textId="77777777" w:rsidR="00AD44AB" w:rsidRPr="002211F9" w:rsidRDefault="00AD44AB" w:rsidP="007741D0">
            <w:pPr>
              <w:pStyle w:val="TableTextLeft"/>
              <w:rPr>
                <w:rFonts w:cs="Calibri"/>
                <w:b/>
              </w:rPr>
            </w:pPr>
            <w:r w:rsidRPr="002211F9">
              <w:rPr>
                <w:rFonts w:cs="Calibri"/>
              </w:rPr>
              <w:t>Manufacturing</w:t>
            </w:r>
          </w:p>
        </w:tc>
        <w:tc>
          <w:tcPr>
            <w:tcW w:w="2268" w:type="dxa"/>
            <w:noWrap/>
            <w:tcMar>
              <w:top w:w="28" w:type="dxa"/>
              <w:bottom w:w="28" w:type="dxa"/>
            </w:tcMar>
            <w:hideMark/>
          </w:tcPr>
          <w:p w14:paraId="26095054" w14:textId="77777777" w:rsidR="00AD44AB" w:rsidRPr="00A3043A" w:rsidRDefault="00AD44AB" w:rsidP="007741D0">
            <w:pPr>
              <w:pStyle w:val="TableTextRight"/>
            </w:pPr>
            <w:r w:rsidRPr="00A3043A">
              <w:t>56.7%</w:t>
            </w:r>
          </w:p>
        </w:tc>
        <w:tc>
          <w:tcPr>
            <w:tcW w:w="2551" w:type="dxa"/>
            <w:noWrap/>
            <w:tcMar>
              <w:top w:w="28" w:type="dxa"/>
              <w:bottom w:w="28" w:type="dxa"/>
            </w:tcMar>
            <w:hideMark/>
          </w:tcPr>
          <w:p w14:paraId="4E5B6754" w14:textId="77777777" w:rsidR="00AD44AB" w:rsidRPr="00A3043A" w:rsidRDefault="00AD44AB" w:rsidP="007741D0">
            <w:pPr>
              <w:pStyle w:val="TableTextRight"/>
            </w:pPr>
            <w:r w:rsidRPr="00A3043A">
              <w:t>55.3%</w:t>
            </w:r>
          </w:p>
        </w:tc>
      </w:tr>
      <w:tr w:rsidR="00CB2E5F" w:rsidRPr="00A3043A" w14:paraId="7DC3527F" w14:textId="77777777" w:rsidTr="00A546B2">
        <w:trPr>
          <w:trHeight w:val="299"/>
        </w:trPr>
        <w:tc>
          <w:tcPr>
            <w:tcW w:w="4258" w:type="dxa"/>
            <w:noWrap/>
            <w:tcMar>
              <w:top w:w="28" w:type="dxa"/>
              <w:bottom w:w="28" w:type="dxa"/>
            </w:tcMar>
            <w:hideMark/>
          </w:tcPr>
          <w:p w14:paraId="14765BD8" w14:textId="77777777" w:rsidR="00AD44AB" w:rsidRPr="002211F9" w:rsidRDefault="00AD44AB" w:rsidP="007741D0">
            <w:pPr>
              <w:pStyle w:val="TableTextLeft"/>
              <w:rPr>
                <w:rFonts w:cs="Calibri"/>
                <w:b/>
              </w:rPr>
            </w:pPr>
            <w:r w:rsidRPr="002211F9">
              <w:rPr>
                <w:rFonts w:cs="Calibri"/>
              </w:rPr>
              <w:t>Mining</w:t>
            </w:r>
          </w:p>
        </w:tc>
        <w:tc>
          <w:tcPr>
            <w:tcW w:w="2268" w:type="dxa"/>
            <w:noWrap/>
            <w:tcMar>
              <w:top w:w="28" w:type="dxa"/>
              <w:bottom w:w="28" w:type="dxa"/>
            </w:tcMar>
            <w:hideMark/>
          </w:tcPr>
          <w:p w14:paraId="1BAE31A8" w14:textId="77777777" w:rsidR="00AD44AB" w:rsidRPr="00A3043A" w:rsidRDefault="00AD44AB" w:rsidP="007741D0">
            <w:pPr>
              <w:pStyle w:val="TableTextRight"/>
            </w:pPr>
            <w:r w:rsidRPr="00A3043A">
              <w:t>73.6%</w:t>
            </w:r>
          </w:p>
        </w:tc>
        <w:tc>
          <w:tcPr>
            <w:tcW w:w="2551" w:type="dxa"/>
            <w:noWrap/>
            <w:tcMar>
              <w:top w:w="28" w:type="dxa"/>
              <w:bottom w:w="28" w:type="dxa"/>
            </w:tcMar>
            <w:hideMark/>
          </w:tcPr>
          <w:p w14:paraId="04B3B8C0" w14:textId="77777777" w:rsidR="00AD44AB" w:rsidRPr="00A3043A" w:rsidRDefault="00AD44AB" w:rsidP="007741D0">
            <w:pPr>
              <w:pStyle w:val="TableTextRight"/>
            </w:pPr>
            <w:r w:rsidRPr="00A3043A">
              <w:t>66.4%</w:t>
            </w:r>
          </w:p>
        </w:tc>
      </w:tr>
      <w:tr w:rsidR="00FB2701" w:rsidRPr="00A3043A" w14:paraId="75ACAC36"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4940CD8B" w14:textId="77777777" w:rsidR="00AD44AB" w:rsidRPr="002211F9" w:rsidRDefault="00AD44AB" w:rsidP="007741D0">
            <w:pPr>
              <w:pStyle w:val="TableTextLeft"/>
              <w:rPr>
                <w:rFonts w:cs="Calibri"/>
                <w:b/>
              </w:rPr>
            </w:pPr>
            <w:r w:rsidRPr="002211F9">
              <w:rPr>
                <w:rFonts w:cs="Calibri"/>
              </w:rPr>
              <w:t>Other Services</w:t>
            </w:r>
          </w:p>
        </w:tc>
        <w:tc>
          <w:tcPr>
            <w:tcW w:w="2268" w:type="dxa"/>
            <w:noWrap/>
            <w:tcMar>
              <w:top w:w="28" w:type="dxa"/>
              <w:bottom w:w="28" w:type="dxa"/>
            </w:tcMar>
            <w:hideMark/>
          </w:tcPr>
          <w:p w14:paraId="561A2DA1" w14:textId="77777777" w:rsidR="00AD44AB" w:rsidRPr="00A3043A" w:rsidRDefault="00AD44AB" w:rsidP="007741D0">
            <w:pPr>
              <w:pStyle w:val="TableTextRight"/>
            </w:pPr>
            <w:r w:rsidRPr="00A3043A">
              <w:t>72.4%</w:t>
            </w:r>
          </w:p>
        </w:tc>
        <w:tc>
          <w:tcPr>
            <w:tcW w:w="2551" w:type="dxa"/>
            <w:noWrap/>
            <w:tcMar>
              <w:top w:w="28" w:type="dxa"/>
              <w:bottom w:w="28" w:type="dxa"/>
            </w:tcMar>
            <w:hideMark/>
          </w:tcPr>
          <w:p w14:paraId="4555550D" w14:textId="77777777" w:rsidR="00AD44AB" w:rsidRPr="00A3043A" w:rsidRDefault="00AD44AB" w:rsidP="007741D0">
            <w:pPr>
              <w:pStyle w:val="TableTextRight"/>
            </w:pPr>
            <w:r w:rsidRPr="00A3043A">
              <w:t>80.7%</w:t>
            </w:r>
          </w:p>
        </w:tc>
      </w:tr>
      <w:tr w:rsidR="00CB2E5F" w:rsidRPr="00A3043A" w14:paraId="2ED6AC7E" w14:textId="77777777" w:rsidTr="00A546B2">
        <w:trPr>
          <w:trHeight w:val="299"/>
        </w:trPr>
        <w:tc>
          <w:tcPr>
            <w:tcW w:w="4258" w:type="dxa"/>
            <w:noWrap/>
            <w:tcMar>
              <w:top w:w="28" w:type="dxa"/>
              <w:bottom w:w="28" w:type="dxa"/>
            </w:tcMar>
            <w:hideMark/>
          </w:tcPr>
          <w:p w14:paraId="7C57814F" w14:textId="77777777" w:rsidR="00AD44AB" w:rsidRPr="002211F9" w:rsidRDefault="00AD44AB" w:rsidP="007741D0">
            <w:pPr>
              <w:pStyle w:val="TableTextLeft"/>
              <w:rPr>
                <w:rFonts w:cs="Calibri"/>
                <w:b/>
              </w:rPr>
            </w:pPr>
            <w:r w:rsidRPr="002211F9">
              <w:rPr>
                <w:rFonts w:cs="Calibri"/>
              </w:rPr>
              <w:t>Professional, Scientific &amp; Technical Services</w:t>
            </w:r>
          </w:p>
        </w:tc>
        <w:tc>
          <w:tcPr>
            <w:tcW w:w="2268" w:type="dxa"/>
            <w:noWrap/>
            <w:tcMar>
              <w:top w:w="28" w:type="dxa"/>
              <w:bottom w:w="28" w:type="dxa"/>
            </w:tcMar>
            <w:hideMark/>
          </w:tcPr>
          <w:p w14:paraId="4408B0E8" w14:textId="77777777" w:rsidR="00AD44AB" w:rsidRPr="00A3043A" w:rsidRDefault="00AD44AB" w:rsidP="007741D0">
            <w:pPr>
              <w:pStyle w:val="TableTextRight"/>
            </w:pPr>
            <w:r w:rsidRPr="00A3043A">
              <w:t>69.8%</w:t>
            </w:r>
          </w:p>
        </w:tc>
        <w:tc>
          <w:tcPr>
            <w:tcW w:w="2551" w:type="dxa"/>
            <w:noWrap/>
            <w:tcMar>
              <w:top w:w="28" w:type="dxa"/>
              <w:bottom w:w="28" w:type="dxa"/>
            </w:tcMar>
            <w:hideMark/>
          </w:tcPr>
          <w:p w14:paraId="1C777BD7" w14:textId="77777777" w:rsidR="00AD44AB" w:rsidRPr="00A3043A" w:rsidRDefault="00AD44AB" w:rsidP="007741D0">
            <w:pPr>
              <w:pStyle w:val="TableTextRight"/>
            </w:pPr>
            <w:r w:rsidRPr="00A3043A">
              <w:t>70.3%</w:t>
            </w:r>
          </w:p>
        </w:tc>
      </w:tr>
      <w:tr w:rsidR="00FB2701" w:rsidRPr="00A3043A" w14:paraId="7B038687"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7CA418E3" w14:textId="77777777" w:rsidR="00AD44AB" w:rsidRPr="002211F9" w:rsidRDefault="00AD44AB" w:rsidP="007741D0">
            <w:pPr>
              <w:pStyle w:val="TableTextLeft"/>
              <w:rPr>
                <w:rFonts w:cs="Calibri"/>
                <w:b/>
              </w:rPr>
            </w:pPr>
            <w:r w:rsidRPr="002211F9">
              <w:rPr>
                <w:rFonts w:cs="Calibri"/>
              </w:rPr>
              <w:t>Public Administration &amp; Safety</w:t>
            </w:r>
          </w:p>
        </w:tc>
        <w:tc>
          <w:tcPr>
            <w:tcW w:w="2268" w:type="dxa"/>
            <w:noWrap/>
            <w:tcMar>
              <w:top w:w="28" w:type="dxa"/>
              <w:bottom w:w="28" w:type="dxa"/>
            </w:tcMar>
            <w:hideMark/>
          </w:tcPr>
          <w:p w14:paraId="3E5BC8BB" w14:textId="77777777" w:rsidR="00AD44AB" w:rsidRPr="00A3043A" w:rsidRDefault="00AD44AB" w:rsidP="007741D0">
            <w:pPr>
              <w:pStyle w:val="TableTextRight"/>
            </w:pPr>
            <w:r w:rsidRPr="00A3043A">
              <w:t>81.1%</w:t>
            </w:r>
          </w:p>
        </w:tc>
        <w:tc>
          <w:tcPr>
            <w:tcW w:w="2551" w:type="dxa"/>
            <w:noWrap/>
            <w:tcMar>
              <w:top w:w="28" w:type="dxa"/>
              <w:bottom w:w="28" w:type="dxa"/>
            </w:tcMar>
            <w:hideMark/>
          </w:tcPr>
          <w:p w14:paraId="623088F8" w14:textId="77777777" w:rsidR="00AD44AB" w:rsidRPr="00A3043A" w:rsidRDefault="00AD44AB" w:rsidP="007741D0">
            <w:pPr>
              <w:pStyle w:val="TableTextRight"/>
            </w:pPr>
            <w:r w:rsidRPr="00A3043A">
              <w:t>92.8%</w:t>
            </w:r>
          </w:p>
        </w:tc>
      </w:tr>
      <w:tr w:rsidR="00CB2E5F" w:rsidRPr="00A3043A" w14:paraId="6B3DA7B3" w14:textId="77777777" w:rsidTr="00A546B2">
        <w:trPr>
          <w:trHeight w:val="299"/>
        </w:trPr>
        <w:tc>
          <w:tcPr>
            <w:tcW w:w="4258" w:type="dxa"/>
            <w:noWrap/>
            <w:tcMar>
              <w:top w:w="28" w:type="dxa"/>
              <w:bottom w:w="28" w:type="dxa"/>
            </w:tcMar>
            <w:hideMark/>
          </w:tcPr>
          <w:p w14:paraId="514CF396" w14:textId="77777777" w:rsidR="00AD44AB" w:rsidRPr="002211F9" w:rsidRDefault="00AD44AB" w:rsidP="007741D0">
            <w:pPr>
              <w:pStyle w:val="TableTextLeft"/>
              <w:rPr>
                <w:rFonts w:cs="Calibri"/>
                <w:b/>
              </w:rPr>
            </w:pPr>
            <w:r w:rsidRPr="002211F9">
              <w:rPr>
                <w:rFonts w:cs="Calibri"/>
              </w:rPr>
              <w:t>Rental, Hiring &amp; Real Estate Services</w:t>
            </w:r>
          </w:p>
        </w:tc>
        <w:tc>
          <w:tcPr>
            <w:tcW w:w="2268" w:type="dxa"/>
            <w:noWrap/>
            <w:tcMar>
              <w:top w:w="28" w:type="dxa"/>
              <w:bottom w:w="28" w:type="dxa"/>
            </w:tcMar>
            <w:hideMark/>
          </w:tcPr>
          <w:p w14:paraId="102995CA" w14:textId="77777777" w:rsidR="00AD44AB" w:rsidRPr="00A3043A" w:rsidRDefault="00AD44AB" w:rsidP="007741D0">
            <w:pPr>
              <w:pStyle w:val="TableTextRight"/>
            </w:pPr>
            <w:r w:rsidRPr="00A3043A">
              <w:t>73.2%</w:t>
            </w:r>
          </w:p>
        </w:tc>
        <w:tc>
          <w:tcPr>
            <w:tcW w:w="2551" w:type="dxa"/>
            <w:noWrap/>
            <w:tcMar>
              <w:top w:w="28" w:type="dxa"/>
              <w:bottom w:w="28" w:type="dxa"/>
            </w:tcMar>
            <w:hideMark/>
          </w:tcPr>
          <w:p w14:paraId="2664271F" w14:textId="77777777" w:rsidR="00AD44AB" w:rsidRPr="00A3043A" w:rsidRDefault="00AD44AB" w:rsidP="007741D0">
            <w:pPr>
              <w:pStyle w:val="TableTextRight"/>
            </w:pPr>
            <w:r w:rsidRPr="00A3043A">
              <w:t>74.2%</w:t>
            </w:r>
          </w:p>
        </w:tc>
      </w:tr>
      <w:tr w:rsidR="00FB2701" w:rsidRPr="00A3043A" w14:paraId="45CE8BE6"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37577D42" w14:textId="77777777" w:rsidR="00AD44AB" w:rsidRPr="002211F9" w:rsidRDefault="00AD44AB" w:rsidP="007741D0">
            <w:pPr>
              <w:pStyle w:val="TableTextLeft"/>
              <w:rPr>
                <w:rFonts w:cs="Calibri"/>
                <w:b/>
              </w:rPr>
            </w:pPr>
            <w:r w:rsidRPr="002211F9">
              <w:rPr>
                <w:rFonts w:cs="Calibri"/>
              </w:rPr>
              <w:t>Retail Trade</w:t>
            </w:r>
          </w:p>
        </w:tc>
        <w:tc>
          <w:tcPr>
            <w:tcW w:w="2268" w:type="dxa"/>
            <w:noWrap/>
            <w:tcMar>
              <w:top w:w="28" w:type="dxa"/>
              <w:bottom w:w="28" w:type="dxa"/>
            </w:tcMar>
            <w:hideMark/>
          </w:tcPr>
          <w:p w14:paraId="326D10F0" w14:textId="77777777" w:rsidR="00AD44AB" w:rsidRPr="00A3043A" w:rsidRDefault="00AD44AB" w:rsidP="007741D0">
            <w:pPr>
              <w:pStyle w:val="TableTextRight"/>
            </w:pPr>
            <w:r w:rsidRPr="00A3043A">
              <w:t>60.4%</w:t>
            </w:r>
          </w:p>
        </w:tc>
        <w:tc>
          <w:tcPr>
            <w:tcW w:w="2551" w:type="dxa"/>
            <w:noWrap/>
            <w:tcMar>
              <w:top w:w="28" w:type="dxa"/>
              <w:bottom w:w="28" w:type="dxa"/>
            </w:tcMar>
            <w:hideMark/>
          </w:tcPr>
          <w:p w14:paraId="1D2F975D" w14:textId="77777777" w:rsidR="00AD44AB" w:rsidRPr="00A3043A" w:rsidRDefault="00AD44AB" w:rsidP="007741D0">
            <w:pPr>
              <w:pStyle w:val="TableTextRight"/>
            </w:pPr>
            <w:r w:rsidRPr="00A3043A">
              <w:t>62.2%</w:t>
            </w:r>
          </w:p>
        </w:tc>
      </w:tr>
      <w:tr w:rsidR="00CB2E5F" w:rsidRPr="00A3043A" w14:paraId="1AEF758F" w14:textId="77777777" w:rsidTr="00A546B2">
        <w:trPr>
          <w:trHeight w:val="299"/>
        </w:trPr>
        <w:tc>
          <w:tcPr>
            <w:tcW w:w="4258" w:type="dxa"/>
            <w:noWrap/>
            <w:tcMar>
              <w:top w:w="28" w:type="dxa"/>
              <w:bottom w:w="28" w:type="dxa"/>
            </w:tcMar>
            <w:hideMark/>
          </w:tcPr>
          <w:p w14:paraId="1FD9CA7A" w14:textId="77777777" w:rsidR="00AD44AB" w:rsidRPr="002211F9" w:rsidRDefault="00AD44AB" w:rsidP="007741D0">
            <w:pPr>
              <w:pStyle w:val="TableTextLeft"/>
              <w:rPr>
                <w:rFonts w:cs="Calibri"/>
                <w:b/>
              </w:rPr>
            </w:pPr>
            <w:r w:rsidRPr="002211F9">
              <w:rPr>
                <w:rFonts w:cs="Calibri"/>
              </w:rPr>
              <w:t>Transport, Postal &amp; Warehousing</w:t>
            </w:r>
          </w:p>
        </w:tc>
        <w:tc>
          <w:tcPr>
            <w:tcW w:w="2268" w:type="dxa"/>
            <w:noWrap/>
            <w:tcMar>
              <w:top w:w="28" w:type="dxa"/>
              <w:bottom w:w="28" w:type="dxa"/>
            </w:tcMar>
            <w:hideMark/>
          </w:tcPr>
          <w:p w14:paraId="01396E96" w14:textId="77777777" w:rsidR="00AD44AB" w:rsidRPr="00A3043A" w:rsidRDefault="00AD44AB" w:rsidP="007741D0">
            <w:pPr>
              <w:pStyle w:val="TableTextRight"/>
            </w:pPr>
            <w:r w:rsidRPr="00A3043A">
              <w:t>67.6%</w:t>
            </w:r>
          </w:p>
        </w:tc>
        <w:tc>
          <w:tcPr>
            <w:tcW w:w="2551" w:type="dxa"/>
            <w:noWrap/>
            <w:tcMar>
              <w:top w:w="28" w:type="dxa"/>
              <w:bottom w:w="28" w:type="dxa"/>
            </w:tcMar>
            <w:hideMark/>
          </w:tcPr>
          <w:p w14:paraId="13540FD1" w14:textId="77777777" w:rsidR="00AD44AB" w:rsidRPr="00A3043A" w:rsidRDefault="00AD44AB" w:rsidP="007741D0">
            <w:pPr>
              <w:pStyle w:val="TableTextRight"/>
            </w:pPr>
            <w:r w:rsidRPr="00A3043A">
              <w:t>72.3%</w:t>
            </w:r>
          </w:p>
        </w:tc>
      </w:tr>
      <w:tr w:rsidR="00912EB0" w:rsidRPr="00A3043A" w14:paraId="1E0D7AB3" w14:textId="77777777" w:rsidTr="00A546B2">
        <w:trPr>
          <w:cnfStyle w:val="000000100000" w:firstRow="0" w:lastRow="0" w:firstColumn="0" w:lastColumn="0" w:oddVBand="0" w:evenVBand="0" w:oddHBand="1" w:evenHBand="0" w:firstRowFirstColumn="0" w:firstRowLastColumn="0" w:lastRowFirstColumn="0" w:lastRowLastColumn="0"/>
          <w:trHeight w:val="299"/>
        </w:trPr>
        <w:tc>
          <w:tcPr>
            <w:tcW w:w="4258" w:type="dxa"/>
            <w:noWrap/>
            <w:tcMar>
              <w:top w:w="28" w:type="dxa"/>
              <w:bottom w:w="28" w:type="dxa"/>
            </w:tcMar>
            <w:hideMark/>
          </w:tcPr>
          <w:p w14:paraId="6F7DA981" w14:textId="77777777" w:rsidR="00AD44AB" w:rsidRPr="002211F9" w:rsidRDefault="00AD44AB" w:rsidP="007741D0">
            <w:pPr>
              <w:pStyle w:val="TableTextLeft"/>
              <w:rPr>
                <w:rFonts w:cs="Calibri"/>
                <w:b/>
              </w:rPr>
            </w:pPr>
            <w:r w:rsidRPr="002211F9">
              <w:rPr>
                <w:rFonts w:cs="Calibri"/>
              </w:rPr>
              <w:t>Wholesale Trade</w:t>
            </w:r>
          </w:p>
        </w:tc>
        <w:tc>
          <w:tcPr>
            <w:tcW w:w="2268" w:type="dxa"/>
            <w:noWrap/>
            <w:tcMar>
              <w:top w:w="28" w:type="dxa"/>
              <w:bottom w:w="28" w:type="dxa"/>
            </w:tcMar>
            <w:hideMark/>
          </w:tcPr>
          <w:p w14:paraId="42DCA50C" w14:textId="77777777" w:rsidR="00AD44AB" w:rsidRPr="00A3043A" w:rsidRDefault="00AD44AB" w:rsidP="007741D0">
            <w:pPr>
              <w:pStyle w:val="TableTextRight"/>
            </w:pPr>
            <w:r w:rsidRPr="00A3043A">
              <w:t>69.7%</w:t>
            </w:r>
          </w:p>
        </w:tc>
        <w:tc>
          <w:tcPr>
            <w:tcW w:w="2551" w:type="dxa"/>
            <w:noWrap/>
            <w:tcMar>
              <w:top w:w="28" w:type="dxa"/>
              <w:bottom w:w="28" w:type="dxa"/>
            </w:tcMar>
            <w:hideMark/>
          </w:tcPr>
          <w:p w14:paraId="25B4A43D" w14:textId="77777777" w:rsidR="00AD44AB" w:rsidRPr="00A3043A" w:rsidRDefault="00AD44AB" w:rsidP="007741D0">
            <w:pPr>
              <w:pStyle w:val="TableTextRight"/>
            </w:pPr>
            <w:r w:rsidRPr="00A3043A">
              <w:t>65.4%</w:t>
            </w:r>
          </w:p>
        </w:tc>
      </w:tr>
      <w:tr w:rsidR="00070C27" w:rsidRPr="00A3043A" w14:paraId="51C0DCF0" w14:textId="77777777" w:rsidTr="00A546B2">
        <w:trPr>
          <w:trHeight w:val="299"/>
        </w:trPr>
        <w:tc>
          <w:tcPr>
            <w:tcW w:w="4258" w:type="dxa"/>
            <w:noWrap/>
            <w:tcMar>
              <w:top w:w="28" w:type="dxa"/>
              <w:bottom w:w="28" w:type="dxa"/>
            </w:tcMar>
            <w:hideMark/>
          </w:tcPr>
          <w:p w14:paraId="0628E3E5" w14:textId="1D1A8E64" w:rsidR="00AD44AB" w:rsidRPr="00A6709B" w:rsidRDefault="00AD44AB" w:rsidP="007741D0">
            <w:pPr>
              <w:pStyle w:val="TableTextLeft"/>
              <w:rPr>
                <w:rFonts w:cs="Calibri"/>
                <w:b/>
                <w:bCs/>
              </w:rPr>
            </w:pPr>
            <w:r w:rsidRPr="00A6709B">
              <w:rPr>
                <w:rFonts w:cs="Calibri"/>
                <w:b/>
                <w:bCs/>
              </w:rPr>
              <w:t>All Industries</w:t>
            </w:r>
          </w:p>
        </w:tc>
        <w:tc>
          <w:tcPr>
            <w:tcW w:w="2268" w:type="dxa"/>
            <w:noWrap/>
            <w:tcMar>
              <w:top w:w="28" w:type="dxa"/>
              <w:bottom w:w="28" w:type="dxa"/>
            </w:tcMar>
            <w:hideMark/>
          </w:tcPr>
          <w:p w14:paraId="69BB8AE0" w14:textId="77777777" w:rsidR="00AD44AB" w:rsidRPr="00756F0B" w:rsidRDefault="00AD44AB" w:rsidP="007741D0">
            <w:pPr>
              <w:pStyle w:val="TableTextRight"/>
              <w:rPr>
                <w:rStyle w:val="Strong"/>
              </w:rPr>
            </w:pPr>
            <w:r w:rsidRPr="00756F0B">
              <w:rPr>
                <w:rStyle w:val="Strong"/>
              </w:rPr>
              <w:t>69.1%</w:t>
            </w:r>
          </w:p>
        </w:tc>
        <w:tc>
          <w:tcPr>
            <w:tcW w:w="2551" w:type="dxa"/>
            <w:noWrap/>
            <w:tcMar>
              <w:top w:w="28" w:type="dxa"/>
              <w:bottom w:w="28" w:type="dxa"/>
            </w:tcMar>
            <w:hideMark/>
          </w:tcPr>
          <w:p w14:paraId="5ACBA68A" w14:textId="77777777" w:rsidR="00AD44AB" w:rsidRPr="00756F0B" w:rsidRDefault="00AD44AB" w:rsidP="007741D0">
            <w:pPr>
              <w:pStyle w:val="TableTextRight"/>
              <w:rPr>
                <w:rStyle w:val="Strong"/>
              </w:rPr>
            </w:pPr>
            <w:r w:rsidRPr="00756F0B">
              <w:rPr>
                <w:rStyle w:val="Strong"/>
              </w:rPr>
              <w:t>70.2%</w:t>
            </w:r>
          </w:p>
        </w:tc>
      </w:tr>
    </w:tbl>
    <w:p w14:paraId="6EE8D719" w14:textId="77777777" w:rsidR="00AD44AB" w:rsidRDefault="00AD44AB" w:rsidP="00AD44AB">
      <w:pPr>
        <w:spacing w:before="0" w:after="160" w:line="259" w:lineRule="auto"/>
        <w:rPr>
          <w:rFonts w:ascii="Aptos" w:hAnsi="Aptos"/>
        </w:rPr>
      </w:pPr>
    </w:p>
    <w:p w14:paraId="7590DA35" w14:textId="20AB992B" w:rsidR="00AD44AB" w:rsidRPr="00756F0B" w:rsidRDefault="00AD44AB" w:rsidP="00756F0B">
      <w:pPr>
        <w:pStyle w:val="TableMainHeading"/>
        <w:rPr>
          <w:rFonts w:eastAsia="Aptos"/>
        </w:rPr>
      </w:pPr>
      <w:r w:rsidRPr="00756F0B">
        <w:rPr>
          <w:rFonts w:eastAsia="Aptos"/>
        </w:rPr>
        <w:t xml:space="preserve">Table </w:t>
      </w:r>
      <w:r w:rsidR="001F75FD" w:rsidRPr="00756F0B">
        <w:rPr>
          <w:rFonts w:eastAsia="Aptos"/>
        </w:rPr>
        <w:t>9</w:t>
      </w:r>
      <w:r w:rsidRPr="00756F0B">
        <w:rPr>
          <w:rFonts w:eastAsia="Aptos"/>
        </w:rPr>
        <w:t>: Payment times and terms for Commonwealth entities, Reporting Cycle</w:t>
      </w:r>
      <w:r w:rsidR="000C6E63" w:rsidRPr="00756F0B">
        <w:rPr>
          <w:rFonts w:eastAsia="Aptos"/>
        </w:rPr>
        <w:t> </w:t>
      </w:r>
      <w:r w:rsidRPr="00756F0B">
        <w:rPr>
          <w:rFonts w:eastAsia="Aptos"/>
        </w:rPr>
        <w:t>8 </w:t>
      </w:r>
    </w:p>
    <w:tbl>
      <w:tblPr>
        <w:tblStyle w:val="TableGrid"/>
        <w:tblW w:w="0" w:type="auto"/>
        <w:tblLook w:val="06A0" w:firstRow="1" w:lastRow="0" w:firstColumn="1" w:lastColumn="0" w:noHBand="1" w:noVBand="1"/>
      </w:tblPr>
      <w:tblGrid>
        <w:gridCol w:w="1812"/>
        <w:gridCol w:w="1812"/>
        <w:gridCol w:w="1812"/>
        <w:gridCol w:w="1813"/>
        <w:gridCol w:w="1813"/>
      </w:tblGrid>
      <w:tr w:rsidR="00D137AC" w:rsidRPr="00D728FD" w14:paraId="6528FA0D" w14:textId="77777777" w:rsidTr="003D45FD">
        <w:trPr>
          <w:cnfStyle w:val="100000000000" w:firstRow="1" w:lastRow="0" w:firstColumn="0" w:lastColumn="0" w:oddVBand="0" w:evenVBand="0" w:oddHBand="0" w:evenHBand="0" w:firstRowFirstColumn="0" w:firstRowLastColumn="0" w:lastRowFirstColumn="0" w:lastRowLastColumn="0"/>
          <w:trHeight w:val="567"/>
        </w:trPr>
        <w:tc>
          <w:tcPr>
            <w:tcW w:w="1812" w:type="dxa"/>
            <w:tcMar>
              <w:top w:w="57" w:type="dxa"/>
              <w:bottom w:w="57" w:type="dxa"/>
            </w:tcMar>
            <w:hideMark/>
          </w:tcPr>
          <w:p w14:paraId="51101478" w14:textId="47F0BA67" w:rsidR="00AD44AB" w:rsidRPr="003D45FD" w:rsidRDefault="00AD44AB" w:rsidP="003D45FD">
            <w:pPr>
              <w:pStyle w:val="TableColumnHeadingLeft"/>
              <w:rPr>
                <w:rFonts w:eastAsia="Aptos"/>
              </w:rPr>
            </w:pPr>
            <w:r w:rsidRPr="003D45FD">
              <w:rPr>
                <w:rFonts w:eastAsia="Aptos"/>
              </w:rPr>
              <w:t>Common payment</w:t>
            </w:r>
            <w:r w:rsidR="00A546B2">
              <w:rPr>
                <w:rFonts w:eastAsia="Aptos"/>
              </w:rPr>
              <w:t> </w:t>
            </w:r>
            <w:r w:rsidRPr="003D45FD">
              <w:rPr>
                <w:rFonts w:eastAsia="Aptos"/>
              </w:rPr>
              <w:t>term</w:t>
            </w:r>
          </w:p>
        </w:tc>
        <w:tc>
          <w:tcPr>
            <w:tcW w:w="1812" w:type="dxa"/>
            <w:tcMar>
              <w:top w:w="57" w:type="dxa"/>
              <w:bottom w:w="57" w:type="dxa"/>
            </w:tcMar>
            <w:hideMark/>
          </w:tcPr>
          <w:p w14:paraId="70EE2B1D" w14:textId="187C5251" w:rsidR="00AD44AB" w:rsidRPr="003D45FD" w:rsidRDefault="00AD44AB" w:rsidP="003D45FD">
            <w:pPr>
              <w:pStyle w:val="TableColumnHeadingLeft"/>
              <w:rPr>
                <w:rFonts w:eastAsia="Aptos"/>
              </w:rPr>
            </w:pPr>
            <w:r w:rsidRPr="003D45FD">
              <w:rPr>
                <w:rFonts w:eastAsia="Aptos"/>
              </w:rPr>
              <w:t>Median payment</w:t>
            </w:r>
            <w:r w:rsidR="00A546B2">
              <w:rPr>
                <w:rFonts w:eastAsia="Aptos"/>
              </w:rPr>
              <w:t> </w:t>
            </w:r>
            <w:r w:rsidRPr="003D45FD">
              <w:rPr>
                <w:rFonts w:eastAsia="Aptos"/>
              </w:rPr>
              <w:t>time</w:t>
            </w:r>
          </w:p>
        </w:tc>
        <w:tc>
          <w:tcPr>
            <w:tcW w:w="1812" w:type="dxa"/>
            <w:tcMar>
              <w:top w:w="57" w:type="dxa"/>
              <w:bottom w:w="57" w:type="dxa"/>
            </w:tcMar>
            <w:hideMark/>
          </w:tcPr>
          <w:p w14:paraId="7BF8EA79" w14:textId="44402AD2" w:rsidR="00AD44AB" w:rsidRPr="003D45FD" w:rsidRDefault="00AD44AB" w:rsidP="003D45FD">
            <w:pPr>
              <w:pStyle w:val="TableColumnHeadingLeft"/>
              <w:rPr>
                <w:rFonts w:eastAsia="Aptos"/>
              </w:rPr>
            </w:pPr>
            <w:r w:rsidRPr="003D45FD">
              <w:rPr>
                <w:rFonts w:eastAsia="Aptos"/>
              </w:rPr>
              <w:t>Average payment</w:t>
            </w:r>
            <w:r w:rsidR="00A546B2">
              <w:rPr>
                <w:rFonts w:eastAsia="Aptos"/>
              </w:rPr>
              <w:t> </w:t>
            </w:r>
            <w:r w:rsidRPr="003D45FD">
              <w:rPr>
                <w:rFonts w:eastAsia="Aptos"/>
              </w:rPr>
              <w:t>time</w:t>
            </w:r>
          </w:p>
        </w:tc>
        <w:tc>
          <w:tcPr>
            <w:tcW w:w="1813" w:type="dxa"/>
            <w:tcMar>
              <w:top w:w="57" w:type="dxa"/>
              <w:bottom w:w="57" w:type="dxa"/>
            </w:tcMar>
            <w:hideMark/>
          </w:tcPr>
          <w:p w14:paraId="17481660" w14:textId="77777777" w:rsidR="00AD44AB" w:rsidRPr="003D45FD" w:rsidRDefault="00AD44AB" w:rsidP="003D45FD">
            <w:pPr>
              <w:pStyle w:val="TableColumnHeadingLeft"/>
              <w:rPr>
                <w:rFonts w:eastAsia="Aptos"/>
              </w:rPr>
            </w:pPr>
            <w:r w:rsidRPr="003D45FD">
              <w:rPr>
                <w:rFonts w:eastAsia="Aptos"/>
              </w:rPr>
              <w:t>80th percentile payment time</w:t>
            </w:r>
          </w:p>
        </w:tc>
        <w:tc>
          <w:tcPr>
            <w:tcW w:w="1813" w:type="dxa"/>
            <w:tcMar>
              <w:top w:w="57" w:type="dxa"/>
              <w:bottom w:w="57" w:type="dxa"/>
            </w:tcMar>
            <w:hideMark/>
          </w:tcPr>
          <w:p w14:paraId="438F2270" w14:textId="77777777" w:rsidR="00AD44AB" w:rsidRPr="003D45FD" w:rsidRDefault="00AD44AB" w:rsidP="003D45FD">
            <w:pPr>
              <w:pStyle w:val="TableColumnHeadingLeft"/>
              <w:rPr>
                <w:rFonts w:eastAsia="Aptos"/>
              </w:rPr>
            </w:pPr>
            <w:r w:rsidRPr="003D45FD">
              <w:rPr>
                <w:rFonts w:eastAsia="Aptos"/>
              </w:rPr>
              <w:t>95th percentile payment time</w:t>
            </w:r>
          </w:p>
        </w:tc>
      </w:tr>
      <w:tr w:rsidR="00D137AC" w:rsidRPr="00D728FD" w14:paraId="42779C55" w14:textId="77777777" w:rsidTr="003D45FD">
        <w:trPr>
          <w:trHeight w:val="315"/>
        </w:trPr>
        <w:tc>
          <w:tcPr>
            <w:tcW w:w="1812" w:type="dxa"/>
            <w:noWrap/>
            <w:tcMar>
              <w:top w:w="28" w:type="dxa"/>
              <w:bottom w:w="28" w:type="dxa"/>
            </w:tcMar>
            <w:hideMark/>
          </w:tcPr>
          <w:p w14:paraId="700DBCFB" w14:textId="77777777" w:rsidR="00AD44AB" w:rsidRPr="00330B1A" w:rsidRDefault="00AD44AB" w:rsidP="003D45FD">
            <w:pPr>
              <w:pStyle w:val="TableTextLeft"/>
              <w:rPr>
                <w:rFonts w:eastAsia="Aptos"/>
                <w:b/>
              </w:rPr>
            </w:pPr>
            <w:r w:rsidRPr="7380BE48">
              <w:rPr>
                <w:rFonts w:eastAsia="Aptos"/>
              </w:rPr>
              <w:t>2</w:t>
            </w:r>
            <w:r>
              <w:rPr>
                <w:rFonts w:eastAsia="Aptos"/>
              </w:rPr>
              <w:t>0</w:t>
            </w:r>
          </w:p>
        </w:tc>
        <w:tc>
          <w:tcPr>
            <w:tcW w:w="1812" w:type="dxa"/>
            <w:noWrap/>
            <w:tcMar>
              <w:top w:w="28" w:type="dxa"/>
              <w:bottom w:w="28" w:type="dxa"/>
            </w:tcMar>
            <w:hideMark/>
          </w:tcPr>
          <w:p w14:paraId="5A17D77A" w14:textId="77777777" w:rsidR="00AD44AB" w:rsidRPr="00330B1A" w:rsidRDefault="00AD44AB" w:rsidP="003D45FD">
            <w:pPr>
              <w:pStyle w:val="TableTextLeft"/>
              <w:rPr>
                <w:rFonts w:eastAsia="Aptos"/>
              </w:rPr>
            </w:pPr>
            <w:r>
              <w:rPr>
                <w:rFonts w:eastAsia="Aptos"/>
              </w:rPr>
              <w:t>12.0</w:t>
            </w:r>
          </w:p>
        </w:tc>
        <w:tc>
          <w:tcPr>
            <w:tcW w:w="1812" w:type="dxa"/>
            <w:noWrap/>
            <w:tcMar>
              <w:top w:w="28" w:type="dxa"/>
              <w:bottom w:w="28" w:type="dxa"/>
            </w:tcMar>
            <w:hideMark/>
          </w:tcPr>
          <w:p w14:paraId="5FB24B8B" w14:textId="77777777" w:rsidR="00AD44AB" w:rsidRPr="00330B1A" w:rsidRDefault="00AD44AB" w:rsidP="003D45FD">
            <w:pPr>
              <w:pStyle w:val="TableTextLeft"/>
              <w:rPr>
                <w:rFonts w:eastAsia="Aptos"/>
              </w:rPr>
            </w:pPr>
            <w:r>
              <w:rPr>
                <w:rFonts w:eastAsia="Aptos"/>
              </w:rPr>
              <w:t>15.7</w:t>
            </w:r>
          </w:p>
        </w:tc>
        <w:tc>
          <w:tcPr>
            <w:tcW w:w="1813" w:type="dxa"/>
            <w:noWrap/>
            <w:tcMar>
              <w:top w:w="28" w:type="dxa"/>
              <w:bottom w:w="28" w:type="dxa"/>
            </w:tcMar>
            <w:hideMark/>
          </w:tcPr>
          <w:p w14:paraId="560906BC" w14:textId="77777777" w:rsidR="00AD44AB" w:rsidRPr="00330B1A" w:rsidRDefault="00AD44AB" w:rsidP="003D45FD">
            <w:pPr>
              <w:pStyle w:val="TableTextLeft"/>
              <w:rPr>
                <w:rFonts w:eastAsia="Aptos"/>
              </w:rPr>
            </w:pPr>
            <w:r>
              <w:rPr>
                <w:rFonts w:eastAsia="Aptos"/>
              </w:rPr>
              <w:t>22</w:t>
            </w:r>
          </w:p>
        </w:tc>
        <w:tc>
          <w:tcPr>
            <w:tcW w:w="1813" w:type="dxa"/>
            <w:noWrap/>
            <w:tcMar>
              <w:top w:w="28" w:type="dxa"/>
              <w:bottom w:w="28" w:type="dxa"/>
            </w:tcMar>
            <w:hideMark/>
          </w:tcPr>
          <w:p w14:paraId="33544213" w14:textId="77777777" w:rsidR="00AD44AB" w:rsidRPr="00330B1A" w:rsidRDefault="00AD44AB" w:rsidP="003D45FD">
            <w:pPr>
              <w:pStyle w:val="TableTextLeft"/>
              <w:rPr>
                <w:rFonts w:eastAsia="Aptos"/>
              </w:rPr>
            </w:pPr>
            <w:r>
              <w:rPr>
                <w:rFonts w:eastAsia="Aptos"/>
              </w:rPr>
              <w:t>42</w:t>
            </w:r>
          </w:p>
        </w:tc>
      </w:tr>
    </w:tbl>
    <w:p w14:paraId="1DF66365" w14:textId="4F9ED304" w:rsidR="004C2E8B" w:rsidRDefault="004C2E8B" w:rsidP="00882BF0">
      <w:pPr>
        <w:spacing w:before="0" w:after="160" w:line="259" w:lineRule="auto"/>
        <w:rPr>
          <w:rFonts w:ascii="Aptos" w:eastAsia="Aptos" w:hAnsi="Aptos" w:cs="Aptos"/>
        </w:rPr>
        <w:sectPr w:rsidR="004C2E8B" w:rsidSect="00433556">
          <w:type w:val="oddPage"/>
          <w:pgSz w:w="11906" w:h="16838" w:code="9"/>
          <w:pgMar w:top="1417" w:right="1417" w:bottom="1417" w:left="1417" w:header="709" w:footer="709" w:gutter="0"/>
          <w:cols w:space="708"/>
          <w:docGrid w:linePitch="360"/>
        </w:sectPr>
      </w:pPr>
    </w:p>
    <w:p w14:paraId="7A71CD3A" w14:textId="4499729B" w:rsidR="00F60F7B" w:rsidRPr="00756F0B" w:rsidRDefault="00F60F7B" w:rsidP="00756F0B">
      <w:pPr>
        <w:pStyle w:val="TableMainHeading"/>
        <w:rPr>
          <w:rFonts w:eastAsia="Aptos"/>
        </w:rPr>
      </w:pPr>
      <w:r w:rsidRPr="00756F0B">
        <w:rPr>
          <w:rFonts w:eastAsia="Aptos"/>
        </w:rPr>
        <w:lastRenderedPageBreak/>
        <w:t xml:space="preserve">Table </w:t>
      </w:r>
      <w:r w:rsidR="00F1362C" w:rsidRPr="00756F0B">
        <w:rPr>
          <w:rFonts w:eastAsia="Aptos"/>
        </w:rPr>
        <w:t>1</w:t>
      </w:r>
      <w:r w:rsidR="001F75FD" w:rsidRPr="00756F0B">
        <w:rPr>
          <w:rFonts w:eastAsia="Aptos"/>
        </w:rPr>
        <w:t>0</w:t>
      </w:r>
      <w:r w:rsidRPr="00756F0B">
        <w:rPr>
          <w:rFonts w:eastAsia="Aptos"/>
        </w:rPr>
        <w:t>: New payment times measures by industry</w:t>
      </w:r>
      <w:r w:rsidR="132A7EE5" w:rsidRPr="00756F0B">
        <w:rPr>
          <w:rFonts w:eastAsia="Aptos"/>
        </w:rPr>
        <w:t>,</w:t>
      </w:r>
      <w:r w:rsidRPr="00756F0B">
        <w:rPr>
          <w:rFonts w:eastAsia="Aptos"/>
        </w:rPr>
        <w:t xml:space="preserve"> Reporting Cycle 8 </w:t>
      </w:r>
    </w:p>
    <w:tbl>
      <w:tblPr>
        <w:tblStyle w:val="TableGrid"/>
        <w:tblW w:w="14002" w:type="dxa"/>
        <w:tblLayout w:type="fixed"/>
        <w:tblLook w:val="04A0" w:firstRow="1" w:lastRow="0" w:firstColumn="1" w:lastColumn="0" w:noHBand="0" w:noVBand="1"/>
      </w:tblPr>
      <w:tblGrid>
        <w:gridCol w:w="4082"/>
        <w:gridCol w:w="1984"/>
        <w:gridCol w:w="1984"/>
        <w:gridCol w:w="1984"/>
        <w:gridCol w:w="1984"/>
        <w:gridCol w:w="1984"/>
      </w:tblGrid>
      <w:tr w:rsidR="007741D0" w:rsidRPr="00882BF0" w14:paraId="5008B06F" w14:textId="77777777" w:rsidTr="00CE1E7A">
        <w:trPr>
          <w:cnfStyle w:val="100000000000" w:firstRow="1" w:lastRow="0" w:firstColumn="0" w:lastColumn="0" w:oddVBand="0" w:evenVBand="0" w:oddHBand="0" w:evenHBand="0" w:firstRowFirstColumn="0" w:firstRowLastColumn="0" w:lastRowFirstColumn="0" w:lastRowLastColumn="0"/>
          <w:trHeight w:val="624"/>
        </w:trPr>
        <w:tc>
          <w:tcPr>
            <w:tcW w:w="4082" w:type="dxa"/>
            <w:tcMar>
              <w:top w:w="57" w:type="dxa"/>
              <w:bottom w:w="57" w:type="dxa"/>
            </w:tcMar>
            <w:vAlign w:val="center"/>
            <w:hideMark/>
          </w:tcPr>
          <w:p w14:paraId="69D74D83" w14:textId="77777777" w:rsidR="00882BF0" w:rsidRPr="005B391F" w:rsidRDefault="00882BF0" w:rsidP="00CE1E7A">
            <w:pPr>
              <w:pStyle w:val="TableColumnHeadingLeft"/>
              <w:rPr>
                <w:rFonts w:eastAsia="Aptos"/>
                <w:color w:val="FFFFFF"/>
              </w:rPr>
            </w:pPr>
            <w:r w:rsidRPr="4B10AEFC">
              <w:rPr>
                <w:rFonts w:eastAsia="Aptos"/>
              </w:rPr>
              <w:t>Industry</w:t>
            </w:r>
          </w:p>
        </w:tc>
        <w:tc>
          <w:tcPr>
            <w:tcW w:w="1984" w:type="dxa"/>
            <w:tcMar>
              <w:top w:w="57" w:type="dxa"/>
              <w:bottom w:w="57" w:type="dxa"/>
            </w:tcMar>
            <w:vAlign w:val="center"/>
          </w:tcPr>
          <w:p w14:paraId="5FA301A5" w14:textId="752A30FD" w:rsidR="005C7B51" w:rsidRPr="005C7B51" w:rsidRDefault="005C7B51" w:rsidP="00A92CB6">
            <w:pPr>
              <w:pStyle w:val="TableColumnHeadingRight"/>
              <w:rPr>
                <w:rFonts w:eastAsia="Aptos"/>
              </w:rPr>
            </w:pPr>
            <w:r w:rsidRPr="005C7B51">
              <w:rPr>
                <w:rFonts w:eastAsia="Aptos"/>
              </w:rPr>
              <w:t>Average common payment terms</w:t>
            </w:r>
          </w:p>
        </w:tc>
        <w:tc>
          <w:tcPr>
            <w:tcW w:w="1984" w:type="dxa"/>
            <w:tcMar>
              <w:top w:w="57" w:type="dxa"/>
              <w:bottom w:w="57" w:type="dxa"/>
            </w:tcMar>
            <w:vAlign w:val="center"/>
            <w:hideMark/>
          </w:tcPr>
          <w:p w14:paraId="03C59481" w14:textId="1711EE6D" w:rsidR="00882BF0" w:rsidRPr="005B391F" w:rsidRDefault="00882BF0" w:rsidP="00A92CB6">
            <w:pPr>
              <w:pStyle w:val="TableColumnHeadingRight"/>
              <w:rPr>
                <w:rFonts w:eastAsia="Aptos"/>
                <w:color w:val="FFFFFF"/>
              </w:rPr>
            </w:pPr>
            <w:r w:rsidRPr="4B10AEFC">
              <w:rPr>
                <w:rFonts w:eastAsia="Aptos"/>
              </w:rPr>
              <w:t>Average payment</w:t>
            </w:r>
            <w:r w:rsidR="00CE1E7A">
              <w:rPr>
                <w:rFonts w:eastAsia="Aptos"/>
              </w:rPr>
              <w:t> </w:t>
            </w:r>
            <w:r w:rsidRPr="4B10AEFC">
              <w:rPr>
                <w:rFonts w:eastAsia="Aptos"/>
              </w:rPr>
              <w:t>time</w:t>
            </w:r>
          </w:p>
        </w:tc>
        <w:tc>
          <w:tcPr>
            <w:tcW w:w="1984" w:type="dxa"/>
            <w:tcMar>
              <w:top w:w="57" w:type="dxa"/>
              <w:bottom w:w="57" w:type="dxa"/>
            </w:tcMar>
            <w:vAlign w:val="center"/>
            <w:hideMark/>
          </w:tcPr>
          <w:p w14:paraId="4DDEBA48" w14:textId="77777777" w:rsidR="00882BF0" w:rsidRPr="005B391F" w:rsidRDefault="00882BF0" w:rsidP="00A92CB6">
            <w:pPr>
              <w:pStyle w:val="TableColumnHeadingRight"/>
              <w:rPr>
                <w:rFonts w:eastAsia="Aptos"/>
                <w:color w:val="FFFFFF"/>
              </w:rPr>
            </w:pPr>
            <w:r w:rsidRPr="4B10AEFC">
              <w:rPr>
                <w:rFonts w:eastAsia="Aptos"/>
              </w:rPr>
              <w:t>80th percentile payment time</w:t>
            </w:r>
          </w:p>
        </w:tc>
        <w:tc>
          <w:tcPr>
            <w:tcW w:w="1984" w:type="dxa"/>
            <w:tcMar>
              <w:top w:w="57" w:type="dxa"/>
              <w:bottom w:w="57" w:type="dxa"/>
            </w:tcMar>
            <w:vAlign w:val="center"/>
            <w:hideMark/>
          </w:tcPr>
          <w:p w14:paraId="749D3671" w14:textId="77777777" w:rsidR="00882BF0" w:rsidRPr="005B391F" w:rsidRDefault="00882BF0" w:rsidP="00A92CB6">
            <w:pPr>
              <w:pStyle w:val="TableColumnHeadingRight"/>
              <w:rPr>
                <w:rFonts w:eastAsia="Aptos"/>
                <w:color w:val="FFFFFF"/>
              </w:rPr>
            </w:pPr>
            <w:r w:rsidRPr="4B10AEFC">
              <w:rPr>
                <w:rFonts w:eastAsia="Aptos"/>
              </w:rPr>
              <w:t>95th percentile payment time</w:t>
            </w:r>
          </w:p>
        </w:tc>
        <w:tc>
          <w:tcPr>
            <w:tcW w:w="1984" w:type="dxa"/>
            <w:tcMar>
              <w:top w:w="57" w:type="dxa"/>
              <w:bottom w:w="57" w:type="dxa"/>
            </w:tcMar>
            <w:vAlign w:val="center"/>
            <w:hideMark/>
          </w:tcPr>
          <w:p w14:paraId="4E3E8888" w14:textId="47A25D54" w:rsidR="00882BF0" w:rsidRPr="005B391F" w:rsidRDefault="00882BF0" w:rsidP="00A92CB6">
            <w:pPr>
              <w:pStyle w:val="TableColumnHeadingRight"/>
              <w:rPr>
                <w:rFonts w:eastAsia="Aptos"/>
                <w:color w:val="FFFFFF"/>
              </w:rPr>
            </w:pPr>
            <w:r w:rsidRPr="4B10AEFC">
              <w:rPr>
                <w:rFonts w:eastAsia="Aptos"/>
              </w:rPr>
              <w:t>Average</w:t>
            </w:r>
            <w:r w:rsidR="004A7A15">
              <w:rPr>
                <w:rFonts w:eastAsia="Aptos"/>
              </w:rPr>
              <w:t xml:space="preserve"> percentage</w:t>
            </w:r>
            <w:r w:rsidRPr="4B10AEFC">
              <w:rPr>
                <w:rFonts w:eastAsia="Aptos"/>
              </w:rPr>
              <w:t xml:space="preserve"> paid on time</w:t>
            </w:r>
          </w:p>
        </w:tc>
      </w:tr>
      <w:tr w:rsidR="007741D0" w:rsidRPr="00882BF0" w14:paraId="269994DD"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786562CB" w14:textId="77777777" w:rsidR="00882BF0" w:rsidRPr="00AF714C" w:rsidRDefault="00882BF0" w:rsidP="00CE1E7A">
            <w:pPr>
              <w:pStyle w:val="TableColumnHeadingLeft"/>
              <w:rPr>
                <w:rFonts w:eastAsia="Aptos"/>
                <w:color w:val="461F65" w:themeColor="accent1"/>
              </w:rPr>
            </w:pPr>
            <w:r w:rsidRPr="00AF714C">
              <w:rPr>
                <w:rFonts w:eastAsia="Aptos"/>
                <w:color w:val="461F65" w:themeColor="accent1"/>
              </w:rPr>
              <w:t>Ranked by alphabetical order</w:t>
            </w:r>
          </w:p>
        </w:tc>
        <w:tc>
          <w:tcPr>
            <w:tcW w:w="1984" w:type="dxa"/>
            <w:tcMar>
              <w:top w:w="28" w:type="dxa"/>
              <w:bottom w:w="28" w:type="dxa"/>
            </w:tcMar>
          </w:tcPr>
          <w:p w14:paraId="39F4E835" w14:textId="30E0EF6F" w:rsidR="00EC1BAB" w:rsidRPr="00AF714C" w:rsidRDefault="00EC1BAB" w:rsidP="00CE1E7A">
            <w:pPr>
              <w:pStyle w:val="TableColumnHeadingRight"/>
              <w:rPr>
                <w:rFonts w:eastAsia="Aptos"/>
                <w:color w:val="461F65" w:themeColor="accent1"/>
              </w:rPr>
            </w:pPr>
            <w:r w:rsidRPr="00AF714C">
              <w:rPr>
                <w:rFonts w:eastAsia="Aptos"/>
                <w:color w:val="461F65" w:themeColor="accent1"/>
              </w:rPr>
              <w:t>(days)</w:t>
            </w:r>
          </w:p>
        </w:tc>
        <w:tc>
          <w:tcPr>
            <w:tcW w:w="1984" w:type="dxa"/>
            <w:noWrap/>
            <w:tcMar>
              <w:top w:w="28" w:type="dxa"/>
              <w:bottom w:w="28" w:type="dxa"/>
            </w:tcMar>
            <w:hideMark/>
          </w:tcPr>
          <w:p w14:paraId="648C0918" w14:textId="77777777" w:rsidR="00882BF0" w:rsidRPr="00AF714C" w:rsidRDefault="00882BF0" w:rsidP="00CE1E7A">
            <w:pPr>
              <w:pStyle w:val="TableColumnHeadingRight"/>
              <w:rPr>
                <w:rFonts w:eastAsia="Aptos"/>
                <w:color w:val="461F65" w:themeColor="accent1"/>
              </w:rPr>
            </w:pPr>
            <w:r w:rsidRPr="00AF714C">
              <w:rPr>
                <w:rFonts w:eastAsia="Aptos"/>
                <w:color w:val="461F65" w:themeColor="accent1"/>
              </w:rPr>
              <w:t>(days)</w:t>
            </w:r>
          </w:p>
        </w:tc>
        <w:tc>
          <w:tcPr>
            <w:tcW w:w="1984" w:type="dxa"/>
            <w:noWrap/>
            <w:tcMar>
              <w:top w:w="28" w:type="dxa"/>
              <w:bottom w:w="28" w:type="dxa"/>
            </w:tcMar>
            <w:hideMark/>
          </w:tcPr>
          <w:p w14:paraId="6B45C797" w14:textId="77777777" w:rsidR="00882BF0" w:rsidRPr="00AF714C" w:rsidRDefault="00882BF0" w:rsidP="00CE1E7A">
            <w:pPr>
              <w:pStyle w:val="TableColumnHeadingRight"/>
              <w:rPr>
                <w:rFonts w:eastAsia="Aptos"/>
                <w:color w:val="461F65" w:themeColor="accent1"/>
              </w:rPr>
            </w:pPr>
            <w:r w:rsidRPr="00AF714C">
              <w:rPr>
                <w:rFonts w:eastAsia="Aptos"/>
                <w:color w:val="461F65" w:themeColor="accent1"/>
              </w:rPr>
              <w:t>(days)</w:t>
            </w:r>
          </w:p>
        </w:tc>
        <w:tc>
          <w:tcPr>
            <w:tcW w:w="1984" w:type="dxa"/>
            <w:noWrap/>
            <w:tcMar>
              <w:top w:w="28" w:type="dxa"/>
              <w:bottom w:w="28" w:type="dxa"/>
            </w:tcMar>
            <w:hideMark/>
          </w:tcPr>
          <w:p w14:paraId="6F06DEF1" w14:textId="77777777" w:rsidR="00882BF0" w:rsidRPr="00AF714C" w:rsidRDefault="00882BF0" w:rsidP="00CE1E7A">
            <w:pPr>
              <w:pStyle w:val="TableColumnHeadingRight"/>
              <w:rPr>
                <w:rFonts w:eastAsia="Aptos"/>
                <w:color w:val="461F65" w:themeColor="accent1"/>
              </w:rPr>
            </w:pPr>
            <w:r w:rsidRPr="00AF714C">
              <w:rPr>
                <w:rFonts w:eastAsia="Aptos"/>
                <w:color w:val="461F65" w:themeColor="accent1"/>
              </w:rPr>
              <w:t>(days)</w:t>
            </w:r>
          </w:p>
        </w:tc>
        <w:tc>
          <w:tcPr>
            <w:tcW w:w="1984" w:type="dxa"/>
            <w:noWrap/>
            <w:tcMar>
              <w:top w:w="28" w:type="dxa"/>
              <w:bottom w:w="28" w:type="dxa"/>
            </w:tcMar>
            <w:hideMark/>
          </w:tcPr>
          <w:p w14:paraId="75A3C3C0" w14:textId="77777777" w:rsidR="00882BF0" w:rsidRPr="00AF714C" w:rsidRDefault="00882BF0" w:rsidP="00CE1E7A">
            <w:pPr>
              <w:pStyle w:val="TableColumnHeadingRight"/>
              <w:rPr>
                <w:rFonts w:eastAsia="Aptos"/>
                <w:color w:val="461F65" w:themeColor="accent1"/>
              </w:rPr>
            </w:pPr>
            <w:r w:rsidRPr="00AF714C">
              <w:rPr>
                <w:rFonts w:eastAsia="Aptos"/>
                <w:color w:val="461F65" w:themeColor="accent1"/>
              </w:rPr>
              <w:t>(%)</w:t>
            </w:r>
          </w:p>
        </w:tc>
      </w:tr>
      <w:tr w:rsidR="007741D0" w:rsidRPr="00882BF0" w14:paraId="1D612E73" w14:textId="77777777" w:rsidTr="00CE1E7A">
        <w:trPr>
          <w:trHeight w:val="300"/>
        </w:trPr>
        <w:tc>
          <w:tcPr>
            <w:tcW w:w="4082" w:type="dxa"/>
            <w:noWrap/>
            <w:tcMar>
              <w:top w:w="28" w:type="dxa"/>
              <w:bottom w:w="28" w:type="dxa"/>
            </w:tcMar>
            <w:hideMark/>
          </w:tcPr>
          <w:p w14:paraId="6CF09C5A" w14:textId="77777777" w:rsidR="00882BF0" w:rsidRPr="008C243E" w:rsidRDefault="00882BF0" w:rsidP="00CE1E7A">
            <w:pPr>
              <w:pStyle w:val="TableTextLeft"/>
              <w:rPr>
                <w:rFonts w:eastAsia="Aptos"/>
              </w:rPr>
            </w:pPr>
            <w:r w:rsidRPr="7380BE48">
              <w:rPr>
                <w:rFonts w:eastAsia="Aptos"/>
              </w:rPr>
              <w:t>Accommodation &amp; Food Services</w:t>
            </w:r>
          </w:p>
        </w:tc>
        <w:tc>
          <w:tcPr>
            <w:tcW w:w="1984" w:type="dxa"/>
            <w:tcMar>
              <w:top w:w="28" w:type="dxa"/>
              <w:bottom w:w="28" w:type="dxa"/>
            </w:tcMar>
          </w:tcPr>
          <w:p w14:paraId="11C754A9" w14:textId="7E81FC93" w:rsidR="00DF74DD" w:rsidRDefault="00DF74DD" w:rsidP="00CE1E7A">
            <w:pPr>
              <w:pStyle w:val="TableTextRight"/>
              <w:rPr>
                <w:rFonts w:eastAsia="Aptos"/>
              </w:rPr>
            </w:pPr>
            <w:r>
              <w:rPr>
                <w:rFonts w:eastAsia="Aptos"/>
              </w:rPr>
              <w:t>28</w:t>
            </w:r>
          </w:p>
        </w:tc>
        <w:tc>
          <w:tcPr>
            <w:tcW w:w="1984" w:type="dxa"/>
            <w:noWrap/>
            <w:tcMar>
              <w:top w:w="28" w:type="dxa"/>
              <w:bottom w:w="28" w:type="dxa"/>
            </w:tcMar>
            <w:hideMark/>
          </w:tcPr>
          <w:p w14:paraId="65AB2021" w14:textId="19860599" w:rsidR="00882BF0" w:rsidRPr="008C243E" w:rsidRDefault="00775B02" w:rsidP="00CE1E7A">
            <w:pPr>
              <w:pStyle w:val="TableTextRight"/>
              <w:rPr>
                <w:rFonts w:eastAsia="Aptos"/>
              </w:rPr>
            </w:pPr>
            <w:r w:rsidRPr="7380BE48">
              <w:rPr>
                <w:rFonts w:eastAsia="Aptos"/>
              </w:rPr>
              <w:t>24.6</w:t>
            </w:r>
          </w:p>
        </w:tc>
        <w:tc>
          <w:tcPr>
            <w:tcW w:w="1984" w:type="dxa"/>
            <w:noWrap/>
            <w:tcMar>
              <w:top w:w="28" w:type="dxa"/>
              <w:bottom w:w="28" w:type="dxa"/>
            </w:tcMar>
            <w:hideMark/>
          </w:tcPr>
          <w:p w14:paraId="70FC8081" w14:textId="4D8C0080" w:rsidR="00882BF0" w:rsidRPr="008C243E" w:rsidRDefault="00775B02" w:rsidP="00CE1E7A">
            <w:pPr>
              <w:pStyle w:val="TableTextRight"/>
              <w:rPr>
                <w:rFonts w:eastAsia="Aptos"/>
              </w:rPr>
            </w:pPr>
            <w:r w:rsidRPr="7380BE48">
              <w:rPr>
                <w:rFonts w:eastAsia="Aptos"/>
              </w:rPr>
              <w:t>30</w:t>
            </w:r>
          </w:p>
        </w:tc>
        <w:tc>
          <w:tcPr>
            <w:tcW w:w="1984" w:type="dxa"/>
            <w:noWrap/>
            <w:tcMar>
              <w:top w:w="28" w:type="dxa"/>
              <w:bottom w:w="28" w:type="dxa"/>
            </w:tcMar>
            <w:hideMark/>
          </w:tcPr>
          <w:p w14:paraId="21DAD1FF" w14:textId="7690BAFF" w:rsidR="00882BF0" w:rsidRPr="008C243E" w:rsidRDefault="00775B02" w:rsidP="00CE1E7A">
            <w:pPr>
              <w:pStyle w:val="TableTextRight"/>
              <w:rPr>
                <w:rFonts w:eastAsia="Aptos"/>
              </w:rPr>
            </w:pPr>
            <w:r w:rsidRPr="7380BE48">
              <w:rPr>
                <w:rFonts w:eastAsia="Aptos"/>
              </w:rPr>
              <w:t>45</w:t>
            </w:r>
          </w:p>
        </w:tc>
        <w:tc>
          <w:tcPr>
            <w:tcW w:w="1984" w:type="dxa"/>
            <w:noWrap/>
            <w:tcMar>
              <w:top w:w="28" w:type="dxa"/>
              <w:bottom w:w="28" w:type="dxa"/>
            </w:tcMar>
            <w:hideMark/>
          </w:tcPr>
          <w:p w14:paraId="62B6E44C" w14:textId="4E666A5A" w:rsidR="00882BF0" w:rsidRPr="008C243E" w:rsidRDefault="00775B02" w:rsidP="00CE1E7A">
            <w:pPr>
              <w:pStyle w:val="TableTextRight"/>
              <w:rPr>
                <w:rFonts w:eastAsia="Aptos"/>
              </w:rPr>
            </w:pPr>
            <w:r w:rsidRPr="7380BE48">
              <w:rPr>
                <w:rFonts w:eastAsia="Aptos"/>
              </w:rPr>
              <w:t>60.4%</w:t>
            </w:r>
          </w:p>
        </w:tc>
      </w:tr>
      <w:tr w:rsidR="007741D0" w:rsidRPr="00882BF0" w14:paraId="2D98B3B7"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343FA867" w14:textId="77777777" w:rsidR="00882BF0" w:rsidRPr="008C243E" w:rsidRDefault="00882BF0" w:rsidP="00CE1E7A">
            <w:pPr>
              <w:pStyle w:val="TableTextLeft"/>
              <w:rPr>
                <w:rFonts w:eastAsia="Aptos"/>
              </w:rPr>
            </w:pPr>
            <w:r w:rsidRPr="7380BE48">
              <w:rPr>
                <w:rFonts w:eastAsia="Aptos"/>
              </w:rPr>
              <w:t>Administrative &amp; Support Services</w:t>
            </w:r>
          </w:p>
        </w:tc>
        <w:tc>
          <w:tcPr>
            <w:tcW w:w="1984" w:type="dxa"/>
            <w:tcMar>
              <w:top w:w="28" w:type="dxa"/>
              <w:bottom w:w="28" w:type="dxa"/>
            </w:tcMar>
          </w:tcPr>
          <w:p w14:paraId="44C26034" w14:textId="1AB82BBB" w:rsidR="00DF74DD" w:rsidRDefault="00DF74DD" w:rsidP="00CE1E7A">
            <w:pPr>
              <w:pStyle w:val="TableTextRight"/>
              <w:rPr>
                <w:rFonts w:eastAsia="Aptos"/>
              </w:rPr>
            </w:pPr>
            <w:r>
              <w:rPr>
                <w:rFonts w:eastAsia="Aptos"/>
              </w:rPr>
              <w:t>27</w:t>
            </w:r>
          </w:p>
        </w:tc>
        <w:tc>
          <w:tcPr>
            <w:tcW w:w="1984" w:type="dxa"/>
            <w:noWrap/>
            <w:tcMar>
              <w:top w:w="28" w:type="dxa"/>
              <w:bottom w:w="28" w:type="dxa"/>
            </w:tcMar>
            <w:hideMark/>
          </w:tcPr>
          <w:p w14:paraId="092C3ADB" w14:textId="4591702F" w:rsidR="00882BF0" w:rsidRPr="008C243E" w:rsidRDefault="00775B02" w:rsidP="00CE1E7A">
            <w:pPr>
              <w:pStyle w:val="TableTextRight"/>
              <w:rPr>
                <w:rFonts w:eastAsia="Aptos"/>
              </w:rPr>
            </w:pPr>
            <w:r w:rsidRPr="7380BE48">
              <w:rPr>
                <w:rFonts w:eastAsia="Aptos"/>
              </w:rPr>
              <w:t>28.</w:t>
            </w:r>
            <w:r w:rsidR="005C3C66">
              <w:rPr>
                <w:rFonts w:eastAsia="Aptos"/>
              </w:rPr>
              <w:t>6</w:t>
            </w:r>
          </w:p>
        </w:tc>
        <w:tc>
          <w:tcPr>
            <w:tcW w:w="1984" w:type="dxa"/>
            <w:noWrap/>
            <w:tcMar>
              <w:top w:w="28" w:type="dxa"/>
              <w:bottom w:w="28" w:type="dxa"/>
            </w:tcMar>
            <w:hideMark/>
          </w:tcPr>
          <w:p w14:paraId="00DAA952" w14:textId="5074211B" w:rsidR="00882BF0" w:rsidRPr="008C243E" w:rsidRDefault="00775B02" w:rsidP="00CE1E7A">
            <w:pPr>
              <w:pStyle w:val="TableTextRight"/>
              <w:rPr>
                <w:rFonts w:eastAsia="Aptos"/>
              </w:rPr>
            </w:pPr>
            <w:r w:rsidRPr="7380BE48">
              <w:rPr>
                <w:rFonts w:eastAsia="Aptos"/>
              </w:rPr>
              <w:t>35</w:t>
            </w:r>
          </w:p>
        </w:tc>
        <w:tc>
          <w:tcPr>
            <w:tcW w:w="1984" w:type="dxa"/>
            <w:noWrap/>
            <w:tcMar>
              <w:top w:w="28" w:type="dxa"/>
              <w:bottom w:w="28" w:type="dxa"/>
            </w:tcMar>
            <w:hideMark/>
          </w:tcPr>
          <w:p w14:paraId="5F9E6662" w14:textId="7A7B38D5" w:rsidR="00882BF0" w:rsidRPr="008C243E" w:rsidRDefault="00775B02" w:rsidP="00CE1E7A">
            <w:pPr>
              <w:pStyle w:val="TableTextRight"/>
              <w:rPr>
                <w:rFonts w:eastAsia="Aptos"/>
              </w:rPr>
            </w:pPr>
            <w:r w:rsidRPr="7380BE48">
              <w:rPr>
                <w:rFonts w:eastAsia="Aptos"/>
              </w:rPr>
              <w:t>53</w:t>
            </w:r>
          </w:p>
        </w:tc>
        <w:tc>
          <w:tcPr>
            <w:tcW w:w="1984" w:type="dxa"/>
            <w:noWrap/>
            <w:tcMar>
              <w:top w:w="28" w:type="dxa"/>
              <w:bottom w:w="28" w:type="dxa"/>
            </w:tcMar>
            <w:hideMark/>
          </w:tcPr>
          <w:p w14:paraId="5ACAB543" w14:textId="10F1B6EE" w:rsidR="00882BF0" w:rsidRPr="008C243E" w:rsidRDefault="00775B02" w:rsidP="00CE1E7A">
            <w:pPr>
              <w:pStyle w:val="TableTextRight"/>
              <w:rPr>
                <w:rFonts w:eastAsia="Aptos"/>
              </w:rPr>
            </w:pPr>
            <w:r w:rsidRPr="7380BE48">
              <w:rPr>
                <w:rFonts w:eastAsia="Aptos"/>
              </w:rPr>
              <w:t>63.4%</w:t>
            </w:r>
          </w:p>
        </w:tc>
      </w:tr>
      <w:tr w:rsidR="007741D0" w:rsidRPr="00882BF0" w14:paraId="649027B3" w14:textId="77777777" w:rsidTr="00CE1E7A">
        <w:trPr>
          <w:trHeight w:val="300"/>
        </w:trPr>
        <w:tc>
          <w:tcPr>
            <w:tcW w:w="4082" w:type="dxa"/>
            <w:noWrap/>
            <w:tcMar>
              <w:top w:w="28" w:type="dxa"/>
              <w:bottom w:w="28" w:type="dxa"/>
            </w:tcMar>
            <w:hideMark/>
          </w:tcPr>
          <w:p w14:paraId="56334E4B" w14:textId="77777777" w:rsidR="00882BF0" w:rsidRPr="008C243E" w:rsidRDefault="00882BF0" w:rsidP="00CE1E7A">
            <w:pPr>
              <w:pStyle w:val="TableTextLeft"/>
              <w:rPr>
                <w:rFonts w:eastAsia="Aptos"/>
              </w:rPr>
            </w:pPr>
            <w:r w:rsidRPr="7380BE48">
              <w:rPr>
                <w:rFonts w:eastAsia="Aptos"/>
              </w:rPr>
              <w:t>Agriculture, Forestry &amp; Fishing</w:t>
            </w:r>
          </w:p>
        </w:tc>
        <w:tc>
          <w:tcPr>
            <w:tcW w:w="1984" w:type="dxa"/>
            <w:tcMar>
              <w:top w:w="28" w:type="dxa"/>
              <w:bottom w:w="28" w:type="dxa"/>
            </w:tcMar>
          </w:tcPr>
          <w:p w14:paraId="4B257956" w14:textId="73CF7C32" w:rsidR="00DF74DD" w:rsidRDefault="00DF74DD" w:rsidP="00CE1E7A">
            <w:pPr>
              <w:pStyle w:val="TableTextRight"/>
              <w:rPr>
                <w:rFonts w:eastAsia="Aptos"/>
              </w:rPr>
            </w:pPr>
            <w:r>
              <w:rPr>
                <w:rFonts w:eastAsia="Aptos"/>
              </w:rPr>
              <w:t>24</w:t>
            </w:r>
          </w:p>
        </w:tc>
        <w:tc>
          <w:tcPr>
            <w:tcW w:w="1984" w:type="dxa"/>
            <w:noWrap/>
            <w:tcMar>
              <w:top w:w="28" w:type="dxa"/>
              <w:bottom w:w="28" w:type="dxa"/>
            </w:tcMar>
            <w:hideMark/>
          </w:tcPr>
          <w:p w14:paraId="094F72C9" w14:textId="714E1844" w:rsidR="00882BF0" w:rsidRPr="008C243E" w:rsidRDefault="00775B02" w:rsidP="00CE1E7A">
            <w:pPr>
              <w:pStyle w:val="TableTextRight"/>
              <w:rPr>
                <w:rFonts w:eastAsia="Aptos"/>
              </w:rPr>
            </w:pPr>
            <w:r w:rsidRPr="7380BE48">
              <w:rPr>
                <w:rFonts w:eastAsia="Aptos"/>
              </w:rPr>
              <w:t>20.</w:t>
            </w:r>
            <w:r w:rsidR="005C3C66">
              <w:rPr>
                <w:rFonts w:eastAsia="Aptos"/>
              </w:rPr>
              <w:t>3</w:t>
            </w:r>
          </w:p>
        </w:tc>
        <w:tc>
          <w:tcPr>
            <w:tcW w:w="1984" w:type="dxa"/>
            <w:noWrap/>
            <w:tcMar>
              <w:top w:w="28" w:type="dxa"/>
              <w:bottom w:w="28" w:type="dxa"/>
            </w:tcMar>
            <w:hideMark/>
          </w:tcPr>
          <w:p w14:paraId="47F32CD6" w14:textId="6B8C7BCE" w:rsidR="00882BF0" w:rsidRPr="008C243E" w:rsidRDefault="00775B02" w:rsidP="00CE1E7A">
            <w:pPr>
              <w:pStyle w:val="TableTextRight"/>
              <w:rPr>
                <w:rFonts w:eastAsia="Aptos"/>
              </w:rPr>
            </w:pPr>
            <w:r w:rsidRPr="7380BE48">
              <w:rPr>
                <w:rFonts w:eastAsia="Aptos"/>
              </w:rPr>
              <w:t>31</w:t>
            </w:r>
          </w:p>
        </w:tc>
        <w:tc>
          <w:tcPr>
            <w:tcW w:w="1984" w:type="dxa"/>
            <w:noWrap/>
            <w:tcMar>
              <w:top w:w="28" w:type="dxa"/>
              <w:bottom w:w="28" w:type="dxa"/>
            </w:tcMar>
            <w:hideMark/>
          </w:tcPr>
          <w:p w14:paraId="570BE0D6" w14:textId="6908F4D4" w:rsidR="00882BF0" w:rsidRPr="008C243E" w:rsidRDefault="00775B02" w:rsidP="00CE1E7A">
            <w:pPr>
              <w:pStyle w:val="TableTextRight"/>
              <w:rPr>
                <w:rFonts w:eastAsia="Aptos"/>
              </w:rPr>
            </w:pPr>
            <w:r w:rsidRPr="7380BE48">
              <w:rPr>
                <w:rFonts w:eastAsia="Aptos"/>
              </w:rPr>
              <w:t>45</w:t>
            </w:r>
          </w:p>
        </w:tc>
        <w:tc>
          <w:tcPr>
            <w:tcW w:w="1984" w:type="dxa"/>
            <w:noWrap/>
            <w:tcMar>
              <w:top w:w="28" w:type="dxa"/>
              <w:bottom w:w="28" w:type="dxa"/>
            </w:tcMar>
            <w:hideMark/>
          </w:tcPr>
          <w:p w14:paraId="7DBD5C70" w14:textId="3BF9A699" w:rsidR="00882BF0" w:rsidRPr="008C243E" w:rsidRDefault="00775B02" w:rsidP="00CE1E7A">
            <w:pPr>
              <w:pStyle w:val="TableTextRight"/>
              <w:rPr>
                <w:rFonts w:eastAsia="Aptos"/>
              </w:rPr>
            </w:pPr>
            <w:r w:rsidRPr="7380BE48">
              <w:rPr>
                <w:rFonts w:eastAsia="Aptos"/>
              </w:rPr>
              <w:t>63.2%</w:t>
            </w:r>
          </w:p>
        </w:tc>
      </w:tr>
      <w:tr w:rsidR="007741D0" w:rsidRPr="00882BF0" w14:paraId="7D779A3B"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094FF757" w14:textId="77777777" w:rsidR="00882BF0" w:rsidRPr="008C243E" w:rsidRDefault="00882BF0" w:rsidP="00CE1E7A">
            <w:pPr>
              <w:pStyle w:val="TableTextLeft"/>
              <w:rPr>
                <w:rFonts w:eastAsia="Aptos"/>
              </w:rPr>
            </w:pPr>
            <w:r w:rsidRPr="7380BE48">
              <w:rPr>
                <w:rFonts w:eastAsia="Aptos"/>
              </w:rPr>
              <w:t>Arts &amp; Recreation Services</w:t>
            </w:r>
          </w:p>
        </w:tc>
        <w:tc>
          <w:tcPr>
            <w:tcW w:w="1984" w:type="dxa"/>
            <w:tcMar>
              <w:top w:w="28" w:type="dxa"/>
              <w:bottom w:w="28" w:type="dxa"/>
            </w:tcMar>
          </w:tcPr>
          <w:p w14:paraId="59BBAE31" w14:textId="3117E876" w:rsidR="00DF74DD" w:rsidRDefault="00DF74DD" w:rsidP="00CE1E7A">
            <w:pPr>
              <w:pStyle w:val="TableTextRight"/>
              <w:rPr>
                <w:rFonts w:eastAsia="Aptos"/>
              </w:rPr>
            </w:pPr>
            <w:r>
              <w:rPr>
                <w:rFonts w:eastAsia="Aptos"/>
              </w:rPr>
              <w:t>26</w:t>
            </w:r>
          </w:p>
        </w:tc>
        <w:tc>
          <w:tcPr>
            <w:tcW w:w="1984" w:type="dxa"/>
            <w:noWrap/>
            <w:tcMar>
              <w:top w:w="28" w:type="dxa"/>
              <w:bottom w:w="28" w:type="dxa"/>
            </w:tcMar>
            <w:hideMark/>
          </w:tcPr>
          <w:p w14:paraId="5BD07B01" w14:textId="16342367" w:rsidR="00882BF0" w:rsidRPr="008C243E" w:rsidRDefault="00775B02" w:rsidP="00CE1E7A">
            <w:pPr>
              <w:pStyle w:val="TableTextRight"/>
              <w:rPr>
                <w:rFonts w:eastAsia="Aptos"/>
              </w:rPr>
            </w:pPr>
            <w:r w:rsidRPr="7380BE48">
              <w:rPr>
                <w:rFonts w:eastAsia="Aptos"/>
              </w:rPr>
              <w:t>19.</w:t>
            </w:r>
            <w:r w:rsidR="005C3C66">
              <w:rPr>
                <w:rFonts w:eastAsia="Aptos"/>
              </w:rPr>
              <w:t>9</w:t>
            </w:r>
          </w:p>
        </w:tc>
        <w:tc>
          <w:tcPr>
            <w:tcW w:w="1984" w:type="dxa"/>
            <w:noWrap/>
            <w:tcMar>
              <w:top w:w="28" w:type="dxa"/>
              <w:bottom w:w="28" w:type="dxa"/>
            </w:tcMar>
            <w:hideMark/>
          </w:tcPr>
          <w:p w14:paraId="680BAA41" w14:textId="1285448E" w:rsidR="00882BF0" w:rsidRPr="008C243E" w:rsidRDefault="00775B02" w:rsidP="00CE1E7A">
            <w:pPr>
              <w:pStyle w:val="TableTextRight"/>
              <w:rPr>
                <w:rFonts w:eastAsia="Aptos"/>
              </w:rPr>
            </w:pPr>
            <w:r w:rsidRPr="7380BE48">
              <w:rPr>
                <w:rFonts w:eastAsia="Aptos"/>
              </w:rPr>
              <w:t>31</w:t>
            </w:r>
          </w:p>
        </w:tc>
        <w:tc>
          <w:tcPr>
            <w:tcW w:w="1984" w:type="dxa"/>
            <w:noWrap/>
            <w:tcMar>
              <w:top w:w="28" w:type="dxa"/>
              <w:bottom w:w="28" w:type="dxa"/>
            </w:tcMar>
            <w:hideMark/>
          </w:tcPr>
          <w:p w14:paraId="228F781A" w14:textId="2EA78625" w:rsidR="00882BF0" w:rsidRPr="008C243E" w:rsidRDefault="00775B02" w:rsidP="00CE1E7A">
            <w:pPr>
              <w:pStyle w:val="TableTextRight"/>
              <w:rPr>
                <w:rFonts w:eastAsia="Aptos"/>
              </w:rPr>
            </w:pPr>
            <w:r w:rsidRPr="7380BE48">
              <w:rPr>
                <w:rFonts w:eastAsia="Aptos"/>
              </w:rPr>
              <w:t>50</w:t>
            </w:r>
          </w:p>
        </w:tc>
        <w:tc>
          <w:tcPr>
            <w:tcW w:w="1984" w:type="dxa"/>
            <w:noWrap/>
            <w:tcMar>
              <w:top w:w="28" w:type="dxa"/>
              <w:bottom w:w="28" w:type="dxa"/>
            </w:tcMar>
            <w:hideMark/>
          </w:tcPr>
          <w:p w14:paraId="74FF33EA" w14:textId="74182FE3" w:rsidR="00882BF0" w:rsidRPr="008C243E" w:rsidRDefault="00775B02" w:rsidP="00CE1E7A">
            <w:pPr>
              <w:pStyle w:val="TableTextRight"/>
              <w:rPr>
                <w:rFonts w:eastAsia="Aptos"/>
              </w:rPr>
            </w:pPr>
            <w:r w:rsidRPr="7380BE48">
              <w:rPr>
                <w:rFonts w:eastAsia="Aptos"/>
              </w:rPr>
              <w:t>72.2%</w:t>
            </w:r>
          </w:p>
        </w:tc>
      </w:tr>
      <w:tr w:rsidR="007741D0" w:rsidRPr="00882BF0" w14:paraId="4A24B713" w14:textId="77777777" w:rsidTr="00CE1E7A">
        <w:trPr>
          <w:trHeight w:val="300"/>
        </w:trPr>
        <w:tc>
          <w:tcPr>
            <w:tcW w:w="4082" w:type="dxa"/>
            <w:noWrap/>
            <w:tcMar>
              <w:top w:w="28" w:type="dxa"/>
              <w:bottom w:w="28" w:type="dxa"/>
            </w:tcMar>
            <w:hideMark/>
          </w:tcPr>
          <w:p w14:paraId="7064BDF2" w14:textId="77777777" w:rsidR="00882BF0" w:rsidRPr="008C243E" w:rsidRDefault="00882BF0" w:rsidP="00CE1E7A">
            <w:pPr>
              <w:pStyle w:val="TableTextLeft"/>
              <w:rPr>
                <w:rFonts w:eastAsia="Aptos"/>
              </w:rPr>
            </w:pPr>
            <w:r w:rsidRPr="7380BE48">
              <w:rPr>
                <w:rFonts w:eastAsia="Aptos"/>
              </w:rPr>
              <w:t>Construction</w:t>
            </w:r>
          </w:p>
        </w:tc>
        <w:tc>
          <w:tcPr>
            <w:tcW w:w="1984" w:type="dxa"/>
            <w:tcMar>
              <w:top w:w="28" w:type="dxa"/>
              <w:bottom w:w="28" w:type="dxa"/>
            </w:tcMar>
          </w:tcPr>
          <w:p w14:paraId="05613489" w14:textId="4EDB2522" w:rsidR="00DF74DD" w:rsidRDefault="00DF74DD" w:rsidP="00CE1E7A">
            <w:pPr>
              <w:pStyle w:val="TableTextRight"/>
              <w:rPr>
                <w:rFonts w:eastAsia="Aptos"/>
              </w:rPr>
            </w:pPr>
            <w:r>
              <w:rPr>
                <w:rFonts w:eastAsia="Aptos"/>
              </w:rPr>
              <w:t>33</w:t>
            </w:r>
          </w:p>
        </w:tc>
        <w:tc>
          <w:tcPr>
            <w:tcW w:w="1984" w:type="dxa"/>
            <w:noWrap/>
            <w:tcMar>
              <w:top w:w="28" w:type="dxa"/>
              <w:bottom w:w="28" w:type="dxa"/>
            </w:tcMar>
            <w:hideMark/>
          </w:tcPr>
          <w:p w14:paraId="63D7D822" w14:textId="5BF79601" w:rsidR="00882BF0" w:rsidRPr="008C243E" w:rsidRDefault="00775B02" w:rsidP="00CE1E7A">
            <w:pPr>
              <w:pStyle w:val="TableTextRight"/>
              <w:rPr>
                <w:rFonts w:eastAsia="Aptos"/>
              </w:rPr>
            </w:pPr>
            <w:r w:rsidRPr="7380BE48">
              <w:rPr>
                <w:rFonts w:eastAsia="Aptos"/>
              </w:rPr>
              <w:t>29.1</w:t>
            </w:r>
          </w:p>
        </w:tc>
        <w:tc>
          <w:tcPr>
            <w:tcW w:w="1984" w:type="dxa"/>
            <w:noWrap/>
            <w:tcMar>
              <w:top w:w="28" w:type="dxa"/>
              <w:bottom w:w="28" w:type="dxa"/>
            </w:tcMar>
            <w:hideMark/>
          </w:tcPr>
          <w:p w14:paraId="6A8B8DDB" w14:textId="4226C240" w:rsidR="00882BF0" w:rsidRPr="008C243E" w:rsidRDefault="00775B02" w:rsidP="00CE1E7A">
            <w:pPr>
              <w:pStyle w:val="TableTextRight"/>
              <w:rPr>
                <w:rFonts w:eastAsia="Aptos"/>
              </w:rPr>
            </w:pPr>
            <w:r w:rsidRPr="7380BE48">
              <w:rPr>
                <w:rFonts w:eastAsia="Aptos"/>
              </w:rPr>
              <w:t>40</w:t>
            </w:r>
          </w:p>
        </w:tc>
        <w:tc>
          <w:tcPr>
            <w:tcW w:w="1984" w:type="dxa"/>
            <w:noWrap/>
            <w:tcMar>
              <w:top w:w="28" w:type="dxa"/>
              <w:bottom w:w="28" w:type="dxa"/>
            </w:tcMar>
            <w:hideMark/>
          </w:tcPr>
          <w:p w14:paraId="06CDEDEB" w14:textId="1049FE30" w:rsidR="00882BF0" w:rsidRPr="008C243E" w:rsidRDefault="00775B02" w:rsidP="00CE1E7A">
            <w:pPr>
              <w:pStyle w:val="TableTextRight"/>
              <w:rPr>
                <w:rFonts w:eastAsia="Aptos"/>
              </w:rPr>
            </w:pPr>
            <w:r w:rsidRPr="7380BE48">
              <w:rPr>
                <w:rFonts w:eastAsia="Aptos"/>
              </w:rPr>
              <w:t>60</w:t>
            </w:r>
          </w:p>
        </w:tc>
        <w:tc>
          <w:tcPr>
            <w:tcW w:w="1984" w:type="dxa"/>
            <w:noWrap/>
            <w:tcMar>
              <w:top w:w="28" w:type="dxa"/>
              <w:bottom w:w="28" w:type="dxa"/>
            </w:tcMar>
            <w:hideMark/>
          </w:tcPr>
          <w:p w14:paraId="252CFE4E" w14:textId="55050078" w:rsidR="00882BF0" w:rsidRPr="008C243E" w:rsidRDefault="00775B02" w:rsidP="00CE1E7A">
            <w:pPr>
              <w:pStyle w:val="TableTextRight"/>
              <w:rPr>
                <w:rFonts w:eastAsia="Aptos"/>
              </w:rPr>
            </w:pPr>
            <w:r w:rsidRPr="7380BE48">
              <w:rPr>
                <w:rFonts w:eastAsia="Aptos"/>
              </w:rPr>
              <w:t>70.3%</w:t>
            </w:r>
          </w:p>
        </w:tc>
      </w:tr>
      <w:tr w:rsidR="007741D0" w:rsidRPr="00882BF0" w14:paraId="4C67D90B"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7D902B57" w14:textId="77777777" w:rsidR="00882BF0" w:rsidRPr="008C243E" w:rsidRDefault="00882BF0" w:rsidP="00CE1E7A">
            <w:pPr>
              <w:pStyle w:val="TableTextLeft"/>
              <w:rPr>
                <w:rFonts w:eastAsia="Aptos"/>
              </w:rPr>
            </w:pPr>
            <w:r w:rsidRPr="7380BE48">
              <w:rPr>
                <w:rFonts w:eastAsia="Aptos"/>
              </w:rPr>
              <w:t>Education &amp; Training</w:t>
            </w:r>
          </w:p>
        </w:tc>
        <w:tc>
          <w:tcPr>
            <w:tcW w:w="1984" w:type="dxa"/>
            <w:tcMar>
              <w:top w:w="28" w:type="dxa"/>
              <w:bottom w:w="28" w:type="dxa"/>
            </w:tcMar>
          </w:tcPr>
          <w:p w14:paraId="4CC3A23A" w14:textId="6C288053" w:rsidR="00DF74DD" w:rsidRDefault="00DF74DD" w:rsidP="00CE1E7A">
            <w:pPr>
              <w:pStyle w:val="TableTextRight"/>
              <w:rPr>
                <w:rFonts w:eastAsia="Aptos"/>
              </w:rPr>
            </w:pPr>
            <w:r>
              <w:rPr>
                <w:rFonts w:eastAsia="Aptos"/>
              </w:rPr>
              <w:t>19</w:t>
            </w:r>
          </w:p>
        </w:tc>
        <w:tc>
          <w:tcPr>
            <w:tcW w:w="1984" w:type="dxa"/>
            <w:noWrap/>
            <w:tcMar>
              <w:top w:w="28" w:type="dxa"/>
              <w:bottom w:w="28" w:type="dxa"/>
            </w:tcMar>
            <w:hideMark/>
          </w:tcPr>
          <w:p w14:paraId="1EDBA7D6" w14:textId="089DC6C3" w:rsidR="00882BF0" w:rsidRPr="008C243E" w:rsidRDefault="00775B02" w:rsidP="00CE1E7A">
            <w:pPr>
              <w:pStyle w:val="TableTextRight"/>
              <w:rPr>
                <w:rFonts w:eastAsia="Aptos"/>
              </w:rPr>
            </w:pPr>
            <w:r w:rsidRPr="7380BE48">
              <w:rPr>
                <w:rFonts w:eastAsia="Aptos"/>
              </w:rPr>
              <w:t>21.</w:t>
            </w:r>
            <w:r w:rsidR="005C3C66">
              <w:rPr>
                <w:rFonts w:eastAsia="Aptos"/>
              </w:rPr>
              <w:t>4</w:t>
            </w:r>
          </w:p>
        </w:tc>
        <w:tc>
          <w:tcPr>
            <w:tcW w:w="1984" w:type="dxa"/>
            <w:noWrap/>
            <w:tcMar>
              <w:top w:w="28" w:type="dxa"/>
              <w:bottom w:w="28" w:type="dxa"/>
            </w:tcMar>
            <w:hideMark/>
          </w:tcPr>
          <w:p w14:paraId="6BC280B3" w14:textId="2316735F" w:rsidR="00882BF0" w:rsidRPr="008C243E" w:rsidRDefault="00775B02" w:rsidP="00CE1E7A">
            <w:pPr>
              <w:pStyle w:val="TableTextRight"/>
              <w:rPr>
                <w:rFonts w:eastAsia="Aptos"/>
              </w:rPr>
            </w:pPr>
            <w:r w:rsidRPr="7380BE48">
              <w:rPr>
                <w:rFonts w:eastAsia="Aptos"/>
              </w:rPr>
              <w:t>30</w:t>
            </w:r>
          </w:p>
        </w:tc>
        <w:tc>
          <w:tcPr>
            <w:tcW w:w="1984" w:type="dxa"/>
            <w:noWrap/>
            <w:tcMar>
              <w:top w:w="28" w:type="dxa"/>
              <w:bottom w:w="28" w:type="dxa"/>
            </w:tcMar>
            <w:hideMark/>
          </w:tcPr>
          <w:p w14:paraId="1FD04991" w14:textId="61B785AA" w:rsidR="00882BF0" w:rsidRPr="008C243E" w:rsidRDefault="00775B02" w:rsidP="00CE1E7A">
            <w:pPr>
              <w:pStyle w:val="TableTextRight"/>
              <w:rPr>
                <w:rFonts w:eastAsia="Aptos"/>
              </w:rPr>
            </w:pPr>
            <w:r w:rsidRPr="7380BE48">
              <w:rPr>
                <w:rFonts w:eastAsia="Aptos"/>
              </w:rPr>
              <w:t>49</w:t>
            </w:r>
          </w:p>
        </w:tc>
        <w:tc>
          <w:tcPr>
            <w:tcW w:w="1984" w:type="dxa"/>
            <w:noWrap/>
            <w:tcMar>
              <w:top w:w="28" w:type="dxa"/>
              <w:bottom w:w="28" w:type="dxa"/>
            </w:tcMar>
            <w:hideMark/>
          </w:tcPr>
          <w:p w14:paraId="14A300F1" w14:textId="1C39B5C5" w:rsidR="00882BF0" w:rsidRPr="008C243E" w:rsidRDefault="00775B02" w:rsidP="00CE1E7A">
            <w:pPr>
              <w:pStyle w:val="TableTextRight"/>
              <w:rPr>
                <w:rFonts w:eastAsia="Aptos"/>
              </w:rPr>
            </w:pPr>
            <w:r w:rsidRPr="7380BE48">
              <w:rPr>
                <w:rFonts w:eastAsia="Aptos"/>
              </w:rPr>
              <w:t>71.6%</w:t>
            </w:r>
          </w:p>
        </w:tc>
      </w:tr>
      <w:tr w:rsidR="007741D0" w:rsidRPr="00882BF0" w14:paraId="1A213233" w14:textId="77777777" w:rsidTr="00CE1E7A">
        <w:trPr>
          <w:trHeight w:val="300"/>
        </w:trPr>
        <w:tc>
          <w:tcPr>
            <w:tcW w:w="4082" w:type="dxa"/>
            <w:noWrap/>
            <w:tcMar>
              <w:top w:w="28" w:type="dxa"/>
              <w:bottom w:w="28" w:type="dxa"/>
            </w:tcMar>
            <w:hideMark/>
          </w:tcPr>
          <w:p w14:paraId="46FE5D60" w14:textId="77777777" w:rsidR="00882BF0" w:rsidRPr="008C243E" w:rsidRDefault="00882BF0" w:rsidP="00CE1E7A">
            <w:pPr>
              <w:pStyle w:val="TableTextLeft"/>
              <w:rPr>
                <w:rFonts w:eastAsia="Aptos"/>
              </w:rPr>
            </w:pPr>
            <w:r w:rsidRPr="7380BE48">
              <w:rPr>
                <w:rFonts w:eastAsia="Aptos"/>
              </w:rPr>
              <w:t>Electricity, Gas, Water &amp; Waste Services</w:t>
            </w:r>
          </w:p>
        </w:tc>
        <w:tc>
          <w:tcPr>
            <w:tcW w:w="1984" w:type="dxa"/>
            <w:tcMar>
              <w:top w:w="28" w:type="dxa"/>
              <w:bottom w:w="28" w:type="dxa"/>
            </w:tcMar>
          </w:tcPr>
          <w:p w14:paraId="0FE2D951" w14:textId="1D21F50F" w:rsidR="00DF74DD" w:rsidRDefault="00DF74DD" w:rsidP="00CE1E7A">
            <w:pPr>
              <w:pStyle w:val="TableTextRight"/>
              <w:rPr>
                <w:rFonts w:eastAsia="Aptos"/>
              </w:rPr>
            </w:pPr>
            <w:r>
              <w:rPr>
                <w:rFonts w:eastAsia="Aptos"/>
              </w:rPr>
              <w:t>22</w:t>
            </w:r>
          </w:p>
        </w:tc>
        <w:tc>
          <w:tcPr>
            <w:tcW w:w="1984" w:type="dxa"/>
            <w:noWrap/>
            <w:tcMar>
              <w:top w:w="28" w:type="dxa"/>
              <w:bottom w:w="28" w:type="dxa"/>
            </w:tcMar>
            <w:hideMark/>
          </w:tcPr>
          <w:p w14:paraId="275118AC" w14:textId="68195974" w:rsidR="00882BF0" w:rsidRPr="008C243E" w:rsidRDefault="00775B02" w:rsidP="00CE1E7A">
            <w:pPr>
              <w:pStyle w:val="TableTextRight"/>
              <w:rPr>
                <w:rFonts w:eastAsia="Aptos"/>
              </w:rPr>
            </w:pPr>
            <w:r w:rsidRPr="7380BE48">
              <w:rPr>
                <w:rFonts w:eastAsia="Aptos"/>
              </w:rPr>
              <w:t>20.</w:t>
            </w:r>
            <w:r w:rsidR="005C3C66">
              <w:rPr>
                <w:rFonts w:eastAsia="Aptos"/>
              </w:rPr>
              <w:t>7</w:t>
            </w:r>
          </w:p>
        </w:tc>
        <w:tc>
          <w:tcPr>
            <w:tcW w:w="1984" w:type="dxa"/>
            <w:noWrap/>
            <w:tcMar>
              <w:top w:w="28" w:type="dxa"/>
              <w:bottom w:w="28" w:type="dxa"/>
            </w:tcMar>
            <w:hideMark/>
          </w:tcPr>
          <w:p w14:paraId="6D2C4E6E" w14:textId="158E8E68" w:rsidR="00882BF0" w:rsidRPr="008C243E" w:rsidRDefault="00775B02" w:rsidP="00CE1E7A">
            <w:pPr>
              <w:pStyle w:val="TableTextRight"/>
              <w:rPr>
                <w:rFonts w:eastAsia="Aptos"/>
              </w:rPr>
            </w:pPr>
            <w:r w:rsidRPr="7380BE48">
              <w:rPr>
                <w:rFonts w:eastAsia="Aptos"/>
              </w:rPr>
              <w:t>27</w:t>
            </w:r>
          </w:p>
        </w:tc>
        <w:tc>
          <w:tcPr>
            <w:tcW w:w="1984" w:type="dxa"/>
            <w:noWrap/>
            <w:tcMar>
              <w:top w:w="28" w:type="dxa"/>
              <w:bottom w:w="28" w:type="dxa"/>
            </w:tcMar>
            <w:hideMark/>
          </w:tcPr>
          <w:p w14:paraId="57C9CAE5" w14:textId="46300A8D" w:rsidR="00882BF0" w:rsidRPr="008C243E" w:rsidRDefault="00775B02" w:rsidP="00CE1E7A">
            <w:pPr>
              <w:pStyle w:val="TableTextRight"/>
              <w:rPr>
                <w:rFonts w:eastAsia="Aptos"/>
              </w:rPr>
            </w:pPr>
            <w:r w:rsidRPr="7380BE48">
              <w:rPr>
                <w:rFonts w:eastAsia="Aptos"/>
              </w:rPr>
              <w:t>45</w:t>
            </w:r>
          </w:p>
        </w:tc>
        <w:tc>
          <w:tcPr>
            <w:tcW w:w="1984" w:type="dxa"/>
            <w:noWrap/>
            <w:tcMar>
              <w:top w:w="28" w:type="dxa"/>
              <w:bottom w:w="28" w:type="dxa"/>
            </w:tcMar>
            <w:hideMark/>
          </w:tcPr>
          <w:p w14:paraId="7379939F" w14:textId="0C5E4DFF" w:rsidR="00882BF0" w:rsidRPr="008C243E" w:rsidRDefault="00775B02" w:rsidP="00CE1E7A">
            <w:pPr>
              <w:pStyle w:val="TableTextRight"/>
              <w:rPr>
                <w:rFonts w:eastAsia="Aptos"/>
              </w:rPr>
            </w:pPr>
            <w:r w:rsidRPr="7380BE48">
              <w:rPr>
                <w:rFonts w:eastAsia="Aptos"/>
              </w:rPr>
              <w:t>77.0%</w:t>
            </w:r>
          </w:p>
        </w:tc>
      </w:tr>
      <w:tr w:rsidR="007741D0" w:rsidRPr="00882BF0" w14:paraId="7F9E2E1B"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068F96B0" w14:textId="77777777" w:rsidR="00882BF0" w:rsidRPr="008C243E" w:rsidRDefault="00882BF0" w:rsidP="00CE1E7A">
            <w:pPr>
              <w:pStyle w:val="TableTextLeft"/>
              <w:rPr>
                <w:rFonts w:eastAsia="Aptos"/>
              </w:rPr>
            </w:pPr>
            <w:r w:rsidRPr="7380BE48">
              <w:rPr>
                <w:rFonts w:eastAsia="Aptos"/>
              </w:rPr>
              <w:t>Financial &amp; Insurance Services</w:t>
            </w:r>
          </w:p>
        </w:tc>
        <w:tc>
          <w:tcPr>
            <w:tcW w:w="1984" w:type="dxa"/>
            <w:tcMar>
              <w:top w:w="28" w:type="dxa"/>
              <w:bottom w:w="28" w:type="dxa"/>
            </w:tcMar>
          </w:tcPr>
          <w:p w14:paraId="0CEFE6AD" w14:textId="44579DBF" w:rsidR="00DF74DD" w:rsidRDefault="00DF74DD" w:rsidP="00CE1E7A">
            <w:pPr>
              <w:pStyle w:val="TableTextRight"/>
              <w:rPr>
                <w:rFonts w:eastAsia="Aptos"/>
              </w:rPr>
            </w:pPr>
            <w:r>
              <w:rPr>
                <w:rFonts w:eastAsia="Aptos"/>
              </w:rPr>
              <w:t>27</w:t>
            </w:r>
          </w:p>
        </w:tc>
        <w:tc>
          <w:tcPr>
            <w:tcW w:w="1984" w:type="dxa"/>
            <w:noWrap/>
            <w:tcMar>
              <w:top w:w="28" w:type="dxa"/>
              <w:bottom w:w="28" w:type="dxa"/>
            </w:tcMar>
            <w:hideMark/>
          </w:tcPr>
          <w:p w14:paraId="4D948E57" w14:textId="3A513877" w:rsidR="00882BF0" w:rsidRPr="008C243E" w:rsidRDefault="00775B02" w:rsidP="00CE1E7A">
            <w:pPr>
              <w:pStyle w:val="TableTextRight"/>
              <w:rPr>
                <w:rFonts w:eastAsia="Aptos"/>
              </w:rPr>
            </w:pPr>
            <w:r w:rsidRPr="7380BE48">
              <w:rPr>
                <w:rFonts w:eastAsia="Aptos"/>
              </w:rPr>
              <w:t>23.8</w:t>
            </w:r>
          </w:p>
        </w:tc>
        <w:tc>
          <w:tcPr>
            <w:tcW w:w="1984" w:type="dxa"/>
            <w:noWrap/>
            <w:tcMar>
              <w:top w:w="28" w:type="dxa"/>
              <w:bottom w:w="28" w:type="dxa"/>
            </w:tcMar>
            <w:hideMark/>
          </w:tcPr>
          <w:p w14:paraId="5725867B" w14:textId="730FB4E5" w:rsidR="00882BF0" w:rsidRPr="008C243E" w:rsidRDefault="00775B02" w:rsidP="00CE1E7A">
            <w:pPr>
              <w:pStyle w:val="TableTextRight"/>
              <w:rPr>
                <w:rFonts w:eastAsia="Aptos"/>
              </w:rPr>
            </w:pPr>
            <w:r w:rsidRPr="7380BE48">
              <w:rPr>
                <w:rFonts w:eastAsia="Aptos"/>
              </w:rPr>
              <w:t>34</w:t>
            </w:r>
          </w:p>
        </w:tc>
        <w:tc>
          <w:tcPr>
            <w:tcW w:w="1984" w:type="dxa"/>
            <w:noWrap/>
            <w:tcMar>
              <w:top w:w="28" w:type="dxa"/>
              <w:bottom w:w="28" w:type="dxa"/>
            </w:tcMar>
            <w:hideMark/>
          </w:tcPr>
          <w:p w14:paraId="55A50595" w14:textId="381868A7" w:rsidR="00882BF0" w:rsidRPr="008C243E" w:rsidRDefault="00775B02" w:rsidP="00CE1E7A">
            <w:pPr>
              <w:pStyle w:val="TableTextRight"/>
              <w:rPr>
                <w:rFonts w:eastAsia="Aptos"/>
              </w:rPr>
            </w:pPr>
            <w:r w:rsidRPr="7380BE48">
              <w:rPr>
                <w:rFonts w:eastAsia="Aptos"/>
              </w:rPr>
              <w:t>52</w:t>
            </w:r>
          </w:p>
        </w:tc>
        <w:tc>
          <w:tcPr>
            <w:tcW w:w="1984" w:type="dxa"/>
            <w:noWrap/>
            <w:tcMar>
              <w:top w:w="28" w:type="dxa"/>
              <w:bottom w:w="28" w:type="dxa"/>
            </w:tcMar>
            <w:hideMark/>
          </w:tcPr>
          <w:p w14:paraId="36D40A5C" w14:textId="3D68082B" w:rsidR="00882BF0" w:rsidRPr="008C243E" w:rsidRDefault="00775B02" w:rsidP="00CE1E7A">
            <w:pPr>
              <w:pStyle w:val="TableTextRight"/>
              <w:rPr>
                <w:rFonts w:eastAsia="Aptos"/>
              </w:rPr>
            </w:pPr>
            <w:r w:rsidRPr="7380BE48">
              <w:rPr>
                <w:rFonts w:eastAsia="Aptos"/>
              </w:rPr>
              <w:t>69.0%</w:t>
            </w:r>
          </w:p>
        </w:tc>
      </w:tr>
      <w:tr w:rsidR="007741D0" w:rsidRPr="00882BF0" w14:paraId="143E73B6" w14:textId="77777777" w:rsidTr="00CE1E7A">
        <w:trPr>
          <w:trHeight w:val="300"/>
        </w:trPr>
        <w:tc>
          <w:tcPr>
            <w:tcW w:w="4082" w:type="dxa"/>
            <w:noWrap/>
            <w:tcMar>
              <w:top w:w="28" w:type="dxa"/>
              <w:bottom w:w="28" w:type="dxa"/>
            </w:tcMar>
            <w:hideMark/>
          </w:tcPr>
          <w:p w14:paraId="725BB4F8" w14:textId="77777777" w:rsidR="00882BF0" w:rsidRPr="008C243E" w:rsidRDefault="00882BF0" w:rsidP="00CE1E7A">
            <w:pPr>
              <w:pStyle w:val="TableTextLeft"/>
              <w:rPr>
                <w:rFonts w:eastAsia="Aptos"/>
              </w:rPr>
            </w:pPr>
            <w:r w:rsidRPr="7380BE48">
              <w:rPr>
                <w:rFonts w:eastAsia="Aptos"/>
              </w:rPr>
              <w:t>Health Care &amp; Social Assistance</w:t>
            </w:r>
          </w:p>
        </w:tc>
        <w:tc>
          <w:tcPr>
            <w:tcW w:w="1984" w:type="dxa"/>
            <w:tcMar>
              <w:top w:w="28" w:type="dxa"/>
              <w:bottom w:w="28" w:type="dxa"/>
            </w:tcMar>
          </w:tcPr>
          <w:p w14:paraId="3B9C08F4" w14:textId="4FC22413" w:rsidR="00DF74DD" w:rsidRDefault="00DF74DD" w:rsidP="00CE1E7A">
            <w:pPr>
              <w:pStyle w:val="TableTextRight"/>
              <w:rPr>
                <w:rFonts w:eastAsia="Aptos"/>
              </w:rPr>
            </w:pPr>
            <w:r>
              <w:rPr>
                <w:rFonts w:eastAsia="Aptos"/>
              </w:rPr>
              <w:t>25</w:t>
            </w:r>
          </w:p>
        </w:tc>
        <w:tc>
          <w:tcPr>
            <w:tcW w:w="1984" w:type="dxa"/>
            <w:noWrap/>
            <w:tcMar>
              <w:top w:w="28" w:type="dxa"/>
              <w:bottom w:w="28" w:type="dxa"/>
            </w:tcMar>
            <w:hideMark/>
          </w:tcPr>
          <w:p w14:paraId="433A9557" w14:textId="32666E4C" w:rsidR="00882BF0" w:rsidRPr="008C243E" w:rsidRDefault="00775B02" w:rsidP="00CE1E7A">
            <w:pPr>
              <w:pStyle w:val="TableTextRight"/>
              <w:rPr>
                <w:rFonts w:eastAsia="Aptos"/>
              </w:rPr>
            </w:pPr>
            <w:r w:rsidRPr="7380BE48">
              <w:rPr>
                <w:rFonts w:eastAsia="Aptos"/>
              </w:rPr>
              <w:t>26.2</w:t>
            </w:r>
          </w:p>
        </w:tc>
        <w:tc>
          <w:tcPr>
            <w:tcW w:w="1984" w:type="dxa"/>
            <w:noWrap/>
            <w:tcMar>
              <w:top w:w="28" w:type="dxa"/>
              <w:bottom w:w="28" w:type="dxa"/>
            </w:tcMar>
            <w:hideMark/>
          </w:tcPr>
          <w:p w14:paraId="397FFF33" w14:textId="537E45ED" w:rsidR="00882BF0" w:rsidRPr="008C243E" w:rsidRDefault="00775B02" w:rsidP="00CE1E7A">
            <w:pPr>
              <w:pStyle w:val="TableTextRight"/>
              <w:rPr>
                <w:rFonts w:eastAsia="Aptos"/>
              </w:rPr>
            </w:pPr>
            <w:r w:rsidRPr="7380BE48">
              <w:rPr>
                <w:rFonts w:eastAsia="Aptos"/>
              </w:rPr>
              <w:t>34</w:t>
            </w:r>
          </w:p>
        </w:tc>
        <w:tc>
          <w:tcPr>
            <w:tcW w:w="1984" w:type="dxa"/>
            <w:noWrap/>
            <w:tcMar>
              <w:top w:w="28" w:type="dxa"/>
              <w:bottom w:w="28" w:type="dxa"/>
            </w:tcMar>
            <w:hideMark/>
          </w:tcPr>
          <w:p w14:paraId="7E6E2423" w14:textId="6D15AE4E" w:rsidR="00882BF0" w:rsidRPr="008C243E" w:rsidRDefault="00775B02" w:rsidP="00CE1E7A">
            <w:pPr>
              <w:pStyle w:val="TableTextRight"/>
              <w:rPr>
                <w:rFonts w:eastAsia="Aptos"/>
              </w:rPr>
            </w:pPr>
            <w:r w:rsidRPr="7380BE48">
              <w:rPr>
                <w:rFonts w:eastAsia="Aptos"/>
              </w:rPr>
              <w:t>52</w:t>
            </w:r>
          </w:p>
        </w:tc>
        <w:tc>
          <w:tcPr>
            <w:tcW w:w="1984" w:type="dxa"/>
            <w:noWrap/>
            <w:tcMar>
              <w:top w:w="28" w:type="dxa"/>
              <w:bottom w:w="28" w:type="dxa"/>
            </w:tcMar>
            <w:hideMark/>
          </w:tcPr>
          <w:p w14:paraId="626D4009" w14:textId="12540052" w:rsidR="00882BF0" w:rsidRPr="008C243E" w:rsidRDefault="00775B02" w:rsidP="00CE1E7A">
            <w:pPr>
              <w:pStyle w:val="TableTextRight"/>
              <w:rPr>
                <w:rFonts w:eastAsia="Aptos"/>
              </w:rPr>
            </w:pPr>
            <w:r w:rsidRPr="7380BE48">
              <w:rPr>
                <w:rFonts w:eastAsia="Aptos"/>
              </w:rPr>
              <w:t>61.0%</w:t>
            </w:r>
          </w:p>
        </w:tc>
      </w:tr>
      <w:tr w:rsidR="007741D0" w:rsidRPr="00882BF0" w14:paraId="59A50737"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3AE9C9CF" w14:textId="77777777" w:rsidR="00882BF0" w:rsidRPr="008C243E" w:rsidRDefault="00882BF0" w:rsidP="00CE1E7A">
            <w:pPr>
              <w:pStyle w:val="TableTextLeft"/>
              <w:rPr>
                <w:rFonts w:eastAsia="Aptos"/>
              </w:rPr>
            </w:pPr>
            <w:r w:rsidRPr="7380BE48">
              <w:rPr>
                <w:rFonts w:eastAsia="Aptos"/>
              </w:rPr>
              <w:t>Information Media &amp; Telecommunications</w:t>
            </w:r>
          </w:p>
        </w:tc>
        <w:tc>
          <w:tcPr>
            <w:tcW w:w="1984" w:type="dxa"/>
            <w:tcMar>
              <w:top w:w="28" w:type="dxa"/>
              <w:bottom w:w="28" w:type="dxa"/>
            </w:tcMar>
          </w:tcPr>
          <w:p w14:paraId="69AE4F14" w14:textId="4160878C" w:rsidR="00DF74DD" w:rsidRDefault="00DF74DD" w:rsidP="00CE1E7A">
            <w:pPr>
              <w:pStyle w:val="TableTextRight"/>
              <w:rPr>
                <w:rFonts w:eastAsia="Aptos"/>
              </w:rPr>
            </w:pPr>
            <w:r>
              <w:rPr>
                <w:rFonts w:eastAsia="Aptos"/>
              </w:rPr>
              <w:t>23</w:t>
            </w:r>
          </w:p>
        </w:tc>
        <w:tc>
          <w:tcPr>
            <w:tcW w:w="1984" w:type="dxa"/>
            <w:noWrap/>
            <w:tcMar>
              <w:top w:w="28" w:type="dxa"/>
              <w:bottom w:w="28" w:type="dxa"/>
            </w:tcMar>
            <w:hideMark/>
          </w:tcPr>
          <w:p w14:paraId="35EFE8FC" w14:textId="7CA7FA30" w:rsidR="00882BF0" w:rsidRPr="008C243E" w:rsidRDefault="00775B02" w:rsidP="00CE1E7A">
            <w:pPr>
              <w:pStyle w:val="TableTextRight"/>
              <w:rPr>
                <w:rFonts w:eastAsia="Aptos"/>
              </w:rPr>
            </w:pPr>
            <w:r w:rsidRPr="7380BE48">
              <w:rPr>
                <w:rFonts w:eastAsia="Aptos"/>
              </w:rPr>
              <w:t>20.6</w:t>
            </w:r>
          </w:p>
        </w:tc>
        <w:tc>
          <w:tcPr>
            <w:tcW w:w="1984" w:type="dxa"/>
            <w:noWrap/>
            <w:tcMar>
              <w:top w:w="28" w:type="dxa"/>
              <w:bottom w:w="28" w:type="dxa"/>
            </w:tcMar>
            <w:hideMark/>
          </w:tcPr>
          <w:p w14:paraId="4FC9DCC5" w14:textId="014209EA" w:rsidR="00882BF0" w:rsidRPr="008C243E" w:rsidRDefault="00775B02" w:rsidP="00CE1E7A">
            <w:pPr>
              <w:pStyle w:val="TableTextRight"/>
              <w:rPr>
                <w:rFonts w:eastAsia="Aptos"/>
              </w:rPr>
            </w:pPr>
            <w:r w:rsidRPr="7380BE48">
              <w:rPr>
                <w:rFonts w:eastAsia="Aptos"/>
              </w:rPr>
              <w:t>39</w:t>
            </w:r>
          </w:p>
        </w:tc>
        <w:tc>
          <w:tcPr>
            <w:tcW w:w="1984" w:type="dxa"/>
            <w:noWrap/>
            <w:tcMar>
              <w:top w:w="28" w:type="dxa"/>
              <w:bottom w:w="28" w:type="dxa"/>
            </w:tcMar>
            <w:hideMark/>
          </w:tcPr>
          <w:p w14:paraId="0E274783" w14:textId="05915CED" w:rsidR="00882BF0" w:rsidRPr="008C243E" w:rsidRDefault="00775B02" w:rsidP="00CE1E7A">
            <w:pPr>
              <w:pStyle w:val="TableTextRight"/>
              <w:rPr>
                <w:rFonts w:eastAsia="Aptos"/>
              </w:rPr>
            </w:pPr>
            <w:r w:rsidRPr="7380BE48">
              <w:rPr>
                <w:rFonts w:eastAsia="Aptos"/>
              </w:rPr>
              <w:t>61</w:t>
            </w:r>
          </w:p>
        </w:tc>
        <w:tc>
          <w:tcPr>
            <w:tcW w:w="1984" w:type="dxa"/>
            <w:noWrap/>
            <w:tcMar>
              <w:top w:w="28" w:type="dxa"/>
              <w:bottom w:w="28" w:type="dxa"/>
            </w:tcMar>
            <w:hideMark/>
          </w:tcPr>
          <w:p w14:paraId="13EF2D2E" w14:textId="756B6C44" w:rsidR="00882BF0" w:rsidRPr="008C243E" w:rsidRDefault="00775B02" w:rsidP="00CE1E7A">
            <w:pPr>
              <w:pStyle w:val="TableTextRight"/>
              <w:rPr>
                <w:rFonts w:eastAsia="Aptos"/>
              </w:rPr>
            </w:pPr>
            <w:r w:rsidRPr="7380BE48">
              <w:rPr>
                <w:rFonts w:eastAsia="Aptos"/>
              </w:rPr>
              <w:t>74.3%</w:t>
            </w:r>
          </w:p>
        </w:tc>
      </w:tr>
      <w:tr w:rsidR="007741D0" w:rsidRPr="00882BF0" w14:paraId="58AA4358" w14:textId="77777777" w:rsidTr="00CE1E7A">
        <w:trPr>
          <w:trHeight w:val="300"/>
        </w:trPr>
        <w:tc>
          <w:tcPr>
            <w:tcW w:w="4082" w:type="dxa"/>
            <w:noWrap/>
            <w:tcMar>
              <w:top w:w="28" w:type="dxa"/>
              <w:bottom w:w="28" w:type="dxa"/>
            </w:tcMar>
            <w:hideMark/>
          </w:tcPr>
          <w:p w14:paraId="2B12AA17" w14:textId="77777777" w:rsidR="00882BF0" w:rsidRPr="008C243E" w:rsidRDefault="00882BF0" w:rsidP="00CE1E7A">
            <w:pPr>
              <w:pStyle w:val="TableTextLeft"/>
              <w:rPr>
                <w:rFonts w:eastAsia="Aptos"/>
              </w:rPr>
            </w:pPr>
            <w:r w:rsidRPr="7380BE48">
              <w:rPr>
                <w:rFonts w:eastAsia="Aptos"/>
              </w:rPr>
              <w:t>Manufacturing</w:t>
            </w:r>
          </w:p>
        </w:tc>
        <w:tc>
          <w:tcPr>
            <w:tcW w:w="1984" w:type="dxa"/>
            <w:tcMar>
              <w:top w:w="28" w:type="dxa"/>
              <w:bottom w:w="28" w:type="dxa"/>
            </w:tcMar>
          </w:tcPr>
          <w:p w14:paraId="7738D2A2" w14:textId="422D8190" w:rsidR="00DF74DD" w:rsidRDefault="00DF74DD" w:rsidP="00CE1E7A">
            <w:pPr>
              <w:pStyle w:val="TableTextRight"/>
              <w:rPr>
                <w:rFonts w:eastAsia="Aptos"/>
              </w:rPr>
            </w:pPr>
            <w:r>
              <w:rPr>
                <w:rFonts w:eastAsia="Aptos"/>
              </w:rPr>
              <w:t>36</w:t>
            </w:r>
          </w:p>
        </w:tc>
        <w:tc>
          <w:tcPr>
            <w:tcW w:w="1984" w:type="dxa"/>
            <w:noWrap/>
            <w:tcMar>
              <w:top w:w="28" w:type="dxa"/>
              <w:bottom w:w="28" w:type="dxa"/>
            </w:tcMar>
            <w:hideMark/>
          </w:tcPr>
          <w:p w14:paraId="0613F76C" w14:textId="29A1AF5D" w:rsidR="00882BF0" w:rsidRPr="008C243E" w:rsidRDefault="00775B02" w:rsidP="00CE1E7A">
            <w:pPr>
              <w:pStyle w:val="TableTextRight"/>
              <w:rPr>
                <w:rFonts w:eastAsia="Aptos"/>
              </w:rPr>
            </w:pPr>
            <w:r w:rsidRPr="7380BE48">
              <w:rPr>
                <w:rFonts w:eastAsia="Aptos"/>
              </w:rPr>
              <w:t>33.</w:t>
            </w:r>
            <w:r w:rsidR="005C3C66">
              <w:rPr>
                <w:rFonts w:eastAsia="Aptos"/>
              </w:rPr>
              <w:t>4</w:t>
            </w:r>
          </w:p>
        </w:tc>
        <w:tc>
          <w:tcPr>
            <w:tcW w:w="1984" w:type="dxa"/>
            <w:noWrap/>
            <w:tcMar>
              <w:top w:w="28" w:type="dxa"/>
              <w:bottom w:w="28" w:type="dxa"/>
            </w:tcMar>
            <w:hideMark/>
          </w:tcPr>
          <w:p w14:paraId="47078D27" w14:textId="0805DFE1" w:rsidR="00882BF0" w:rsidRPr="008C243E" w:rsidRDefault="00775B02" w:rsidP="00CE1E7A">
            <w:pPr>
              <w:pStyle w:val="TableTextRight"/>
              <w:rPr>
                <w:rFonts w:eastAsia="Aptos"/>
              </w:rPr>
            </w:pPr>
            <w:r w:rsidRPr="7380BE48">
              <w:rPr>
                <w:rFonts w:eastAsia="Aptos"/>
              </w:rPr>
              <w:t>48</w:t>
            </w:r>
          </w:p>
        </w:tc>
        <w:tc>
          <w:tcPr>
            <w:tcW w:w="1984" w:type="dxa"/>
            <w:noWrap/>
            <w:tcMar>
              <w:top w:w="28" w:type="dxa"/>
              <w:bottom w:w="28" w:type="dxa"/>
            </w:tcMar>
            <w:hideMark/>
          </w:tcPr>
          <w:p w14:paraId="07BEDD60" w14:textId="5FD9DF42" w:rsidR="00882BF0" w:rsidRPr="008C243E" w:rsidRDefault="00775B02" w:rsidP="00CE1E7A">
            <w:pPr>
              <w:pStyle w:val="TableTextRight"/>
              <w:rPr>
                <w:rFonts w:eastAsia="Aptos"/>
              </w:rPr>
            </w:pPr>
            <w:r w:rsidRPr="7380BE48">
              <w:rPr>
                <w:rFonts w:eastAsia="Aptos"/>
              </w:rPr>
              <w:t>67</w:t>
            </w:r>
          </w:p>
        </w:tc>
        <w:tc>
          <w:tcPr>
            <w:tcW w:w="1984" w:type="dxa"/>
            <w:noWrap/>
            <w:tcMar>
              <w:top w:w="28" w:type="dxa"/>
              <w:bottom w:w="28" w:type="dxa"/>
            </w:tcMar>
            <w:hideMark/>
          </w:tcPr>
          <w:p w14:paraId="403F54F0" w14:textId="50AB5287" w:rsidR="00882BF0" w:rsidRPr="008C243E" w:rsidRDefault="00775B02" w:rsidP="00CE1E7A">
            <w:pPr>
              <w:pStyle w:val="TableTextRight"/>
              <w:rPr>
                <w:rFonts w:eastAsia="Aptos"/>
              </w:rPr>
            </w:pPr>
            <w:r w:rsidRPr="7380BE48">
              <w:rPr>
                <w:rFonts w:eastAsia="Aptos"/>
              </w:rPr>
              <w:t>66.1%</w:t>
            </w:r>
          </w:p>
        </w:tc>
      </w:tr>
      <w:tr w:rsidR="007741D0" w:rsidRPr="00882BF0" w14:paraId="030CF87C"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16E65DBD" w14:textId="77777777" w:rsidR="00882BF0" w:rsidRPr="008C243E" w:rsidRDefault="00882BF0" w:rsidP="00CE1E7A">
            <w:pPr>
              <w:pStyle w:val="TableTextLeft"/>
              <w:rPr>
                <w:rFonts w:eastAsia="Aptos"/>
              </w:rPr>
            </w:pPr>
            <w:r w:rsidRPr="7380BE48">
              <w:rPr>
                <w:rFonts w:eastAsia="Aptos"/>
              </w:rPr>
              <w:t>Mining</w:t>
            </w:r>
          </w:p>
        </w:tc>
        <w:tc>
          <w:tcPr>
            <w:tcW w:w="1984" w:type="dxa"/>
            <w:tcMar>
              <w:top w:w="28" w:type="dxa"/>
              <w:bottom w:w="28" w:type="dxa"/>
            </w:tcMar>
          </w:tcPr>
          <w:p w14:paraId="715FF949" w14:textId="328E114B" w:rsidR="00DF74DD" w:rsidRDefault="00DF74DD" w:rsidP="00CE1E7A">
            <w:pPr>
              <w:pStyle w:val="TableTextRight"/>
              <w:rPr>
                <w:rFonts w:eastAsia="Aptos"/>
              </w:rPr>
            </w:pPr>
            <w:r>
              <w:rPr>
                <w:rFonts w:eastAsia="Aptos"/>
              </w:rPr>
              <w:t>32</w:t>
            </w:r>
          </w:p>
        </w:tc>
        <w:tc>
          <w:tcPr>
            <w:tcW w:w="1984" w:type="dxa"/>
            <w:noWrap/>
            <w:tcMar>
              <w:top w:w="28" w:type="dxa"/>
              <w:bottom w:w="28" w:type="dxa"/>
            </w:tcMar>
            <w:hideMark/>
          </w:tcPr>
          <w:p w14:paraId="1EA6DC2D" w14:textId="58AD8479" w:rsidR="00882BF0" w:rsidRPr="008C243E" w:rsidRDefault="00775B02" w:rsidP="00CE1E7A">
            <w:pPr>
              <w:pStyle w:val="TableTextRight"/>
              <w:rPr>
                <w:rFonts w:eastAsia="Aptos"/>
              </w:rPr>
            </w:pPr>
            <w:r w:rsidRPr="7380BE48">
              <w:rPr>
                <w:rFonts w:eastAsia="Aptos"/>
              </w:rPr>
              <w:t>27.7</w:t>
            </w:r>
          </w:p>
        </w:tc>
        <w:tc>
          <w:tcPr>
            <w:tcW w:w="1984" w:type="dxa"/>
            <w:noWrap/>
            <w:tcMar>
              <w:top w:w="28" w:type="dxa"/>
              <w:bottom w:w="28" w:type="dxa"/>
            </w:tcMar>
            <w:hideMark/>
          </w:tcPr>
          <w:p w14:paraId="02596CE3" w14:textId="043DC10C" w:rsidR="00882BF0" w:rsidRPr="008C243E" w:rsidRDefault="00775B02" w:rsidP="00CE1E7A">
            <w:pPr>
              <w:pStyle w:val="TableTextRight"/>
              <w:rPr>
                <w:rFonts w:eastAsia="Aptos"/>
              </w:rPr>
            </w:pPr>
            <w:r w:rsidRPr="7380BE48">
              <w:rPr>
                <w:rFonts w:eastAsia="Aptos"/>
              </w:rPr>
              <w:t>36</w:t>
            </w:r>
          </w:p>
        </w:tc>
        <w:tc>
          <w:tcPr>
            <w:tcW w:w="1984" w:type="dxa"/>
            <w:noWrap/>
            <w:tcMar>
              <w:top w:w="28" w:type="dxa"/>
              <w:bottom w:w="28" w:type="dxa"/>
            </w:tcMar>
            <w:hideMark/>
          </w:tcPr>
          <w:p w14:paraId="3BB2FF55" w14:textId="02D9DD2F" w:rsidR="00882BF0" w:rsidRPr="008C243E" w:rsidRDefault="00775B02" w:rsidP="00CE1E7A">
            <w:pPr>
              <w:pStyle w:val="TableTextRight"/>
              <w:rPr>
                <w:rFonts w:eastAsia="Aptos"/>
              </w:rPr>
            </w:pPr>
            <w:r w:rsidRPr="7380BE48">
              <w:rPr>
                <w:rFonts w:eastAsia="Aptos"/>
              </w:rPr>
              <w:t>50</w:t>
            </w:r>
          </w:p>
        </w:tc>
        <w:tc>
          <w:tcPr>
            <w:tcW w:w="1984" w:type="dxa"/>
            <w:noWrap/>
            <w:tcMar>
              <w:top w:w="28" w:type="dxa"/>
              <w:bottom w:w="28" w:type="dxa"/>
            </w:tcMar>
            <w:hideMark/>
          </w:tcPr>
          <w:p w14:paraId="5CFA2291" w14:textId="56D0A85F" w:rsidR="00882BF0" w:rsidRPr="008C243E" w:rsidRDefault="00775B02" w:rsidP="00CE1E7A">
            <w:pPr>
              <w:pStyle w:val="TableTextRight"/>
              <w:rPr>
                <w:rFonts w:eastAsia="Aptos"/>
              </w:rPr>
            </w:pPr>
            <w:r w:rsidRPr="7380BE48">
              <w:rPr>
                <w:rFonts w:eastAsia="Aptos"/>
              </w:rPr>
              <w:t>70.9%</w:t>
            </w:r>
          </w:p>
        </w:tc>
      </w:tr>
      <w:tr w:rsidR="007741D0" w:rsidRPr="00882BF0" w14:paraId="7AC475CC" w14:textId="77777777" w:rsidTr="00CE1E7A">
        <w:trPr>
          <w:trHeight w:val="300"/>
        </w:trPr>
        <w:tc>
          <w:tcPr>
            <w:tcW w:w="4082" w:type="dxa"/>
            <w:noWrap/>
            <w:tcMar>
              <w:top w:w="28" w:type="dxa"/>
              <w:bottom w:w="28" w:type="dxa"/>
            </w:tcMar>
            <w:hideMark/>
          </w:tcPr>
          <w:p w14:paraId="23A55E6D" w14:textId="77777777" w:rsidR="00882BF0" w:rsidRPr="008C243E" w:rsidRDefault="00882BF0" w:rsidP="00CE1E7A">
            <w:pPr>
              <w:pStyle w:val="TableTextLeft"/>
              <w:rPr>
                <w:rFonts w:eastAsia="Aptos"/>
              </w:rPr>
            </w:pPr>
            <w:r w:rsidRPr="7380BE48">
              <w:rPr>
                <w:rFonts w:eastAsia="Aptos"/>
              </w:rPr>
              <w:t>Other Services</w:t>
            </w:r>
          </w:p>
        </w:tc>
        <w:tc>
          <w:tcPr>
            <w:tcW w:w="1984" w:type="dxa"/>
            <w:tcMar>
              <w:top w:w="28" w:type="dxa"/>
              <w:bottom w:w="28" w:type="dxa"/>
            </w:tcMar>
          </w:tcPr>
          <w:p w14:paraId="37FC5479" w14:textId="7DDB95D6" w:rsidR="00DF74DD" w:rsidRDefault="00DF74DD" w:rsidP="00CE1E7A">
            <w:pPr>
              <w:pStyle w:val="TableTextRight"/>
              <w:rPr>
                <w:rFonts w:eastAsia="Aptos"/>
              </w:rPr>
            </w:pPr>
            <w:r>
              <w:rPr>
                <w:rFonts w:eastAsia="Aptos"/>
              </w:rPr>
              <w:t>17</w:t>
            </w:r>
          </w:p>
        </w:tc>
        <w:tc>
          <w:tcPr>
            <w:tcW w:w="1984" w:type="dxa"/>
            <w:noWrap/>
            <w:tcMar>
              <w:top w:w="28" w:type="dxa"/>
              <w:bottom w:w="28" w:type="dxa"/>
            </w:tcMar>
            <w:hideMark/>
          </w:tcPr>
          <w:p w14:paraId="1A2449FA" w14:textId="1467A3F6" w:rsidR="00882BF0" w:rsidRPr="008C243E" w:rsidRDefault="004A7A15" w:rsidP="00CE1E7A">
            <w:pPr>
              <w:pStyle w:val="TableTextRight"/>
              <w:rPr>
                <w:rFonts w:eastAsia="Aptos"/>
              </w:rPr>
            </w:pPr>
            <w:r w:rsidRPr="7380BE48">
              <w:rPr>
                <w:rFonts w:eastAsia="Aptos"/>
              </w:rPr>
              <w:t>17</w:t>
            </w:r>
            <w:r w:rsidR="00775B02" w:rsidRPr="7380BE48">
              <w:rPr>
                <w:rFonts w:eastAsia="Aptos"/>
              </w:rPr>
              <w:t>.6</w:t>
            </w:r>
          </w:p>
        </w:tc>
        <w:tc>
          <w:tcPr>
            <w:tcW w:w="1984" w:type="dxa"/>
            <w:noWrap/>
            <w:tcMar>
              <w:top w:w="28" w:type="dxa"/>
              <w:bottom w:w="28" w:type="dxa"/>
            </w:tcMar>
            <w:hideMark/>
          </w:tcPr>
          <w:p w14:paraId="7D36C625" w14:textId="2F37CEC9" w:rsidR="00882BF0" w:rsidRPr="008C243E" w:rsidRDefault="00775B02" w:rsidP="00CE1E7A">
            <w:pPr>
              <w:pStyle w:val="TableTextRight"/>
              <w:rPr>
                <w:rFonts w:eastAsia="Aptos"/>
              </w:rPr>
            </w:pPr>
            <w:r w:rsidRPr="7380BE48">
              <w:rPr>
                <w:rFonts w:eastAsia="Aptos"/>
              </w:rPr>
              <w:t>28</w:t>
            </w:r>
          </w:p>
        </w:tc>
        <w:tc>
          <w:tcPr>
            <w:tcW w:w="1984" w:type="dxa"/>
            <w:noWrap/>
            <w:tcMar>
              <w:top w:w="28" w:type="dxa"/>
              <w:bottom w:w="28" w:type="dxa"/>
            </w:tcMar>
            <w:hideMark/>
          </w:tcPr>
          <w:p w14:paraId="395C80D6" w14:textId="535835E5" w:rsidR="00882BF0" w:rsidRPr="008C243E" w:rsidRDefault="00775B02" w:rsidP="00CE1E7A">
            <w:pPr>
              <w:pStyle w:val="TableTextRight"/>
              <w:rPr>
                <w:rFonts w:eastAsia="Aptos"/>
              </w:rPr>
            </w:pPr>
            <w:r w:rsidRPr="7380BE48">
              <w:rPr>
                <w:rFonts w:eastAsia="Aptos"/>
              </w:rPr>
              <w:t>53</w:t>
            </w:r>
          </w:p>
        </w:tc>
        <w:tc>
          <w:tcPr>
            <w:tcW w:w="1984" w:type="dxa"/>
            <w:noWrap/>
            <w:tcMar>
              <w:top w:w="28" w:type="dxa"/>
              <w:bottom w:w="28" w:type="dxa"/>
            </w:tcMar>
            <w:hideMark/>
          </w:tcPr>
          <w:p w14:paraId="2CC77446" w14:textId="1590A51B" w:rsidR="00882BF0" w:rsidRPr="008C243E" w:rsidRDefault="00775B02" w:rsidP="00CE1E7A">
            <w:pPr>
              <w:pStyle w:val="TableTextRight"/>
              <w:rPr>
                <w:rFonts w:eastAsia="Aptos"/>
              </w:rPr>
            </w:pPr>
            <w:r w:rsidRPr="7380BE48">
              <w:rPr>
                <w:rFonts w:eastAsia="Aptos"/>
              </w:rPr>
              <w:t>71.3%</w:t>
            </w:r>
          </w:p>
        </w:tc>
      </w:tr>
      <w:tr w:rsidR="007741D0" w:rsidRPr="00882BF0" w14:paraId="41BA2E3A"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5DE8012D" w14:textId="77777777" w:rsidR="00882BF0" w:rsidRPr="008C243E" w:rsidRDefault="00882BF0" w:rsidP="00CE1E7A">
            <w:pPr>
              <w:pStyle w:val="TableTextLeft"/>
              <w:rPr>
                <w:rFonts w:eastAsia="Aptos"/>
              </w:rPr>
            </w:pPr>
            <w:r w:rsidRPr="7380BE48">
              <w:rPr>
                <w:rFonts w:eastAsia="Aptos"/>
              </w:rPr>
              <w:t>Professional, Scientific &amp; Technical Services</w:t>
            </w:r>
          </w:p>
        </w:tc>
        <w:tc>
          <w:tcPr>
            <w:tcW w:w="1984" w:type="dxa"/>
            <w:tcMar>
              <w:top w:w="28" w:type="dxa"/>
              <w:bottom w:w="28" w:type="dxa"/>
            </w:tcMar>
          </w:tcPr>
          <w:p w14:paraId="77B91C3E" w14:textId="70EF98C3" w:rsidR="00DF74DD" w:rsidRDefault="00DF74DD" w:rsidP="00CE1E7A">
            <w:pPr>
              <w:pStyle w:val="TableTextRight"/>
              <w:rPr>
                <w:rFonts w:eastAsia="Aptos"/>
              </w:rPr>
            </w:pPr>
            <w:r>
              <w:rPr>
                <w:rFonts w:eastAsia="Aptos"/>
              </w:rPr>
              <w:t>27</w:t>
            </w:r>
          </w:p>
        </w:tc>
        <w:tc>
          <w:tcPr>
            <w:tcW w:w="1984" w:type="dxa"/>
            <w:noWrap/>
            <w:tcMar>
              <w:top w:w="28" w:type="dxa"/>
              <w:bottom w:w="28" w:type="dxa"/>
            </w:tcMar>
            <w:hideMark/>
          </w:tcPr>
          <w:p w14:paraId="2882151C" w14:textId="7E680DC8" w:rsidR="00882BF0" w:rsidRPr="008C243E" w:rsidRDefault="004A7A15" w:rsidP="00CE1E7A">
            <w:pPr>
              <w:pStyle w:val="TableTextRight"/>
              <w:rPr>
                <w:rFonts w:eastAsia="Aptos"/>
              </w:rPr>
            </w:pPr>
            <w:r w:rsidRPr="7380BE48">
              <w:rPr>
                <w:rFonts w:eastAsia="Aptos"/>
              </w:rPr>
              <w:t>27</w:t>
            </w:r>
            <w:r w:rsidR="00775B02" w:rsidRPr="7380BE48">
              <w:rPr>
                <w:rFonts w:eastAsia="Aptos"/>
              </w:rPr>
              <w:t>.2</w:t>
            </w:r>
          </w:p>
        </w:tc>
        <w:tc>
          <w:tcPr>
            <w:tcW w:w="1984" w:type="dxa"/>
            <w:noWrap/>
            <w:tcMar>
              <w:top w:w="28" w:type="dxa"/>
              <w:bottom w:w="28" w:type="dxa"/>
            </w:tcMar>
            <w:hideMark/>
          </w:tcPr>
          <w:p w14:paraId="21708D05" w14:textId="22EEA6FE" w:rsidR="00882BF0" w:rsidRPr="008C243E" w:rsidRDefault="00775B02" w:rsidP="00CE1E7A">
            <w:pPr>
              <w:pStyle w:val="TableTextRight"/>
              <w:rPr>
                <w:rFonts w:eastAsia="Aptos"/>
              </w:rPr>
            </w:pPr>
            <w:r w:rsidRPr="7380BE48">
              <w:rPr>
                <w:rFonts w:eastAsia="Aptos"/>
              </w:rPr>
              <w:t>36</w:t>
            </w:r>
          </w:p>
        </w:tc>
        <w:tc>
          <w:tcPr>
            <w:tcW w:w="1984" w:type="dxa"/>
            <w:noWrap/>
            <w:tcMar>
              <w:top w:w="28" w:type="dxa"/>
              <w:bottom w:w="28" w:type="dxa"/>
            </w:tcMar>
            <w:hideMark/>
          </w:tcPr>
          <w:p w14:paraId="75DEB4FB" w14:textId="7FB6CAAF" w:rsidR="00882BF0" w:rsidRPr="008C243E" w:rsidRDefault="00775B02" w:rsidP="00CE1E7A">
            <w:pPr>
              <w:pStyle w:val="TableTextRight"/>
              <w:rPr>
                <w:rFonts w:eastAsia="Aptos"/>
              </w:rPr>
            </w:pPr>
            <w:r w:rsidRPr="7380BE48">
              <w:rPr>
                <w:rFonts w:eastAsia="Aptos"/>
              </w:rPr>
              <w:t>62</w:t>
            </w:r>
          </w:p>
        </w:tc>
        <w:tc>
          <w:tcPr>
            <w:tcW w:w="1984" w:type="dxa"/>
            <w:noWrap/>
            <w:tcMar>
              <w:top w:w="28" w:type="dxa"/>
              <w:bottom w:w="28" w:type="dxa"/>
            </w:tcMar>
            <w:hideMark/>
          </w:tcPr>
          <w:p w14:paraId="7BD1FBEA" w14:textId="384AECB4" w:rsidR="00882BF0" w:rsidRPr="008C243E" w:rsidRDefault="00775B02" w:rsidP="00CE1E7A">
            <w:pPr>
              <w:pStyle w:val="TableTextRight"/>
              <w:rPr>
                <w:rFonts w:eastAsia="Aptos"/>
              </w:rPr>
            </w:pPr>
            <w:r w:rsidRPr="7380BE48">
              <w:rPr>
                <w:rFonts w:eastAsia="Aptos"/>
              </w:rPr>
              <w:t>64.3%</w:t>
            </w:r>
          </w:p>
        </w:tc>
      </w:tr>
      <w:tr w:rsidR="007741D0" w:rsidRPr="00882BF0" w14:paraId="342F4B5B" w14:textId="77777777" w:rsidTr="00CE1E7A">
        <w:trPr>
          <w:trHeight w:val="300"/>
        </w:trPr>
        <w:tc>
          <w:tcPr>
            <w:tcW w:w="4082" w:type="dxa"/>
            <w:noWrap/>
            <w:tcMar>
              <w:top w:w="28" w:type="dxa"/>
              <w:bottom w:w="28" w:type="dxa"/>
            </w:tcMar>
            <w:hideMark/>
          </w:tcPr>
          <w:p w14:paraId="1E8C4868" w14:textId="77777777" w:rsidR="00882BF0" w:rsidRPr="008C243E" w:rsidRDefault="00882BF0" w:rsidP="00CE1E7A">
            <w:pPr>
              <w:pStyle w:val="TableTextLeft"/>
              <w:rPr>
                <w:rFonts w:eastAsia="Aptos"/>
              </w:rPr>
            </w:pPr>
            <w:r w:rsidRPr="7380BE48">
              <w:rPr>
                <w:rFonts w:eastAsia="Aptos"/>
              </w:rPr>
              <w:t>Public Administration &amp; Safety</w:t>
            </w:r>
          </w:p>
        </w:tc>
        <w:tc>
          <w:tcPr>
            <w:tcW w:w="1984" w:type="dxa"/>
            <w:tcMar>
              <w:top w:w="28" w:type="dxa"/>
              <w:bottom w:w="28" w:type="dxa"/>
            </w:tcMar>
          </w:tcPr>
          <w:p w14:paraId="6DBDF5D3" w14:textId="2F77A162" w:rsidR="00DF74DD" w:rsidRDefault="00DF74DD" w:rsidP="00CE1E7A">
            <w:pPr>
              <w:pStyle w:val="TableTextRight"/>
              <w:rPr>
                <w:rFonts w:eastAsia="Aptos"/>
              </w:rPr>
            </w:pPr>
            <w:r>
              <w:rPr>
                <w:rFonts w:eastAsia="Aptos"/>
              </w:rPr>
              <w:t>23</w:t>
            </w:r>
          </w:p>
        </w:tc>
        <w:tc>
          <w:tcPr>
            <w:tcW w:w="1984" w:type="dxa"/>
            <w:noWrap/>
            <w:tcMar>
              <w:top w:w="28" w:type="dxa"/>
              <w:bottom w:w="28" w:type="dxa"/>
            </w:tcMar>
            <w:hideMark/>
          </w:tcPr>
          <w:p w14:paraId="06C26F63" w14:textId="12DBD819" w:rsidR="00882BF0" w:rsidRPr="008C243E" w:rsidRDefault="00775B02" w:rsidP="00CE1E7A">
            <w:pPr>
              <w:pStyle w:val="TableTextRight"/>
              <w:rPr>
                <w:rFonts w:eastAsia="Aptos"/>
              </w:rPr>
            </w:pPr>
            <w:r w:rsidRPr="7380BE48">
              <w:rPr>
                <w:rFonts w:eastAsia="Aptos"/>
              </w:rPr>
              <w:t>15.</w:t>
            </w:r>
            <w:r w:rsidR="005C3C66">
              <w:rPr>
                <w:rFonts w:eastAsia="Aptos"/>
              </w:rPr>
              <w:t>4</w:t>
            </w:r>
          </w:p>
        </w:tc>
        <w:tc>
          <w:tcPr>
            <w:tcW w:w="1984" w:type="dxa"/>
            <w:noWrap/>
            <w:tcMar>
              <w:top w:w="28" w:type="dxa"/>
              <w:bottom w:w="28" w:type="dxa"/>
            </w:tcMar>
            <w:hideMark/>
          </w:tcPr>
          <w:p w14:paraId="6C37E5E1" w14:textId="7F2F9003" w:rsidR="00882BF0" w:rsidRPr="008C243E" w:rsidRDefault="00775B02" w:rsidP="00CE1E7A">
            <w:pPr>
              <w:pStyle w:val="TableTextRight"/>
              <w:rPr>
                <w:rFonts w:eastAsia="Aptos"/>
              </w:rPr>
            </w:pPr>
            <w:r w:rsidRPr="7380BE48">
              <w:rPr>
                <w:rFonts w:eastAsia="Aptos"/>
              </w:rPr>
              <w:t>20</w:t>
            </w:r>
          </w:p>
        </w:tc>
        <w:tc>
          <w:tcPr>
            <w:tcW w:w="1984" w:type="dxa"/>
            <w:noWrap/>
            <w:tcMar>
              <w:top w:w="28" w:type="dxa"/>
              <w:bottom w:w="28" w:type="dxa"/>
            </w:tcMar>
            <w:hideMark/>
          </w:tcPr>
          <w:p w14:paraId="377ADC6E" w14:textId="59E56CD9" w:rsidR="00882BF0" w:rsidRPr="008C243E" w:rsidRDefault="00775B02" w:rsidP="00CE1E7A">
            <w:pPr>
              <w:pStyle w:val="TableTextRight"/>
              <w:rPr>
                <w:rFonts w:eastAsia="Aptos"/>
              </w:rPr>
            </w:pPr>
            <w:r w:rsidRPr="7380BE48">
              <w:rPr>
                <w:rFonts w:eastAsia="Aptos"/>
              </w:rPr>
              <w:t>37</w:t>
            </w:r>
          </w:p>
        </w:tc>
        <w:tc>
          <w:tcPr>
            <w:tcW w:w="1984" w:type="dxa"/>
            <w:noWrap/>
            <w:tcMar>
              <w:top w:w="28" w:type="dxa"/>
              <w:bottom w:w="28" w:type="dxa"/>
            </w:tcMar>
            <w:hideMark/>
          </w:tcPr>
          <w:p w14:paraId="7F672CD1" w14:textId="42C68F63" w:rsidR="00882BF0" w:rsidRPr="008C243E" w:rsidRDefault="00775B02" w:rsidP="00CE1E7A">
            <w:pPr>
              <w:pStyle w:val="TableTextRight"/>
              <w:rPr>
                <w:rFonts w:eastAsia="Aptos"/>
              </w:rPr>
            </w:pPr>
            <w:r w:rsidRPr="7380BE48">
              <w:rPr>
                <w:rFonts w:eastAsia="Aptos"/>
              </w:rPr>
              <w:t>75.6%</w:t>
            </w:r>
          </w:p>
        </w:tc>
      </w:tr>
      <w:tr w:rsidR="007741D0" w:rsidRPr="00882BF0" w14:paraId="5DDE3991"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156ABE99" w14:textId="77777777" w:rsidR="00882BF0" w:rsidRPr="008C243E" w:rsidRDefault="00882BF0" w:rsidP="00CE1E7A">
            <w:pPr>
              <w:pStyle w:val="TableTextLeft"/>
              <w:rPr>
                <w:rFonts w:eastAsia="Aptos"/>
              </w:rPr>
            </w:pPr>
            <w:r w:rsidRPr="7380BE48">
              <w:rPr>
                <w:rFonts w:eastAsia="Aptos"/>
              </w:rPr>
              <w:t>Rental, Hiring &amp; Real Estate Services</w:t>
            </w:r>
          </w:p>
        </w:tc>
        <w:tc>
          <w:tcPr>
            <w:tcW w:w="1984" w:type="dxa"/>
            <w:tcMar>
              <w:top w:w="28" w:type="dxa"/>
              <w:bottom w:w="28" w:type="dxa"/>
            </w:tcMar>
          </w:tcPr>
          <w:p w14:paraId="53FCF05A" w14:textId="213AA06A" w:rsidR="00DF74DD" w:rsidRDefault="00DF74DD" w:rsidP="00CE1E7A">
            <w:pPr>
              <w:pStyle w:val="TableTextRight"/>
              <w:rPr>
                <w:rFonts w:eastAsia="Aptos"/>
              </w:rPr>
            </w:pPr>
            <w:r>
              <w:rPr>
                <w:rFonts w:eastAsia="Aptos"/>
              </w:rPr>
              <w:t>26</w:t>
            </w:r>
          </w:p>
        </w:tc>
        <w:tc>
          <w:tcPr>
            <w:tcW w:w="1984" w:type="dxa"/>
            <w:noWrap/>
            <w:tcMar>
              <w:top w:w="28" w:type="dxa"/>
              <w:bottom w:w="28" w:type="dxa"/>
            </w:tcMar>
            <w:hideMark/>
          </w:tcPr>
          <w:p w14:paraId="3B1EB392" w14:textId="5A62CF5B" w:rsidR="00882BF0" w:rsidRPr="008C243E" w:rsidRDefault="00775B02" w:rsidP="00CE1E7A">
            <w:pPr>
              <w:pStyle w:val="TableTextRight"/>
              <w:rPr>
                <w:rFonts w:eastAsia="Aptos"/>
              </w:rPr>
            </w:pPr>
            <w:r w:rsidRPr="7380BE48">
              <w:rPr>
                <w:rFonts w:eastAsia="Aptos"/>
              </w:rPr>
              <w:t>22.8</w:t>
            </w:r>
          </w:p>
        </w:tc>
        <w:tc>
          <w:tcPr>
            <w:tcW w:w="1984" w:type="dxa"/>
            <w:noWrap/>
            <w:tcMar>
              <w:top w:w="28" w:type="dxa"/>
              <w:bottom w:w="28" w:type="dxa"/>
            </w:tcMar>
            <w:hideMark/>
          </w:tcPr>
          <w:p w14:paraId="23DBC687" w14:textId="21764304" w:rsidR="00882BF0" w:rsidRPr="008C243E" w:rsidRDefault="00775B02" w:rsidP="00CE1E7A">
            <w:pPr>
              <w:pStyle w:val="TableTextRight"/>
              <w:rPr>
                <w:rFonts w:eastAsia="Aptos"/>
              </w:rPr>
            </w:pPr>
            <w:r w:rsidRPr="7380BE48">
              <w:rPr>
                <w:rFonts w:eastAsia="Aptos"/>
              </w:rPr>
              <w:t>33</w:t>
            </w:r>
          </w:p>
        </w:tc>
        <w:tc>
          <w:tcPr>
            <w:tcW w:w="1984" w:type="dxa"/>
            <w:noWrap/>
            <w:tcMar>
              <w:top w:w="28" w:type="dxa"/>
              <w:bottom w:w="28" w:type="dxa"/>
            </w:tcMar>
            <w:hideMark/>
          </w:tcPr>
          <w:p w14:paraId="415BDE64" w14:textId="7F83FABE" w:rsidR="00882BF0" w:rsidRPr="008C243E" w:rsidRDefault="00775B02" w:rsidP="00CE1E7A">
            <w:pPr>
              <w:pStyle w:val="TableTextRight"/>
              <w:rPr>
                <w:rFonts w:eastAsia="Aptos"/>
              </w:rPr>
            </w:pPr>
            <w:r w:rsidRPr="7380BE48">
              <w:rPr>
                <w:rFonts w:eastAsia="Aptos"/>
              </w:rPr>
              <w:t>52</w:t>
            </w:r>
          </w:p>
        </w:tc>
        <w:tc>
          <w:tcPr>
            <w:tcW w:w="1984" w:type="dxa"/>
            <w:noWrap/>
            <w:tcMar>
              <w:top w:w="28" w:type="dxa"/>
              <w:bottom w:w="28" w:type="dxa"/>
            </w:tcMar>
            <w:hideMark/>
          </w:tcPr>
          <w:p w14:paraId="7C6F88C0" w14:textId="362DF7BB" w:rsidR="00882BF0" w:rsidRPr="008C243E" w:rsidRDefault="00775B02" w:rsidP="00CE1E7A">
            <w:pPr>
              <w:pStyle w:val="TableTextRight"/>
              <w:rPr>
                <w:rFonts w:eastAsia="Aptos"/>
              </w:rPr>
            </w:pPr>
            <w:r w:rsidRPr="7380BE48">
              <w:rPr>
                <w:rFonts w:eastAsia="Aptos"/>
              </w:rPr>
              <w:t>74.2%</w:t>
            </w:r>
          </w:p>
        </w:tc>
      </w:tr>
      <w:tr w:rsidR="007741D0" w:rsidRPr="00882BF0" w14:paraId="41FCA2D4" w14:textId="77777777" w:rsidTr="00CE1E7A">
        <w:trPr>
          <w:trHeight w:val="300"/>
        </w:trPr>
        <w:tc>
          <w:tcPr>
            <w:tcW w:w="4082" w:type="dxa"/>
            <w:noWrap/>
            <w:tcMar>
              <w:top w:w="28" w:type="dxa"/>
              <w:bottom w:w="28" w:type="dxa"/>
            </w:tcMar>
            <w:hideMark/>
          </w:tcPr>
          <w:p w14:paraId="3153476B" w14:textId="77777777" w:rsidR="00882BF0" w:rsidRPr="008C243E" w:rsidRDefault="00882BF0" w:rsidP="00CE1E7A">
            <w:pPr>
              <w:pStyle w:val="TableTextLeft"/>
              <w:rPr>
                <w:rFonts w:eastAsia="Aptos"/>
              </w:rPr>
            </w:pPr>
            <w:r w:rsidRPr="7380BE48">
              <w:rPr>
                <w:rFonts w:eastAsia="Aptos"/>
              </w:rPr>
              <w:t>Retail Trade</w:t>
            </w:r>
          </w:p>
        </w:tc>
        <w:tc>
          <w:tcPr>
            <w:tcW w:w="1984" w:type="dxa"/>
            <w:tcMar>
              <w:top w:w="28" w:type="dxa"/>
              <w:bottom w:w="28" w:type="dxa"/>
            </w:tcMar>
          </w:tcPr>
          <w:p w14:paraId="7C61F3AA" w14:textId="5C08D806" w:rsidR="00DF74DD" w:rsidRDefault="00DF74DD" w:rsidP="00CE1E7A">
            <w:pPr>
              <w:pStyle w:val="TableTextRight"/>
              <w:rPr>
                <w:rFonts w:eastAsia="Aptos"/>
              </w:rPr>
            </w:pPr>
            <w:r>
              <w:rPr>
                <w:rFonts w:eastAsia="Aptos"/>
              </w:rPr>
              <w:t>32</w:t>
            </w:r>
          </w:p>
        </w:tc>
        <w:tc>
          <w:tcPr>
            <w:tcW w:w="1984" w:type="dxa"/>
            <w:noWrap/>
            <w:tcMar>
              <w:top w:w="28" w:type="dxa"/>
              <w:bottom w:w="28" w:type="dxa"/>
            </w:tcMar>
            <w:hideMark/>
          </w:tcPr>
          <w:p w14:paraId="62E7A23F" w14:textId="27A71D7F" w:rsidR="00882BF0" w:rsidRPr="008C243E" w:rsidRDefault="00775B02" w:rsidP="00CE1E7A">
            <w:pPr>
              <w:pStyle w:val="TableTextRight"/>
              <w:rPr>
                <w:rFonts w:eastAsia="Aptos"/>
              </w:rPr>
            </w:pPr>
            <w:r w:rsidRPr="7380BE48">
              <w:rPr>
                <w:rFonts w:eastAsia="Aptos"/>
              </w:rPr>
              <w:t>29.7</w:t>
            </w:r>
          </w:p>
        </w:tc>
        <w:tc>
          <w:tcPr>
            <w:tcW w:w="1984" w:type="dxa"/>
            <w:noWrap/>
            <w:tcMar>
              <w:top w:w="28" w:type="dxa"/>
              <w:bottom w:w="28" w:type="dxa"/>
            </w:tcMar>
            <w:hideMark/>
          </w:tcPr>
          <w:p w14:paraId="6B482493" w14:textId="31334FDD" w:rsidR="00882BF0" w:rsidRPr="008C243E" w:rsidRDefault="00775B02" w:rsidP="00CE1E7A">
            <w:pPr>
              <w:pStyle w:val="TableTextRight"/>
              <w:rPr>
                <w:rFonts w:eastAsia="Aptos"/>
              </w:rPr>
            </w:pPr>
            <w:r w:rsidRPr="7380BE48">
              <w:rPr>
                <w:rFonts w:eastAsia="Aptos"/>
              </w:rPr>
              <w:t>42</w:t>
            </w:r>
          </w:p>
        </w:tc>
        <w:tc>
          <w:tcPr>
            <w:tcW w:w="1984" w:type="dxa"/>
            <w:noWrap/>
            <w:tcMar>
              <w:top w:w="28" w:type="dxa"/>
              <w:bottom w:w="28" w:type="dxa"/>
            </w:tcMar>
            <w:hideMark/>
          </w:tcPr>
          <w:p w14:paraId="49B00580" w14:textId="41D1B50E" w:rsidR="00882BF0" w:rsidRPr="008C243E" w:rsidRDefault="00775B02" w:rsidP="00CE1E7A">
            <w:pPr>
              <w:pStyle w:val="TableTextRight"/>
              <w:rPr>
                <w:rFonts w:eastAsia="Aptos"/>
              </w:rPr>
            </w:pPr>
            <w:r w:rsidRPr="7380BE48">
              <w:rPr>
                <w:rFonts w:eastAsia="Aptos"/>
              </w:rPr>
              <w:t>64</w:t>
            </w:r>
          </w:p>
        </w:tc>
        <w:tc>
          <w:tcPr>
            <w:tcW w:w="1984" w:type="dxa"/>
            <w:noWrap/>
            <w:tcMar>
              <w:top w:w="28" w:type="dxa"/>
              <w:bottom w:w="28" w:type="dxa"/>
            </w:tcMar>
            <w:hideMark/>
          </w:tcPr>
          <w:p w14:paraId="00CFE123" w14:textId="32AA1E95" w:rsidR="00882BF0" w:rsidRPr="008C243E" w:rsidRDefault="00775B02" w:rsidP="00CE1E7A">
            <w:pPr>
              <w:pStyle w:val="TableTextRight"/>
              <w:rPr>
                <w:rFonts w:eastAsia="Aptos"/>
              </w:rPr>
            </w:pPr>
            <w:r w:rsidRPr="7380BE48">
              <w:rPr>
                <w:rFonts w:eastAsia="Aptos"/>
              </w:rPr>
              <w:t>65.4%</w:t>
            </w:r>
          </w:p>
        </w:tc>
      </w:tr>
      <w:tr w:rsidR="007741D0" w:rsidRPr="00882BF0" w14:paraId="1E0DD201" w14:textId="77777777" w:rsidTr="00CE1E7A">
        <w:trPr>
          <w:cnfStyle w:val="000000100000" w:firstRow="0" w:lastRow="0" w:firstColumn="0" w:lastColumn="0" w:oddVBand="0" w:evenVBand="0" w:oddHBand="1" w:evenHBand="0" w:firstRowFirstColumn="0" w:firstRowLastColumn="0" w:lastRowFirstColumn="0" w:lastRowLastColumn="0"/>
          <w:trHeight w:val="300"/>
        </w:trPr>
        <w:tc>
          <w:tcPr>
            <w:tcW w:w="4082" w:type="dxa"/>
            <w:noWrap/>
            <w:tcMar>
              <w:top w:w="28" w:type="dxa"/>
              <w:bottom w:w="28" w:type="dxa"/>
            </w:tcMar>
            <w:hideMark/>
          </w:tcPr>
          <w:p w14:paraId="13FF71D1" w14:textId="77777777" w:rsidR="00882BF0" w:rsidRPr="008C243E" w:rsidRDefault="00882BF0" w:rsidP="00CE1E7A">
            <w:pPr>
              <w:pStyle w:val="TableTextLeft"/>
              <w:rPr>
                <w:rFonts w:eastAsia="Aptos"/>
              </w:rPr>
            </w:pPr>
            <w:r w:rsidRPr="7380BE48">
              <w:rPr>
                <w:rFonts w:eastAsia="Aptos"/>
              </w:rPr>
              <w:t>Transport, Postal &amp; Warehousing</w:t>
            </w:r>
          </w:p>
        </w:tc>
        <w:tc>
          <w:tcPr>
            <w:tcW w:w="1984" w:type="dxa"/>
            <w:tcMar>
              <w:top w:w="28" w:type="dxa"/>
              <w:bottom w:w="28" w:type="dxa"/>
            </w:tcMar>
          </w:tcPr>
          <w:p w14:paraId="34B17707" w14:textId="3EC791F3" w:rsidR="00DF74DD" w:rsidRDefault="00DF74DD" w:rsidP="00CE1E7A">
            <w:pPr>
              <w:pStyle w:val="TableTextRight"/>
              <w:rPr>
                <w:rFonts w:eastAsia="Aptos"/>
              </w:rPr>
            </w:pPr>
            <w:r>
              <w:rPr>
                <w:rFonts w:eastAsia="Aptos"/>
              </w:rPr>
              <w:t>28</w:t>
            </w:r>
          </w:p>
        </w:tc>
        <w:tc>
          <w:tcPr>
            <w:tcW w:w="1984" w:type="dxa"/>
            <w:noWrap/>
            <w:tcMar>
              <w:top w:w="28" w:type="dxa"/>
              <w:bottom w:w="28" w:type="dxa"/>
            </w:tcMar>
            <w:hideMark/>
          </w:tcPr>
          <w:p w14:paraId="49BE12DA" w14:textId="638D1BBD" w:rsidR="00882BF0" w:rsidRPr="008C243E" w:rsidRDefault="00775B02" w:rsidP="00CE1E7A">
            <w:pPr>
              <w:pStyle w:val="TableTextRight"/>
              <w:rPr>
                <w:rFonts w:eastAsia="Aptos"/>
              </w:rPr>
            </w:pPr>
            <w:r w:rsidRPr="7380BE48">
              <w:rPr>
                <w:rFonts w:eastAsia="Aptos"/>
              </w:rPr>
              <w:t>25.</w:t>
            </w:r>
            <w:r w:rsidR="005C3C66">
              <w:rPr>
                <w:rFonts w:eastAsia="Aptos"/>
              </w:rPr>
              <w:t>6</w:t>
            </w:r>
          </w:p>
        </w:tc>
        <w:tc>
          <w:tcPr>
            <w:tcW w:w="1984" w:type="dxa"/>
            <w:noWrap/>
            <w:tcMar>
              <w:top w:w="28" w:type="dxa"/>
              <w:bottom w:w="28" w:type="dxa"/>
            </w:tcMar>
            <w:hideMark/>
          </w:tcPr>
          <w:p w14:paraId="1BE60A51" w14:textId="68B98819" w:rsidR="00882BF0" w:rsidRPr="008C243E" w:rsidRDefault="00775B02" w:rsidP="00CE1E7A">
            <w:pPr>
              <w:pStyle w:val="TableTextRight"/>
              <w:rPr>
                <w:rFonts w:eastAsia="Aptos"/>
              </w:rPr>
            </w:pPr>
            <w:r w:rsidRPr="7380BE48">
              <w:rPr>
                <w:rFonts w:eastAsia="Aptos"/>
              </w:rPr>
              <w:t>35</w:t>
            </w:r>
          </w:p>
        </w:tc>
        <w:tc>
          <w:tcPr>
            <w:tcW w:w="1984" w:type="dxa"/>
            <w:noWrap/>
            <w:tcMar>
              <w:top w:w="28" w:type="dxa"/>
              <w:bottom w:w="28" w:type="dxa"/>
            </w:tcMar>
            <w:hideMark/>
          </w:tcPr>
          <w:p w14:paraId="63268616" w14:textId="12E3A383" w:rsidR="00882BF0" w:rsidRPr="008C243E" w:rsidRDefault="00775B02" w:rsidP="00CE1E7A">
            <w:pPr>
              <w:pStyle w:val="TableTextRight"/>
              <w:rPr>
                <w:rFonts w:eastAsia="Aptos"/>
              </w:rPr>
            </w:pPr>
            <w:r w:rsidRPr="7380BE48">
              <w:rPr>
                <w:rFonts w:eastAsia="Aptos"/>
              </w:rPr>
              <w:t>56</w:t>
            </w:r>
          </w:p>
        </w:tc>
        <w:tc>
          <w:tcPr>
            <w:tcW w:w="1984" w:type="dxa"/>
            <w:noWrap/>
            <w:tcMar>
              <w:top w:w="28" w:type="dxa"/>
              <w:bottom w:w="28" w:type="dxa"/>
            </w:tcMar>
            <w:hideMark/>
          </w:tcPr>
          <w:p w14:paraId="57F2F0D4" w14:textId="441972DD" w:rsidR="00882BF0" w:rsidRPr="008C243E" w:rsidRDefault="00775B02" w:rsidP="00CE1E7A">
            <w:pPr>
              <w:pStyle w:val="TableTextRight"/>
              <w:rPr>
                <w:rFonts w:eastAsia="Aptos"/>
              </w:rPr>
            </w:pPr>
            <w:r w:rsidRPr="7380BE48">
              <w:rPr>
                <w:rFonts w:eastAsia="Aptos"/>
              </w:rPr>
              <w:t>66.3%</w:t>
            </w:r>
          </w:p>
        </w:tc>
      </w:tr>
      <w:tr w:rsidR="00907665" w:rsidRPr="00882BF0" w14:paraId="006CC920" w14:textId="77777777" w:rsidTr="00CE1E7A">
        <w:trPr>
          <w:trHeight w:val="300"/>
        </w:trPr>
        <w:tc>
          <w:tcPr>
            <w:tcW w:w="4082" w:type="dxa"/>
            <w:noWrap/>
            <w:tcMar>
              <w:top w:w="28" w:type="dxa"/>
              <w:bottom w:w="28" w:type="dxa"/>
            </w:tcMar>
            <w:hideMark/>
          </w:tcPr>
          <w:p w14:paraId="133E33CD" w14:textId="77777777" w:rsidR="00882BF0" w:rsidRPr="008C243E" w:rsidRDefault="00882BF0" w:rsidP="00CE1E7A">
            <w:pPr>
              <w:pStyle w:val="TableTextLeft"/>
              <w:rPr>
                <w:rFonts w:eastAsia="Aptos"/>
              </w:rPr>
            </w:pPr>
            <w:r w:rsidRPr="7380BE48">
              <w:rPr>
                <w:rFonts w:eastAsia="Aptos"/>
              </w:rPr>
              <w:t>Wholesale Trade</w:t>
            </w:r>
          </w:p>
        </w:tc>
        <w:tc>
          <w:tcPr>
            <w:tcW w:w="1984" w:type="dxa"/>
            <w:tcMar>
              <w:top w:w="28" w:type="dxa"/>
              <w:bottom w:w="28" w:type="dxa"/>
            </w:tcMar>
          </w:tcPr>
          <w:p w14:paraId="73BDDAEF" w14:textId="5660FF2C" w:rsidR="00DF74DD" w:rsidRDefault="00DF74DD" w:rsidP="00CE1E7A">
            <w:pPr>
              <w:pStyle w:val="TableTextRight"/>
              <w:rPr>
                <w:rFonts w:eastAsia="Aptos"/>
              </w:rPr>
            </w:pPr>
            <w:r>
              <w:rPr>
                <w:rFonts w:eastAsia="Aptos"/>
              </w:rPr>
              <w:t>31</w:t>
            </w:r>
          </w:p>
        </w:tc>
        <w:tc>
          <w:tcPr>
            <w:tcW w:w="1984" w:type="dxa"/>
            <w:noWrap/>
            <w:tcMar>
              <w:top w:w="28" w:type="dxa"/>
              <w:bottom w:w="28" w:type="dxa"/>
            </w:tcMar>
            <w:hideMark/>
          </w:tcPr>
          <w:p w14:paraId="5456053B" w14:textId="7044855A" w:rsidR="00882BF0" w:rsidRPr="008C243E" w:rsidRDefault="00775B02" w:rsidP="00CE1E7A">
            <w:pPr>
              <w:pStyle w:val="TableTextRight"/>
              <w:rPr>
                <w:rFonts w:eastAsia="Aptos"/>
              </w:rPr>
            </w:pPr>
            <w:r w:rsidRPr="7380BE48">
              <w:rPr>
                <w:rFonts w:eastAsia="Aptos"/>
              </w:rPr>
              <w:t>28.6</w:t>
            </w:r>
          </w:p>
        </w:tc>
        <w:tc>
          <w:tcPr>
            <w:tcW w:w="1984" w:type="dxa"/>
            <w:noWrap/>
            <w:tcMar>
              <w:top w:w="28" w:type="dxa"/>
              <w:bottom w:w="28" w:type="dxa"/>
            </w:tcMar>
            <w:hideMark/>
          </w:tcPr>
          <w:p w14:paraId="03138666" w14:textId="17480E40" w:rsidR="00882BF0" w:rsidRPr="008C243E" w:rsidRDefault="00775B02" w:rsidP="00CE1E7A">
            <w:pPr>
              <w:pStyle w:val="TableTextRight"/>
              <w:rPr>
                <w:rFonts w:eastAsia="Aptos"/>
              </w:rPr>
            </w:pPr>
            <w:r w:rsidRPr="7380BE48">
              <w:rPr>
                <w:rFonts w:eastAsia="Aptos"/>
              </w:rPr>
              <w:t>40</w:t>
            </w:r>
          </w:p>
        </w:tc>
        <w:tc>
          <w:tcPr>
            <w:tcW w:w="1984" w:type="dxa"/>
            <w:noWrap/>
            <w:tcMar>
              <w:top w:w="28" w:type="dxa"/>
              <w:bottom w:w="28" w:type="dxa"/>
            </w:tcMar>
            <w:hideMark/>
          </w:tcPr>
          <w:p w14:paraId="1F17A1FE" w14:textId="2D96AC33" w:rsidR="00882BF0" w:rsidRPr="008C243E" w:rsidRDefault="00775B02" w:rsidP="00CE1E7A">
            <w:pPr>
              <w:pStyle w:val="TableTextRight"/>
              <w:rPr>
                <w:rFonts w:eastAsia="Aptos"/>
              </w:rPr>
            </w:pPr>
            <w:r w:rsidRPr="7380BE48">
              <w:rPr>
                <w:rFonts w:eastAsia="Aptos"/>
              </w:rPr>
              <w:t>58</w:t>
            </w:r>
          </w:p>
        </w:tc>
        <w:tc>
          <w:tcPr>
            <w:tcW w:w="1984" w:type="dxa"/>
            <w:noWrap/>
            <w:tcMar>
              <w:top w:w="28" w:type="dxa"/>
              <w:bottom w:w="28" w:type="dxa"/>
            </w:tcMar>
            <w:hideMark/>
          </w:tcPr>
          <w:p w14:paraId="68AE43D2" w14:textId="5761A724" w:rsidR="00882BF0" w:rsidRPr="008C243E" w:rsidRDefault="00775B02" w:rsidP="00CE1E7A">
            <w:pPr>
              <w:pStyle w:val="TableTextRight"/>
              <w:rPr>
                <w:rFonts w:eastAsia="Aptos"/>
              </w:rPr>
            </w:pPr>
            <w:r w:rsidRPr="7380BE48">
              <w:rPr>
                <w:rFonts w:eastAsia="Aptos"/>
              </w:rPr>
              <w:t>66.5%</w:t>
            </w:r>
          </w:p>
        </w:tc>
      </w:tr>
      <w:tr w:rsidR="00907665" w:rsidRPr="00882BF0" w14:paraId="6E37CD71" w14:textId="77777777" w:rsidTr="00CE1E7A">
        <w:trPr>
          <w:cnfStyle w:val="000000100000" w:firstRow="0" w:lastRow="0" w:firstColumn="0" w:lastColumn="0" w:oddVBand="0" w:evenVBand="0" w:oddHBand="1" w:evenHBand="0" w:firstRowFirstColumn="0" w:firstRowLastColumn="0" w:lastRowFirstColumn="0" w:lastRowLastColumn="0"/>
          <w:trHeight w:val="315"/>
        </w:trPr>
        <w:tc>
          <w:tcPr>
            <w:tcW w:w="4082" w:type="dxa"/>
            <w:noWrap/>
            <w:tcMar>
              <w:top w:w="28" w:type="dxa"/>
              <w:bottom w:w="28" w:type="dxa"/>
            </w:tcMar>
            <w:hideMark/>
          </w:tcPr>
          <w:p w14:paraId="686C9170" w14:textId="2A5E8B96" w:rsidR="00882BF0" w:rsidRPr="00476411" w:rsidRDefault="0076786E" w:rsidP="00CE1E7A">
            <w:pPr>
              <w:pStyle w:val="TableTextLeft"/>
              <w:rPr>
                <w:rStyle w:val="Strong"/>
                <w:rFonts w:eastAsia="Aptos"/>
              </w:rPr>
            </w:pPr>
            <w:r w:rsidRPr="00476411">
              <w:rPr>
                <w:rStyle w:val="Strong"/>
                <w:rFonts w:eastAsia="Aptos"/>
              </w:rPr>
              <w:t>All Industries</w:t>
            </w:r>
          </w:p>
        </w:tc>
        <w:tc>
          <w:tcPr>
            <w:tcW w:w="1984" w:type="dxa"/>
            <w:tcMar>
              <w:top w:w="28" w:type="dxa"/>
              <w:bottom w:w="28" w:type="dxa"/>
            </w:tcMar>
          </w:tcPr>
          <w:p w14:paraId="5A1F8A85" w14:textId="42E743A2" w:rsidR="00DF74DD" w:rsidRPr="00756F0B" w:rsidRDefault="00DF74DD" w:rsidP="00CE1E7A">
            <w:pPr>
              <w:pStyle w:val="TableTextRight"/>
              <w:rPr>
                <w:rStyle w:val="Strong"/>
                <w:rFonts w:eastAsia="Aptos"/>
              </w:rPr>
            </w:pPr>
            <w:r w:rsidRPr="00756F0B">
              <w:rPr>
                <w:rStyle w:val="Strong"/>
                <w:rFonts w:eastAsia="Aptos"/>
              </w:rPr>
              <w:t>29</w:t>
            </w:r>
          </w:p>
        </w:tc>
        <w:tc>
          <w:tcPr>
            <w:tcW w:w="1984" w:type="dxa"/>
            <w:noWrap/>
            <w:tcMar>
              <w:top w:w="28" w:type="dxa"/>
              <w:bottom w:w="28" w:type="dxa"/>
            </w:tcMar>
            <w:hideMark/>
          </w:tcPr>
          <w:p w14:paraId="2814541A" w14:textId="56AF1FFA" w:rsidR="00882BF0" w:rsidRPr="00756F0B" w:rsidRDefault="00775B02" w:rsidP="00CE1E7A">
            <w:pPr>
              <w:pStyle w:val="TableTextRight"/>
              <w:rPr>
                <w:rStyle w:val="Strong"/>
                <w:rFonts w:eastAsia="Aptos"/>
              </w:rPr>
            </w:pPr>
            <w:r w:rsidRPr="00756F0B">
              <w:rPr>
                <w:rStyle w:val="Strong"/>
                <w:rFonts w:eastAsia="Aptos"/>
              </w:rPr>
              <w:t>26.2</w:t>
            </w:r>
          </w:p>
        </w:tc>
        <w:tc>
          <w:tcPr>
            <w:tcW w:w="1984" w:type="dxa"/>
            <w:noWrap/>
            <w:tcMar>
              <w:top w:w="28" w:type="dxa"/>
              <w:bottom w:w="28" w:type="dxa"/>
            </w:tcMar>
            <w:hideMark/>
          </w:tcPr>
          <w:p w14:paraId="2EEB234B" w14:textId="3D6C8B84" w:rsidR="00882BF0" w:rsidRPr="00756F0B" w:rsidRDefault="00775B02" w:rsidP="00CE1E7A">
            <w:pPr>
              <w:pStyle w:val="TableTextRight"/>
              <w:rPr>
                <w:rStyle w:val="Strong"/>
                <w:rFonts w:eastAsia="Aptos"/>
              </w:rPr>
            </w:pPr>
            <w:r w:rsidRPr="00756F0B">
              <w:rPr>
                <w:rStyle w:val="Strong"/>
                <w:rFonts w:eastAsia="Aptos"/>
              </w:rPr>
              <w:t>37</w:t>
            </w:r>
          </w:p>
        </w:tc>
        <w:tc>
          <w:tcPr>
            <w:tcW w:w="1984" w:type="dxa"/>
            <w:noWrap/>
            <w:tcMar>
              <w:top w:w="28" w:type="dxa"/>
              <w:bottom w:w="28" w:type="dxa"/>
            </w:tcMar>
            <w:hideMark/>
          </w:tcPr>
          <w:p w14:paraId="0DB5B06B" w14:textId="608D145D" w:rsidR="00882BF0" w:rsidRPr="00756F0B" w:rsidRDefault="00775B02" w:rsidP="00CE1E7A">
            <w:pPr>
              <w:pStyle w:val="TableTextRight"/>
              <w:rPr>
                <w:rStyle w:val="Strong"/>
                <w:rFonts w:eastAsia="Aptos"/>
              </w:rPr>
            </w:pPr>
            <w:r w:rsidRPr="00756F0B">
              <w:rPr>
                <w:rStyle w:val="Strong"/>
                <w:rFonts w:eastAsia="Aptos"/>
              </w:rPr>
              <w:t>56</w:t>
            </w:r>
          </w:p>
        </w:tc>
        <w:tc>
          <w:tcPr>
            <w:tcW w:w="1984" w:type="dxa"/>
            <w:noWrap/>
            <w:tcMar>
              <w:top w:w="28" w:type="dxa"/>
              <w:bottom w:w="28" w:type="dxa"/>
            </w:tcMar>
            <w:hideMark/>
          </w:tcPr>
          <w:p w14:paraId="0E3DA6E1" w14:textId="52F065C2" w:rsidR="00882BF0" w:rsidRPr="00756F0B" w:rsidRDefault="00775B02" w:rsidP="00CE1E7A">
            <w:pPr>
              <w:pStyle w:val="TableTextRight"/>
              <w:rPr>
                <w:rStyle w:val="Strong"/>
                <w:rFonts w:eastAsia="Aptos"/>
              </w:rPr>
            </w:pPr>
            <w:r w:rsidRPr="00756F0B">
              <w:rPr>
                <w:rStyle w:val="Strong"/>
                <w:rFonts w:eastAsia="Aptos"/>
              </w:rPr>
              <w:t>68.1%</w:t>
            </w:r>
          </w:p>
        </w:tc>
      </w:tr>
    </w:tbl>
    <w:p w14:paraId="4BA62B18" w14:textId="77777777" w:rsidR="008F4E39" w:rsidRDefault="008F4E39" w:rsidP="6213B4FD">
      <w:pPr>
        <w:spacing w:before="0" w:after="160" w:line="259" w:lineRule="auto"/>
        <w:rPr>
          <w:rFonts w:ascii="Aptos" w:hAnsi="Aptos"/>
        </w:rPr>
        <w:sectPr w:rsidR="008F4E39" w:rsidSect="00433556">
          <w:headerReference w:type="even" r:id="rId96"/>
          <w:footerReference w:type="even" r:id="rId97"/>
          <w:pgSz w:w="16838" w:h="11906" w:orient="landscape" w:code="9"/>
          <w:pgMar w:top="1417" w:right="1417" w:bottom="1417" w:left="1417" w:header="709" w:footer="709" w:gutter="0"/>
          <w:cols w:space="708"/>
          <w:docGrid w:linePitch="360"/>
        </w:sectPr>
      </w:pPr>
    </w:p>
    <w:p w14:paraId="4C8CD913" w14:textId="52FC303E" w:rsidR="00247BAC" w:rsidRPr="005B391F" w:rsidRDefault="003568C5" w:rsidP="6213B4FD">
      <w:pPr>
        <w:spacing w:before="0" w:after="160" w:line="259" w:lineRule="auto"/>
        <w:rPr>
          <w:rFonts w:ascii="Aptos" w:hAnsi="Aptos"/>
        </w:rPr>
      </w:pPr>
      <w:r>
        <w:rPr>
          <w:rFonts w:ascii="Aptos" w:hAnsi="Aptos"/>
          <w:noProof/>
        </w:rPr>
        <w:lastRenderedPageBreak/>
        <w:drawing>
          <wp:anchor distT="0" distB="0" distL="114300" distR="114300" simplePos="0" relativeHeight="251658245" behindDoc="1" locked="0" layoutInCell="1" allowOverlap="1" wp14:anchorId="2FD39291" wp14:editId="63E837B0">
            <wp:simplePos x="0" y="0"/>
            <wp:positionH relativeFrom="column">
              <wp:posOffset>-898525</wp:posOffset>
            </wp:positionH>
            <wp:positionV relativeFrom="paragraph">
              <wp:posOffset>-899160</wp:posOffset>
            </wp:positionV>
            <wp:extent cx="7560000" cy="10685000"/>
            <wp:effectExtent l="0" t="0" r="3175" b="2540"/>
            <wp:wrapNone/>
            <wp:docPr id="12538131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13113" name="Picture 2">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60000" cy="10685000"/>
                    </a:xfrm>
                    <a:prstGeom prst="rect">
                      <a:avLst/>
                    </a:prstGeom>
                  </pic:spPr>
                </pic:pic>
              </a:graphicData>
            </a:graphic>
            <wp14:sizeRelH relativeFrom="page">
              <wp14:pctWidth>0</wp14:pctWidth>
            </wp14:sizeRelH>
            <wp14:sizeRelV relativeFrom="page">
              <wp14:pctHeight>0</wp14:pctHeight>
            </wp14:sizeRelV>
          </wp:anchor>
        </w:drawing>
      </w:r>
    </w:p>
    <w:sectPr w:rsidR="00247BAC" w:rsidRPr="005B391F" w:rsidSect="008F4E39">
      <w:footerReference w:type="default" r:id="rId9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1892E" w14:textId="77777777" w:rsidR="00595719" w:rsidRDefault="00595719">
      <w:pPr>
        <w:spacing w:before="0" w:after="0"/>
      </w:pPr>
      <w:r>
        <w:separator/>
      </w:r>
    </w:p>
  </w:endnote>
  <w:endnote w:type="continuationSeparator" w:id="0">
    <w:p w14:paraId="2AB82792" w14:textId="77777777" w:rsidR="00595719" w:rsidRDefault="00595719">
      <w:pPr>
        <w:spacing w:before="0" w:after="0"/>
      </w:pPr>
      <w:r>
        <w:continuationSeparator/>
      </w:r>
    </w:p>
  </w:endnote>
  <w:endnote w:type="continuationNotice" w:id="1">
    <w:p w14:paraId="3476B52E" w14:textId="77777777" w:rsidR="00595719" w:rsidRDefault="0059571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8E4A" w14:textId="77777777" w:rsidR="009267A9" w:rsidRPr="009267A9" w:rsidRDefault="009267A9" w:rsidP="009267A9">
    <w:pPr>
      <w:pStyle w:val="FooterOdd"/>
      <w:tabs>
        <w:tab w:val="right" w:pos="9072"/>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38D91" w14:textId="1BC6EB6A" w:rsidR="00476411" w:rsidRPr="00583559" w:rsidRDefault="00476411" w:rsidP="00476411">
    <w:pPr>
      <w:pStyle w:val="FooterEven"/>
      <w:tabs>
        <w:tab w:val="right" w:pos="9072"/>
      </w:tabs>
      <w:jc w:val="right"/>
    </w:pPr>
    <w:r>
      <w:rPr>
        <w:noProof w:val="0"/>
      </w:rPr>
      <w:fldChar w:fldCharType="begin"/>
    </w:r>
    <w:r>
      <w:instrText xml:space="preserve"> PAGE   \* MERGEFORMAT </w:instrText>
    </w:r>
    <w:r>
      <w:rPr>
        <w:noProof w:val="0"/>
      </w:rPr>
      <w:fldChar w:fldCharType="separate"/>
    </w:r>
    <w:r>
      <w:rPr>
        <w:noProof w:val="0"/>
      </w:rPr>
      <w:t>18</w:t>
    </w:r>
    <w:r>
      <w:fldChar w:fldCharType="end"/>
    </w:r>
    <w:r>
      <w:t xml:space="preserve"> | </w:t>
    </w:r>
    <w:fldSimple w:instr="STYLEREF  &quot;Heading 1&quot;  \* MERGEFORMAT">
      <w:r w:rsidR="002E0F01">
        <w:t>Appendix B – Data Tables</w:t>
      </w:r>
    </w:fldSimple>
    <w:r>
      <w:tab/>
    </w:r>
    <w:r>
      <w:rPr>
        <w:position w:val="-8"/>
      </w:rPr>
      <w:drawing>
        <wp:inline distT="0" distB="0" distL="0" distR="0" wp14:anchorId="66CAC69F" wp14:editId="0C329E87">
          <wp:extent cx="1744980" cy="214630"/>
          <wp:effectExtent l="0" t="0" r="7620" b="0"/>
          <wp:docPr id="2466353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9925"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E286" w14:textId="34F55B7A" w:rsidR="00975360" w:rsidRPr="009267A9" w:rsidRDefault="00975360" w:rsidP="00975360">
    <w:pPr>
      <w:pStyle w:val="FooterOdd"/>
      <w:tabs>
        <w:tab w:val="right" w:pos="9072"/>
      </w:tabs>
    </w:pPr>
    <w:r>
      <w:rPr>
        <w:noProof/>
        <w:position w:val="-8"/>
      </w:rPr>
      <w:drawing>
        <wp:inline distT="0" distB="0" distL="0" distR="0" wp14:anchorId="4E0D2A76" wp14:editId="47A0067C">
          <wp:extent cx="1744980" cy="214630"/>
          <wp:effectExtent l="0" t="0" r="7620" b="0"/>
          <wp:docPr id="63124462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44628"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fldSimple w:instr=" STYLEREF  &quot;Heading 1&quot;  \* MERGEFORMAT ">
      <w:r w:rsidR="002E0F01">
        <w:rPr>
          <w:noProof/>
        </w:rPr>
        <w:t>Appendix B – Data Tables</w:t>
      </w:r>
    </w:fldSimple>
    <w:r>
      <w:t xml:space="preserve"> | </w:t>
    </w:r>
    <w:r>
      <w:fldChar w:fldCharType="begin"/>
    </w:r>
    <w:r>
      <w:instrText xml:space="preserve"> PAGE   \* MERGEFORMAT </w:instrText>
    </w:r>
    <w:r>
      <w:fldChar w:fldCharType="separate"/>
    </w:r>
    <w:r>
      <w:t>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7F6C7" w14:textId="75C8ED29" w:rsidR="00C74BEC" w:rsidRPr="00583559" w:rsidRDefault="002E28BE" w:rsidP="00583559">
    <w:pPr>
      <w:pStyle w:val="FooterEven"/>
      <w:tabs>
        <w:tab w:val="right" w:pos="9072"/>
      </w:tabs>
      <w:jc w:val="right"/>
    </w:pPr>
    <w:r>
      <w:rPr>
        <w:position w:val="-8"/>
      </w:rPr>
      <w:drawing>
        <wp:anchor distT="0" distB="0" distL="114300" distR="114300" simplePos="0" relativeHeight="251658241" behindDoc="1" locked="0" layoutInCell="1" allowOverlap="1" wp14:anchorId="2DAE574D" wp14:editId="435238F9">
          <wp:simplePos x="0" y="0"/>
          <wp:positionH relativeFrom="margin">
            <wp:posOffset>-1209348</wp:posOffset>
          </wp:positionH>
          <wp:positionV relativeFrom="paragraph">
            <wp:posOffset>-1289767</wp:posOffset>
          </wp:positionV>
          <wp:extent cx="1744980" cy="214630"/>
          <wp:effectExtent l="3175" t="0" r="0" b="0"/>
          <wp:wrapNone/>
          <wp:docPr id="8947638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6381"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744980" cy="214630"/>
                  </a:xfrm>
                  <a:prstGeom prst="rect">
                    <a:avLst/>
                  </a:prstGeom>
                  <a:noFill/>
                  <a:ln>
                    <a:noFill/>
                  </a:ln>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54C1D" w14:textId="3281F19B" w:rsidR="008F4E39" w:rsidRPr="009267A9" w:rsidRDefault="008F4E39" w:rsidP="009267A9">
    <w:pPr>
      <w:pStyle w:val="FooterOdd"/>
      <w:tabs>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8F139" w14:textId="617F1F53" w:rsidR="00EF145E" w:rsidRPr="00334F97" w:rsidRDefault="00505602" w:rsidP="00334F97">
    <w:pPr>
      <w:pStyle w:val="FooterOdd"/>
      <w:tabs>
        <w:tab w:val="right" w:pos="9072"/>
      </w:tabs>
    </w:pPr>
    <w:r>
      <w:rPr>
        <w:noProof/>
        <w:position w:val="-8"/>
      </w:rPr>
      <w:drawing>
        <wp:inline distT="0" distB="0" distL="0" distR="0" wp14:anchorId="02FA849D" wp14:editId="3E9C0708">
          <wp:extent cx="1744980" cy="214630"/>
          <wp:effectExtent l="0" t="0" r="7620" b="0"/>
          <wp:docPr id="167381974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19740"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rsidR="00334F97">
      <w:tab/>
    </w:r>
    <w:fldSimple w:instr="STYLEREF  &quot;Heading 1&quot;  \* MERGEFORMAT">
      <w:r w:rsidR="009E21BE">
        <w:rPr>
          <w:noProof/>
        </w:rPr>
        <w:t>Letter from the Regulator</w:t>
      </w:r>
    </w:fldSimple>
    <w:r w:rsidR="00334F97">
      <w:t xml:space="preserve"> | </w:t>
    </w:r>
    <w:r w:rsidR="00334F97">
      <w:fldChar w:fldCharType="begin"/>
    </w:r>
    <w:r w:rsidR="00334F97">
      <w:instrText xml:space="preserve"> PAGE   \* MERGEFORMAT </w:instrText>
    </w:r>
    <w:r w:rsidR="00334F97">
      <w:fldChar w:fldCharType="separate"/>
    </w:r>
    <w:r w:rsidR="00334F97">
      <w:t>i</w:t>
    </w:r>
    <w:r w:rsidR="00334F9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E602" w14:textId="77777777" w:rsidR="00EF145E" w:rsidRDefault="00EF14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34F4C" w14:textId="45E47779" w:rsidR="00F60F7B" w:rsidRPr="00583559" w:rsidRDefault="00F60F7B"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STYLEREF  &quot;Heading 1&quot;  \* MERGEFORMAT">
      <w:r w:rsidR="002E0F01">
        <w:t>Letter from the Regulator</w:t>
      </w:r>
    </w:fldSimple>
    <w:r>
      <w:tab/>
    </w:r>
    <w:r>
      <w:rPr>
        <w:position w:val="-8"/>
      </w:rPr>
      <w:drawing>
        <wp:inline distT="0" distB="0" distL="0" distR="0" wp14:anchorId="2B28F825" wp14:editId="5500A53D">
          <wp:extent cx="1744980" cy="214630"/>
          <wp:effectExtent l="0" t="0" r="7620" b="0"/>
          <wp:docPr id="161117729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54257"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CADF" w14:textId="6E445A8E" w:rsidR="00975360" w:rsidRPr="009267A9" w:rsidRDefault="00975360" w:rsidP="00975360">
    <w:pPr>
      <w:pStyle w:val="FooterOdd"/>
      <w:tabs>
        <w:tab w:val="right" w:pos="9072"/>
      </w:tabs>
    </w:pPr>
    <w:r>
      <w:rPr>
        <w:noProof/>
        <w:position w:val="-8"/>
      </w:rPr>
      <w:drawing>
        <wp:inline distT="0" distB="0" distL="0" distR="0" wp14:anchorId="47058FB3" wp14:editId="09090C5F">
          <wp:extent cx="1744980" cy="214630"/>
          <wp:effectExtent l="0" t="0" r="7620" b="0"/>
          <wp:docPr id="111181804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1804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fldSimple w:instr=" STYLEREF  &quot;Heading 1&quot;  \* MERGEFORMAT ">
      <w:r w:rsidR="009E21BE">
        <w:rPr>
          <w:noProof/>
        </w:rPr>
        <w:t>Policy Update</w:t>
      </w:r>
    </w:fldSimple>
    <w:r>
      <w:t xml:space="preserve"> | </w:t>
    </w:r>
    <w:r>
      <w:fldChar w:fldCharType="begin"/>
    </w:r>
    <w:r>
      <w:instrText xml:space="preserve"> PAGE   \* MERGEFORMAT </w:instrText>
    </w:r>
    <w:r>
      <w:fldChar w:fldCharType="separate"/>
    </w:r>
    <w: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1DCD" w14:textId="77777777" w:rsidR="00F60F7B" w:rsidRDefault="00F60F7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AB2F" w14:textId="47DC1C0A" w:rsidR="00201A5B" w:rsidRPr="00583559" w:rsidRDefault="00201A5B" w:rsidP="00201A5B">
    <w:pPr>
      <w:pStyle w:val="FooterEven"/>
      <w:tabs>
        <w:tab w:val="right" w:pos="9072"/>
      </w:tabs>
      <w:jc w:val="right"/>
    </w:pPr>
    <w:r>
      <w:rPr>
        <w:noProof w:val="0"/>
      </w:rPr>
      <w:fldChar w:fldCharType="begin"/>
    </w:r>
    <w:r>
      <w:instrText xml:space="preserve"> PAGE   \* MERGEFORMAT </w:instrText>
    </w:r>
    <w:r>
      <w:rPr>
        <w:noProof w:val="0"/>
      </w:rPr>
      <w:fldChar w:fldCharType="separate"/>
    </w:r>
    <w:r>
      <w:rPr>
        <w:noProof w:val="0"/>
      </w:rPr>
      <w:t>4</w:t>
    </w:r>
    <w:r>
      <w:fldChar w:fldCharType="end"/>
    </w:r>
    <w:r>
      <w:t xml:space="preserve"> | </w:t>
    </w:r>
    <w:fldSimple w:instr="STYLEREF  &quot;Heading 1&quot;  \* MERGEFORMAT">
      <w:r w:rsidR="009E21BE">
        <w:t>Commitment to Continuous Improvement</w:t>
      </w:r>
    </w:fldSimple>
    <w:r>
      <w:tab/>
    </w:r>
    <w:r>
      <w:rPr>
        <w:position w:val="-8"/>
      </w:rPr>
      <w:drawing>
        <wp:inline distT="0" distB="0" distL="0" distR="0" wp14:anchorId="3A8BECC3" wp14:editId="6C99983D">
          <wp:extent cx="1744980" cy="214630"/>
          <wp:effectExtent l="0" t="0" r="7620" b="0"/>
          <wp:docPr id="15748814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9925"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4B08" w14:textId="0353C167" w:rsidR="00AF714C" w:rsidRPr="00AF714C" w:rsidRDefault="00AF714C" w:rsidP="00AF714C">
    <w:pPr>
      <w:pStyle w:val="Footer"/>
    </w:pPr>
    <w:r>
      <w:rPr>
        <w:noProof/>
        <w:position w:val="-8"/>
      </w:rPr>
      <w:drawing>
        <wp:anchor distT="0" distB="0" distL="114300" distR="114300" simplePos="0" relativeHeight="251658244" behindDoc="1" locked="0" layoutInCell="1" allowOverlap="1" wp14:anchorId="0DAFC203" wp14:editId="4D4CC164">
          <wp:simplePos x="0" y="0"/>
          <wp:positionH relativeFrom="margin">
            <wp:posOffset>-1242060</wp:posOffset>
          </wp:positionH>
          <wp:positionV relativeFrom="paragraph">
            <wp:posOffset>-1292860</wp:posOffset>
          </wp:positionV>
          <wp:extent cx="1746000" cy="216000"/>
          <wp:effectExtent l="2858" t="0" r="0" b="0"/>
          <wp:wrapNone/>
          <wp:docPr id="132944357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43575"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7460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DAE11" w14:textId="5FC1D045" w:rsidR="00975360" w:rsidRPr="00D25C12" w:rsidRDefault="00D25C12" w:rsidP="00D25C12">
    <w:pPr>
      <w:pStyle w:val="Footer"/>
    </w:pPr>
    <w:r>
      <w:rPr>
        <w:noProof/>
      </w:rPr>
      <mc:AlternateContent>
        <mc:Choice Requires="wps">
          <w:drawing>
            <wp:anchor distT="45720" distB="45720" distL="114300" distR="114300" simplePos="0" relativeHeight="251667463" behindDoc="0" locked="0" layoutInCell="1" allowOverlap="1" wp14:anchorId="295FCFAB" wp14:editId="5BAE9C79">
              <wp:simplePos x="0" y="0"/>
              <wp:positionH relativeFrom="column">
                <wp:posOffset>-1883092</wp:posOffset>
              </wp:positionH>
              <wp:positionV relativeFrom="paragraph">
                <wp:posOffset>-1829753</wp:posOffset>
              </wp:positionV>
              <wp:extent cx="2990850" cy="258445"/>
              <wp:effectExtent l="0" t="5398" r="13653" b="13652"/>
              <wp:wrapSquare wrapText="bothSides"/>
              <wp:docPr id="1738687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90850" cy="258445"/>
                      </a:xfrm>
                      <a:prstGeom prst="rect">
                        <a:avLst/>
                      </a:prstGeom>
                      <a:noFill/>
                      <a:ln w="9525">
                        <a:solidFill>
                          <a:schemeClr val="bg1"/>
                        </a:solidFill>
                        <a:miter lim="800000"/>
                        <a:headEnd/>
                        <a:tailEnd/>
                      </a:ln>
                    </wps:spPr>
                    <wps:txbx>
                      <w:txbxContent>
                        <w:p w14:paraId="4F6A7950" w14:textId="1E6E2870" w:rsidR="00D25C12" w:rsidRPr="009267A9" w:rsidRDefault="00A4071C" w:rsidP="00FA0B08">
                          <w:pPr>
                            <w:pStyle w:val="FooterOdd"/>
                            <w:tabs>
                              <w:tab w:val="right" w:pos="9072"/>
                            </w:tabs>
                          </w:pPr>
                          <w:fldSimple w:instr=" STYLEREF  &quot;Heading 1&quot;  \* MERGEFORMAT ">
                            <w:r w:rsidR="002E0F01">
                              <w:rPr>
                                <w:noProof/>
                              </w:rPr>
                              <w:t>Commitment to Continuous Improvement</w:t>
                            </w:r>
                          </w:fldSimple>
                          <w:r w:rsidR="00D25C12">
                            <w:t xml:space="preserve"> | </w:t>
                          </w:r>
                          <w:r w:rsidR="00D25C12">
                            <w:fldChar w:fldCharType="begin"/>
                          </w:r>
                          <w:r w:rsidR="00D25C12">
                            <w:instrText xml:space="preserve"> PAGE   \* MERGEFORMAT </w:instrText>
                          </w:r>
                          <w:r w:rsidR="00D25C12">
                            <w:fldChar w:fldCharType="separate"/>
                          </w:r>
                          <w:r w:rsidR="00D25C12">
                            <w:t>5</w:t>
                          </w:r>
                          <w:r w:rsidR="00D25C12">
                            <w:fldChar w:fldCharType="end"/>
                          </w:r>
                        </w:p>
                        <w:p w14:paraId="42BCCAED" w14:textId="77777777" w:rsidR="00D25C12" w:rsidRDefault="00D25C12" w:rsidP="00FA0B08">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FCFAB" id="_x0000_t202" coordsize="21600,21600" o:spt="202" path="m,l,21600r21600,l21600,xe">
              <v:stroke joinstyle="miter"/>
              <v:path gradientshapeok="t" o:connecttype="rect"/>
            </v:shapetype>
            <v:shape id="_x0000_s1029" type="#_x0000_t202" style="position:absolute;left:0;text-align:left;margin-left:-148.25pt;margin-top:-144.1pt;width:235.5pt;height:20.35pt;rotation:90;z-index:2516674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3E2FwIAAAoEAAAOAAAAZHJzL2Uyb0RvYy54bWysU9uO0zAQfUfiHyy/06QhgTZqulq6LEJa&#10;LtLCBziO01jYHmO7TcrXM3aqtoI3RB6sGc/kzJwz483dpBU5CuclmIYuFzklwnDopNk39Pu3x1cr&#10;SnxgpmMKjGjoSXh6t335YjPaWhQwgOqEIwhifD3ahg4h2DrLPB+EZn4BVhgM9uA0C+i6fdY5NiK6&#10;VlmR52+yEVxnHXDhPd4+zEG6Tfh9L3j40vdeBKIair2FdLp0tvHMthtW7x2zg+TnNtg/dKGZNFj0&#10;AvXAAiMHJ/+C0pI78NCHBQedQd9LLhIHZLPM/2DzPDArEhcUx9uLTP7/wfLPx2f71ZEwvYMJB5hI&#10;ePsE/IcnBnYDM3tx7xyMg2AdFl5GybLR+vr8a5Ta1z6CtOMn6HDI7BAgAU2908QBql6VefzSLbIm&#10;WAvHcbqMQEyBcLws1ut8VWGIY6yoVmVZpYKsjlhRYet8+CBAk2g01OGIEyo7PvkQe7umxHQDj1Kp&#10;NGZlyNjQdVVUM0tQsovBmJYWTuyUI0eGq9LuZ54YuM3SMuC2Kqkbupr5JOAozXvTJTswqWYbG1Hm&#10;rFWUZxYqTO1EZNfQ15FXlK6F7oTiJZmQOD4mpDWA+0XJiIvZUP/zwJygRH00OID1sizjJienrN4W&#10;6LjbSHsbYYYjVEMDJbO5C2n7Z2nucVC9TKpdOzm3jAuXxDw/jrjRt37Kuj7h7W8AAAD//wMAUEsD&#10;BBQABgAIAAAAIQCo315u5AAAAAwBAAAPAAAAZHJzL2Rvd25yZXYueG1sTI/BSsNAEIbvgu+wjOBF&#10;0k2bamPMplSLFMGDRkG8TbNjEprdDdltGt/e8aS3f5iPf77J15PpxEiDb51VMJ/FIMhWTre2VvD+&#10;9hilIHxAq7FzlhR8k4d1cX6WY6bdyb7SWIZacIn1GSpoQugzKX3VkEE/cz1Z3n25wWDgcailHvDE&#10;5aaTizi+kQZbyxca7OmhoepQHo0CHEu5K58+r1bbzcv97WGXfmyfK6UuL6bNHYhAU/iD4Vef1aFg&#10;p707Wu1FpyBK50tGOVzHSQKCkWgZr0DsOSSLBGSRy/9PFD8AAAD//wMAUEsBAi0AFAAGAAgAAAAh&#10;ALaDOJL+AAAA4QEAABMAAAAAAAAAAAAAAAAAAAAAAFtDb250ZW50X1R5cGVzXS54bWxQSwECLQAU&#10;AAYACAAAACEAOP0h/9YAAACUAQAACwAAAAAAAAAAAAAAAAAvAQAAX3JlbHMvLnJlbHNQSwECLQAU&#10;AAYACAAAACEA+vNxNhcCAAAKBAAADgAAAAAAAAAAAAAAAAAuAgAAZHJzL2Uyb0RvYy54bWxQSwEC&#10;LQAUAAYACAAAACEAqN9ebuQAAAAMAQAADwAAAAAAAAAAAAAAAABxBAAAZHJzL2Rvd25yZXYueG1s&#10;UEsFBgAAAAAEAAQA8wAAAIIFAAAAAA==&#10;" filled="f" strokecolor="white [3212]">
              <v:textbox>
                <w:txbxContent>
                  <w:p w14:paraId="4F6A7950" w14:textId="1E6E2870" w:rsidR="00D25C12" w:rsidRPr="009267A9" w:rsidRDefault="00A4071C" w:rsidP="00FA0B08">
                    <w:pPr>
                      <w:pStyle w:val="FooterOdd"/>
                      <w:tabs>
                        <w:tab w:val="right" w:pos="9072"/>
                      </w:tabs>
                    </w:pPr>
                    <w:fldSimple w:instr=" STYLEREF  &quot;Heading 1&quot;  \* MERGEFORMAT ">
                      <w:r w:rsidR="002E0F01">
                        <w:rPr>
                          <w:noProof/>
                        </w:rPr>
                        <w:t>Commitment to Continuous Improvement</w:t>
                      </w:r>
                    </w:fldSimple>
                    <w:r w:rsidR="00D25C12">
                      <w:t xml:space="preserve"> | </w:t>
                    </w:r>
                    <w:r w:rsidR="00D25C12">
                      <w:fldChar w:fldCharType="begin"/>
                    </w:r>
                    <w:r w:rsidR="00D25C12">
                      <w:instrText xml:space="preserve"> PAGE   \* MERGEFORMAT </w:instrText>
                    </w:r>
                    <w:r w:rsidR="00D25C12">
                      <w:fldChar w:fldCharType="separate"/>
                    </w:r>
                    <w:r w:rsidR="00D25C12">
                      <w:t>5</w:t>
                    </w:r>
                    <w:r w:rsidR="00D25C12">
                      <w:fldChar w:fldCharType="end"/>
                    </w:r>
                  </w:p>
                  <w:p w14:paraId="42BCCAED" w14:textId="77777777" w:rsidR="00D25C12" w:rsidRDefault="00D25C12" w:rsidP="00FA0B08">
                    <w:pPr>
                      <w:jc w:val="right"/>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20FF4" w14:textId="77777777" w:rsidR="00595719" w:rsidRDefault="00595719">
      <w:pPr>
        <w:spacing w:before="0" w:after="0"/>
      </w:pPr>
      <w:r>
        <w:separator/>
      </w:r>
    </w:p>
  </w:footnote>
  <w:footnote w:type="continuationSeparator" w:id="0">
    <w:p w14:paraId="2786CA8A" w14:textId="77777777" w:rsidR="00595719" w:rsidRDefault="00595719">
      <w:pPr>
        <w:spacing w:before="0" w:after="0"/>
      </w:pPr>
      <w:r>
        <w:continuationSeparator/>
      </w:r>
    </w:p>
  </w:footnote>
  <w:footnote w:type="continuationNotice" w:id="1">
    <w:p w14:paraId="2D5ECC50" w14:textId="77777777" w:rsidR="00595719" w:rsidRDefault="00595719">
      <w:pPr>
        <w:spacing w:before="0" w:after="0"/>
      </w:pPr>
    </w:p>
  </w:footnote>
  <w:footnote w:id="2">
    <w:p w14:paraId="2854B16C" w14:textId="727C83EA" w:rsidR="002B2F29" w:rsidRPr="00A140A8" w:rsidRDefault="003A54E9" w:rsidP="00A140A8">
      <w:pPr>
        <w:pStyle w:val="FootnoteText"/>
      </w:pPr>
      <w:r w:rsidRPr="003A54E9">
        <w:rPr>
          <w:rStyle w:val="FootnoteReference"/>
          <w:vertAlign w:val="baseline"/>
        </w:rPr>
        <w:footnoteRef/>
      </w:r>
      <w:r w:rsidR="00A140A8" w:rsidRPr="00A140A8">
        <w:tab/>
      </w:r>
      <w:r w:rsidR="002B2F29" w:rsidRPr="00A140A8">
        <w:t xml:space="preserve">Reporting </w:t>
      </w:r>
      <w:r w:rsidR="00231BD0" w:rsidRPr="00A140A8">
        <w:t>C</w:t>
      </w:r>
      <w:r w:rsidR="002B2F29" w:rsidRPr="00A140A8">
        <w:t>ycle 8</w:t>
      </w:r>
      <w:r w:rsidR="00D80D8A" w:rsidRPr="00A140A8">
        <w:t xml:space="preserve"> and data analysis </w:t>
      </w:r>
      <w:r w:rsidR="001E6241" w:rsidRPr="00A140A8">
        <w:t>captured in this update,</w:t>
      </w:r>
      <w:r w:rsidR="002B2F29" w:rsidRPr="00A140A8">
        <w:t xml:space="preserve"> </w:t>
      </w:r>
      <w:r w:rsidR="00300327" w:rsidRPr="00A140A8">
        <w:t>exclude</w:t>
      </w:r>
      <w:r w:rsidR="00231BD0" w:rsidRPr="00A140A8">
        <w:t xml:space="preserve"> </w:t>
      </w:r>
      <w:r w:rsidR="002B2F29" w:rsidRPr="00A140A8">
        <w:t xml:space="preserve">reports received prior to 1 July </w:t>
      </w:r>
      <w:r w:rsidR="00A140A8" w:rsidRPr="00A140A8">
        <w:tab/>
      </w:r>
      <w:r w:rsidR="002B2F29" w:rsidRPr="00A140A8">
        <w:t>2024</w:t>
      </w:r>
      <w:r w:rsidR="00757088" w:rsidRPr="00A140A8">
        <w:t>.</w:t>
      </w:r>
      <w:r w:rsidR="00F66F0E" w:rsidRPr="00A140A8">
        <w:t xml:space="preserve"> For more information</w:t>
      </w:r>
      <w:r w:rsidR="00697B7F" w:rsidRPr="00A140A8">
        <w:t xml:space="preserve">, </w:t>
      </w:r>
      <w:r w:rsidR="008274C6" w:rsidRPr="00A140A8">
        <w:t xml:space="preserve">see </w:t>
      </w:r>
      <w:r w:rsidR="001C15A8" w:rsidRPr="00A140A8">
        <w:t xml:space="preserve">Assumptions in Appendix A and </w:t>
      </w:r>
      <w:r w:rsidR="008274C6" w:rsidRPr="00A140A8">
        <w:t>Table 2, Appendix B.</w:t>
      </w:r>
    </w:p>
  </w:footnote>
  <w:footnote w:id="3">
    <w:p w14:paraId="40CCE2C4" w14:textId="43094C13" w:rsidR="00F026AF" w:rsidRDefault="003A54E9" w:rsidP="00A140A8">
      <w:pPr>
        <w:pStyle w:val="FootnoteText"/>
      </w:pPr>
      <w:r w:rsidRPr="003A54E9">
        <w:rPr>
          <w:rStyle w:val="FootnoteReference"/>
          <w:vertAlign w:val="baseline"/>
        </w:rPr>
        <w:footnoteRef/>
      </w:r>
      <w:r w:rsidR="00D219DA">
        <w:tab/>
      </w:r>
      <w:r w:rsidR="00F026AF" w:rsidRPr="0083601E">
        <w:rPr>
          <w:rFonts w:eastAsia="Aptos"/>
        </w:rPr>
        <w:t xml:space="preserve">Text in bold represents data for Reporting cycle 8 </w:t>
      </w:r>
      <w:r w:rsidR="00450979">
        <w:rPr>
          <w:rFonts w:eastAsia="Aptos"/>
        </w:rPr>
        <w:t>for</w:t>
      </w:r>
      <w:r w:rsidR="00F026AF" w:rsidRPr="0083601E">
        <w:rPr>
          <w:rFonts w:eastAsia="Aptos"/>
        </w:rPr>
        <w:t xml:space="preserve"> reports received after 1 July 2024</w:t>
      </w:r>
    </w:p>
  </w:footnote>
  <w:footnote w:id="4">
    <w:p w14:paraId="2113F54B" w14:textId="0E3B61EB" w:rsidR="00F026AF" w:rsidRDefault="003A54E9" w:rsidP="00D219DA">
      <w:pPr>
        <w:pStyle w:val="FootnoteText"/>
      </w:pPr>
      <w:r w:rsidRPr="003A54E9">
        <w:rPr>
          <w:rStyle w:val="FootnoteReference"/>
          <w:vertAlign w:val="baseline"/>
        </w:rPr>
        <w:footnoteRef/>
      </w:r>
      <w:r w:rsidR="00AE1620">
        <w:tab/>
      </w:r>
      <w:r w:rsidR="00F026AF" w:rsidRPr="7380BE48">
        <w:rPr>
          <w:rFonts w:eastAsia="Aptos"/>
        </w:rPr>
        <w:t xml:space="preserve">Reporting cycle 8 reflects reports received after 1 </w:t>
      </w:r>
      <w:r w:rsidR="00F026AF" w:rsidRPr="00F23FD8">
        <w:rPr>
          <w:rFonts w:eastAsia="Aptos"/>
        </w:rPr>
        <w:t>July</w:t>
      </w:r>
      <w:r w:rsidR="00F026AF" w:rsidRPr="7380BE48">
        <w:rPr>
          <w:rFonts w:eastAsia="Aptos"/>
        </w:rPr>
        <w:t xml:space="preserv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1579" w14:textId="77777777" w:rsidR="00B62D37" w:rsidRPr="00505602" w:rsidRDefault="00B62D37" w:rsidP="00505602">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25D1" w14:textId="77777777" w:rsidR="000C56C8" w:rsidRPr="00F77747" w:rsidRDefault="000C56C8" w:rsidP="00433556">
    <w:pPr>
      <w:pStyle w:val="HeaderEven"/>
    </w:pPr>
    <w:r>
      <w:rPr>
        <w:noProof/>
      </w:rPr>
      <mc:AlternateContent>
        <mc:Choice Requires="wps">
          <w:drawing>
            <wp:anchor distT="45720" distB="45720" distL="114300" distR="114300" simplePos="0" relativeHeight="251658246" behindDoc="0" locked="0" layoutInCell="1" allowOverlap="1" wp14:anchorId="53D77175" wp14:editId="417BC95E">
              <wp:simplePos x="0" y="0"/>
              <wp:positionH relativeFrom="column">
                <wp:posOffset>-2234565</wp:posOffset>
              </wp:positionH>
              <wp:positionV relativeFrom="paragraph">
                <wp:posOffset>2159635</wp:posOffset>
              </wp:positionV>
              <wp:extent cx="3693795" cy="258445"/>
              <wp:effectExtent l="3175" t="0" r="24130" b="24130"/>
              <wp:wrapSquare wrapText="bothSides"/>
              <wp:docPr id="698179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693795" cy="258445"/>
                      </a:xfrm>
                      <a:prstGeom prst="rect">
                        <a:avLst/>
                      </a:prstGeom>
                      <a:noFill/>
                      <a:ln w="9525">
                        <a:solidFill>
                          <a:schemeClr val="bg1"/>
                        </a:solidFill>
                        <a:miter lim="800000"/>
                        <a:headEnd/>
                        <a:tailEnd/>
                      </a:ln>
                    </wps:spPr>
                    <wps:txbx>
                      <w:txbxContent>
                        <w:p w14:paraId="3736F6B6" w14:textId="65FF0812" w:rsidR="001B39AC" w:rsidRPr="009267A9" w:rsidRDefault="001B39AC" w:rsidP="001B39AC">
                          <w:pPr>
                            <w:pStyle w:val="FooterOdd"/>
                            <w:tabs>
                              <w:tab w:val="right" w:pos="9072"/>
                            </w:tabs>
                            <w:jc w:val="left"/>
                          </w:pPr>
                          <w:r>
                            <w:fldChar w:fldCharType="begin"/>
                          </w:r>
                          <w:r>
                            <w:instrText xml:space="preserve"> PAGE   \* MERGEFORMAT </w:instrText>
                          </w:r>
                          <w:r>
                            <w:fldChar w:fldCharType="separate"/>
                          </w:r>
                          <w:r>
                            <w:t>34</w:t>
                          </w:r>
                          <w:r>
                            <w:fldChar w:fldCharType="end"/>
                          </w:r>
                          <w:r>
                            <w:t xml:space="preserve"> | </w:t>
                          </w:r>
                          <w:fldSimple w:instr="STYLEREF  &quot;Heading 1&quot;  \* MERGEFORMAT">
                            <w:r w:rsidR="00A4071C">
                              <w:rPr>
                                <w:noProof/>
                              </w:rPr>
                              <w:t>Commitment to Continuous Improvement</w:t>
                            </w:r>
                          </w:fldSimple>
                          <w:r>
                            <w:t xml:space="preserve"> </w:t>
                          </w:r>
                        </w:p>
                        <w:p w14:paraId="52A382C0" w14:textId="77777777" w:rsidR="001B39AC" w:rsidRDefault="001B39AC" w:rsidP="001B39AC"/>
                        <w:p w14:paraId="3B83D71F" w14:textId="77777777" w:rsidR="000C56C8" w:rsidRDefault="000C56C8" w:rsidP="002E2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77175" id="_x0000_t202" coordsize="21600,21600" o:spt="202" path="m,l,21600r21600,l21600,xe">
              <v:stroke joinstyle="miter"/>
              <v:path gradientshapeok="t" o:connecttype="rect"/>
            </v:shapetype>
            <v:shape id="_x0000_s1027" type="#_x0000_t202" style="position:absolute;margin-left:-175.95pt;margin-top:170.05pt;width:290.85pt;height:20.35pt;rotation:90;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s0FwIAAAoEAAAOAAAAZHJzL2Uyb0RvYy54bWysk92O2yAQhe8r9R0Q942TrL2bWHFW22y3&#10;qrT9kbZ9AAw4RsUMBRI7ffodsJVE7V1VXyBg8GHON8Pmfug0OUrnFZiKLmZzSqThIJTZV/TH96d3&#10;K0p8YEYwDUZW9CQ9vd++fbPpbSmX0IIW0hEUMb7sbUXbEGyZZZ63smN+BlYaDDbgOhZw6faZcKxH&#10;9U5ny/n8NuvBCeuAS+9x93EM0m3SbxrJw9em8TIQXVHMLaTRpbGOY7bdsHLvmG0Vn9Jg/5BFx5TB&#10;S89SjywwcnDqL6lOcQcemjDj0GXQNIrL5AHdLOZ/uHlpmZXJC8Lx9ozJ/z9Z/uX4Yr85Eob3MGAB&#10;kwlvn4H/9MTArmVmLx+cg76VTODFi4gs660vp18jal/6KFL3n0FgkdkhQBIaGtcRB0i9yOfxS7vo&#10;muBdWI7TuQRyCITj5s3t+uZuXVDCMbYsVnlepAtZGbUiYet8+CihI3FSUYclTqrs+OxDzO1yJB43&#10;8KS0TmXWhvQVXRfLYnQJWokYjMdSw8mdduTIsFXq/egTA9enOhWwW7XqKroa/SThiOaDEWkemNLj&#10;HBPRZmIV8YygwlAPRIkJZERXgzghvIQJmeBjQlstuN+U9NiYFfW/DsxJSvQngwVYL/I8dnJa5MXd&#10;EhfuOlJfR5jhKFXRQMk43YXU/SOaByxUoxK1SyZTythwCeb0OGJHX6/TqcsT3r4CAAD//wMAUEsD&#10;BBQABgAIAAAAIQC/52Df4wAAAAoBAAAPAAAAZHJzL2Rvd25yZXYueG1sTI/BToNAEIbvJr7DZky8&#10;GLqglVJkaaqNaUw8WGpivE1hBFJ2lrBbim/vetLjzHz55/uz1aQ7MdJgW8MKolkIgrg0Vcu1gvf9&#10;c5CAsA65ws4wKfgmC6v88iLDtDJn3tFYuFr4ELYpKmic61MpbdmQRjszPbG/fZlBo/PjUMtqwLMP&#10;1528DcNYamzZf2iwp6eGymNx0gpwLOS2ePm8WWzWb4/L4zb52LyWSl1fTesHEI4m9wfDr75Xh9w7&#10;HcyJKys6BUESzT2qIF7GIDwQzMMFiINf3Ed3IPNM/q+Q/wAAAP//AwBQSwECLQAUAAYACAAAACEA&#10;toM4kv4AAADhAQAAEwAAAAAAAAAAAAAAAAAAAAAAW0NvbnRlbnRfVHlwZXNdLnhtbFBLAQItABQA&#10;BgAIAAAAIQA4/SH/1gAAAJQBAAALAAAAAAAAAAAAAAAAAC8BAABfcmVscy8ucmVsc1BLAQItABQA&#10;BgAIAAAAIQCAmis0FwIAAAoEAAAOAAAAAAAAAAAAAAAAAC4CAABkcnMvZTJvRG9jLnhtbFBLAQIt&#10;ABQABgAIAAAAIQC/52Df4wAAAAoBAAAPAAAAAAAAAAAAAAAAAHEEAABkcnMvZG93bnJldi54bWxQ&#10;SwUGAAAAAAQABADzAAAAgQUAAAAA&#10;" filled="f" strokecolor="white [3212]">
              <v:textbox>
                <w:txbxContent>
                  <w:p w14:paraId="3736F6B6" w14:textId="65FF0812" w:rsidR="001B39AC" w:rsidRPr="009267A9" w:rsidRDefault="001B39AC" w:rsidP="001B39AC">
                    <w:pPr>
                      <w:pStyle w:val="FooterOdd"/>
                      <w:tabs>
                        <w:tab w:val="right" w:pos="9072"/>
                      </w:tabs>
                      <w:jc w:val="left"/>
                    </w:pPr>
                    <w:r>
                      <w:fldChar w:fldCharType="begin"/>
                    </w:r>
                    <w:r>
                      <w:instrText xml:space="preserve"> PAGE   \* MERGEFORMAT </w:instrText>
                    </w:r>
                    <w:r>
                      <w:fldChar w:fldCharType="separate"/>
                    </w:r>
                    <w:r>
                      <w:t>34</w:t>
                    </w:r>
                    <w:r>
                      <w:fldChar w:fldCharType="end"/>
                    </w:r>
                    <w:r>
                      <w:t xml:space="preserve"> | </w:t>
                    </w:r>
                    <w:fldSimple w:instr="STYLEREF  &quot;Heading 1&quot;  \* MERGEFORMAT">
                      <w:r w:rsidR="00A4071C">
                        <w:rPr>
                          <w:noProof/>
                        </w:rPr>
                        <w:t>Commitment to Continuous Improvement</w:t>
                      </w:r>
                    </w:fldSimple>
                    <w:r>
                      <w:t xml:space="preserve"> </w:t>
                    </w:r>
                  </w:p>
                  <w:p w14:paraId="52A382C0" w14:textId="77777777" w:rsidR="001B39AC" w:rsidRDefault="001B39AC" w:rsidP="001B39AC"/>
                  <w:p w14:paraId="3B83D71F" w14:textId="77777777" w:rsidR="000C56C8" w:rsidRDefault="000C56C8" w:rsidP="002E28BE"/>
                </w:txbxContent>
              </v:textbox>
              <w10:wrap type="square"/>
            </v:shape>
          </w:pict>
        </mc:Fallback>
      </mc:AlternateContent>
    </w:r>
    <w:r>
      <w:rPr>
        <w:noProof/>
      </w:rPr>
      <mc:AlternateContent>
        <mc:Choice Requires="wps">
          <w:drawing>
            <wp:anchor distT="45720" distB="45720" distL="114300" distR="114300" simplePos="0" relativeHeight="251658245" behindDoc="0" locked="0" layoutInCell="1" allowOverlap="1" wp14:anchorId="281C41F7" wp14:editId="180F2C62">
              <wp:simplePos x="0" y="0"/>
              <wp:positionH relativeFrom="column">
                <wp:posOffset>-2393315</wp:posOffset>
              </wp:positionH>
              <wp:positionV relativeFrom="paragraph">
                <wp:posOffset>1615440</wp:posOffset>
              </wp:positionV>
              <wp:extent cx="2360930" cy="258445"/>
              <wp:effectExtent l="3492" t="0" r="23813" b="23812"/>
              <wp:wrapSquare wrapText="bothSides"/>
              <wp:docPr id="652237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7F34AF44" w14:textId="17AB1C83" w:rsidR="000C56C8" w:rsidRPr="009267A9" w:rsidRDefault="00A4071C" w:rsidP="00C74BEC">
                          <w:pPr>
                            <w:pStyle w:val="FooterOdd"/>
                            <w:tabs>
                              <w:tab w:val="right" w:pos="9072"/>
                            </w:tabs>
                            <w:jc w:val="left"/>
                          </w:pPr>
                          <w:fldSimple w:instr="STYLEREF  &quot;Heading 1&quot;  \* MERGEFORMAT">
                            <w:r>
                              <w:rPr>
                                <w:noProof/>
                              </w:rPr>
                              <w:t>Commitment to Continuous Improvement</w:t>
                            </w:r>
                          </w:fldSimple>
                          <w:r w:rsidR="000C56C8">
                            <w:t xml:space="preserve"> | </w:t>
                          </w:r>
                          <w:r w:rsidR="000C56C8">
                            <w:fldChar w:fldCharType="begin"/>
                          </w:r>
                          <w:r w:rsidR="000C56C8">
                            <w:instrText xml:space="preserve"> PAGE   \* MERGEFORMAT </w:instrText>
                          </w:r>
                          <w:r w:rsidR="000C56C8">
                            <w:fldChar w:fldCharType="separate"/>
                          </w:r>
                          <w:r w:rsidR="000C56C8">
                            <w:t>5</w:t>
                          </w:r>
                          <w:r w:rsidR="000C56C8">
                            <w:fldChar w:fldCharType="end"/>
                          </w:r>
                        </w:p>
                        <w:p w14:paraId="2334B78B" w14:textId="77777777" w:rsidR="000C56C8" w:rsidRDefault="000C56C8" w:rsidP="00C74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C41F7" id="_x0000_s1028" type="#_x0000_t202" style="position:absolute;margin-left:-188.45pt;margin-top:127.2pt;width:185.9pt;height:20.35pt;rotation:90;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NFwIAAAo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QJJBd5RelaEC8oXpIJieNjQlo9uF+UjLiYDfU/D8xJSvRHgwNYL8sybnJyyupt&#10;gY67jrTXEWY4QjU0UDKbu5C2f5bmHgfVqaTapZNTy7hwSczT44gbfe2nrMsT3v4GAAD//wMAUEsD&#10;BBQABgAIAAAAIQADHfjC5AAAAAwBAAAPAAAAZHJzL2Rvd25yZXYueG1sTI/BSsNAEIbvgu+wjOBF&#10;0k1KadKYSakWKUIPGgvF2zZZk9DsbMhu0/j2jie9zTAf/3x/tp5MJ0Y9uNYSQjQLQWgqbdVSjXD4&#10;eAkSEM4rqlRnSSN8awfr/PYmU2llr/Sux8LXgkPIpQqh8b5PpXRlo41yM9tr4tuXHYzyvA61rAZ1&#10;5XDTyXkYLqVRLfGHRvX6udHlubgYBDUWcle8fj7E283b0+q8S47bfYl4fzdtHkF4Pfk/GH71WR1y&#10;djrZC1VOdAjBPIoWzCIkyQoEE0EUhzGIE8JiyYPMM/m/RP4DAAD//wMAUEsBAi0AFAAGAAgAAAAh&#10;ALaDOJL+AAAA4QEAABMAAAAAAAAAAAAAAAAAAAAAAFtDb250ZW50X1R5cGVzXS54bWxQSwECLQAU&#10;AAYACAAAACEAOP0h/9YAAACUAQAACwAAAAAAAAAAAAAAAAAvAQAAX3JlbHMvLnJlbHNQSwECLQAU&#10;AAYACAAAACEAkS4fjRcCAAAKBAAADgAAAAAAAAAAAAAAAAAuAgAAZHJzL2Uyb0RvYy54bWxQSwEC&#10;LQAUAAYACAAAACEAAx34wuQAAAAMAQAADwAAAAAAAAAAAAAAAABxBAAAZHJzL2Rvd25yZXYueG1s&#10;UEsFBgAAAAAEAAQA8wAAAIIFAAAAAA==&#10;" filled="f" strokecolor="white [3212]">
              <v:textbox>
                <w:txbxContent>
                  <w:p w14:paraId="7F34AF44" w14:textId="17AB1C83" w:rsidR="000C56C8" w:rsidRPr="009267A9" w:rsidRDefault="00A4071C" w:rsidP="00C74BEC">
                    <w:pPr>
                      <w:pStyle w:val="FooterOdd"/>
                      <w:tabs>
                        <w:tab w:val="right" w:pos="9072"/>
                      </w:tabs>
                      <w:jc w:val="left"/>
                    </w:pPr>
                    <w:fldSimple w:instr="STYLEREF  &quot;Heading 1&quot;  \* MERGEFORMAT">
                      <w:r>
                        <w:rPr>
                          <w:noProof/>
                        </w:rPr>
                        <w:t>Commitment to Continuous Improvement</w:t>
                      </w:r>
                    </w:fldSimple>
                    <w:r w:rsidR="000C56C8">
                      <w:t xml:space="preserve"> | </w:t>
                    </w:r>
                    <w:r w:rsidR="000C56C8">
                      <w:fldChar w:fldCharType="begin"/>
                    </w:r>
                    <w:r w:rsidR="000C56C8">
                      <w:instrText xml:space="preserve"> PAGE   \* MERGEFORMAT </w:instrText>
                    </w:r>
                    <w:r w:rsidR="000C56C8">
                      <w:fldChar w:fldCharType="separate"/>
                    </w:r>
                    <w:r w:rsidR="000C56C8">
                      <w:t>5</w:t>
                    </w:r>
                    <w:r w:rsidR="000C56C8">
                      <w:fldChar w:fldCharType="end"/>
                    </w:r>
                  </w:p>
                  <w:p w14:paraId="2334B78B" w14:textId="77777777" w:rsidR="000C56C8" w:rsidRDefault="000C56C8" w:rsidP="00C74BEC"/>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F6A2" w14:textId="77777777" w:rsidR="00975360" w:rsidRPr="001F3912" w:rsidRDefault="00975360" w:rsidP="00A12F62">
    <w:pPr>
      <w:pStyle w:val="HeaderOdd"/>
    </w:pPr>
    <w:r>
      <w:rPr>
        <w:noProof/>
        <w:position w:val="-8"/>
      </w:rPr>
      <w:drawing>
        <wp:anchor distT="0" distB="0" distL="114300" distR="114300" simplePos="0" relativeHeight="251665415" behindDoc="1" locked="0" layoutInCell="1" allowOverlap="1" wp14:anchorId="0C7A78B3" wp14:editId="527C4358">
          <wp:simplePos x="0" y="0"/>
          <wp:positionH relativeFrom="column">
            <wp:posOffset>-1267460</wp:posOffset>
          </wp:positionH>
          <wp:positionV relativeFrom="paragraph">
            <wp:posOffset>1220470</wp:posOffset>
          </wp:positionV>
          <wp:extent cx="1746000" cy="216000"/>
          <wp:effectExtent l="2858" t="0" r="0" b="0"/>
          <wp:wrapNone/>
          <wp:docPr id="191757855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78552"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746000" cy="21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3AC8" w14:textId="07227D22" w:rsidR="000C56C8" w:rsidRPr="00F77747" w:rsidRDefault="000C56C8" w:rsidP="00433556">
    <w:pPr>
      <w:pStyle w:val="HeaderEven"/>
    </w:pPr>
    <w:r>
      <w:rPr>
        <w:noProof/>
      </w:rPr>
      <mc:AlternateContent>
        <mc:Choice Requires="wps">
          <w:drawing>
            <wp:anchor distT="45720" distB="45720" distL="114300" distR="114300" simplePos="0" relativeHeight="251658247" behindDoc="0" locked="0" layoutInCell="1" allowOverlap="1" wp14:anchorId="18BFBC46" wp14:editId="51274742">
              <wp:simplePos x="0" y="0"/>
              <wp:positionH relativeFrom="column">
                <wp:posOffset>-2393315</wp:posOffset>
              </wp:positionH>
              <wp:positionV relativeFrom="paragraph">
                <wp:posOffset>1615440</wp:posOffset>
              </wp:positionV>
              <wp:extent cx="2360930" cy="258445"/>
              <wp:effectExtent l="3492" t="0" r="23813" b="23812"/>
              <wp:wrapSquare wrapText="bothSides"/>
              <wp:docPr id="1572186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29C6CF83" w14:textId="4556B992" w:rsidR="000C56C8" w:rsidRPr="009267A9" w:rsidRDefault="00A4071C" w:rsidP="00C74BEC">
                          <w:pPr>
                            <w:pStyle w:val="FooterOdd"/>
                            <w:tabs>
                              <w:tab w:val="right" w:pos="9072"/>
                            </w:tabs>
                            <w:jc w:val="left"/>
                          </w:pPr>
                          <w:fldSimple w:instr="STYLEREF  &quot;Heading 1&quot;  \* MERGEFORMAT">
                            <w:r w:rsidR="002E0F01">
                              <w:rPr>
                                <w:noProof/>
                              </w:rPr>
                              <w:t>Appendix B – Data Tables</w:t>
                            </w:r>
                          </w:fldSimple>
                          <w:r w:rsidR="000C56C8">
                            <w:t xml:space="preserve"> | </w:t>
                          </w:r>
                          <w:r w:rsidR="000C56C8">
                            <w:fldChar w:fldCharType="begin"/>
                          </w:r>
                          <w:r w:rsidR="000C56C8">
                            <w:instrText xml:space="preserve"> PAGE   \* MERGEFORMAT </w:instrText>
                          </w:r>
                          <w:r w:rsidR="000C56C8">
                            <w:fldChar w:fldCharType="separate"/>
                          </w:r>
                          <w:r w:rsidR="000C56C8">
                            <w:t>5</w:t>
                          </w:r>
                          <w:r w:rsidR="000C56C8">
                            <w:fldChar w:fldCharType="end"/>
                          </w:r>
                        </w:p>
                        <w:p w14:paraId="4B139FAB" w14:textId="77777777" w:rsidR="000C56C8" w:rsidRDefault="000C56C8" w:rsidP="00C74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FBC46" id="_x0000_t202" coordsize="21600,21600" o:spt="202" path="m,l,21600r21600,l21600,xe">
              <v:stroke joinstyle="miter"/>
              <v:path gradientshapeok="t" o:connecttype="rect"/>
            </v:shapetype>
            <v:shape id="_x0000_s1030" type="#_x0000_t202" style="position:absolute;margin-left:-188.45pt;margin-top:127.2pt;width:185.9pt;height:20.35pt;rotation:90;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VGAIAAAoEAAAOAAAAZHJzL2Uyb0RvYy54bWysU9tu2zAMfR+wfxD0vthx7S4x4hRdug4D&#10;ugvQ7QNkSY6FyaImKbG7rx8lB0mwvQ3zg0CK9CHPIbW5mwZNjtJ5Baahy0VOiTQchDL7hn7/9vhm&#10;RYkPzAimwciGvkhP77avX21GW8sCetBCOoIgxtejbWgfgq2zzPNeDswvwEqDwQ7cwAK6bp8Jx0ZE&#10;H3RW5PltNoIT1gGX3uPtwxyk24TfdZKHL13nZSC6odhbSKdLZxvPbLth9d4x2yt+aoP9QxcDUwaL&#10;nqEeWGDk4NRfUIPiDjx0YcFhyKDrFJeJA7JZ5n+wee6ZlYkLiuPtWSb//2D55+Oz/epImN7BhANM&#10;JLx9Av7DEwO7npm9vHcOxl4ygYWXUbJstL4+/Rql9rWPIO34CQQOmR0CJKCpcwNxgKpXZR6/dIus&#10;CdbCcbycRyCnQDheFje3+foGQxxjRbUqyyoVZHXEigpb58MHCQOJRkMdjjihsuOTD7G3S0pMN/Co&#10;tE5j1oaMDV1XRTWzBK1EDMa0tHBypx05MlyVdj/zxMB11qACbqtWQ0NXM58EHKV5b0SyA1N6trER&#10;bU5aRXlmocLUTkSJhpaRV5SuBfGC4iWZkDg+JqTVg/tFyYiL2VD/88CcpER/NDiA9bIs4yYnp6ze&#10;Fui460h7HWGGI1RDAyWzuQtp+2dp7nFQnUqqXTo5tYwLl8Q8PY640dd+yro84e1vAAAA//8DAFBL&#10;AwQUAAYACAAAACEAAx34wuQAAAAMAQAADwAAAGRycy9kb3ducmV2LnhtbEyPwUrDQBCG74LvsIzg&#10;RdJNSmnSmEmpFilCDxoLxds2WZPQ7GzIbtP49o4nvc0wH/98f7aeTCdGPbjWEkI0C0FoKm3VUo1w&#10;+HgJEhDOK6pUZ0kjfGsH6/z2JlNpZa/0rsfC14JDyKUKofG+T6V0ZaONcjPba+Lblx2M8rwOtawG&#10;deVw08l5GC6lUS3xh0b1+rnR5bm4GAQ1FnJXvH4+xNvN29PqvEuO232JeH83bR5BeD35Pxh+9Vkd&#10;cnY62QtVTnQIwTyKFswiJMkKBBNBFIcxiBPCYsmDzDP5v0T+AwAA//8DAFBLAQItABQABgAIAAAA&#10;IQC2gziS/gAAAOEBAAATAAAAAAAAAAAAAAAAAAAAAABbQ29udGVudF9UeXBlc10ueG1sUEsBAi0A&#10;FAAGAAgAAAAhADj9If/WAAAAlAEAAAsAAAAAAAAAAAAAAAAALwEAAF9yZWxzLy5yZWxzUEsBAi0A&#10;FAAGAAgAAAAhAL6U69UYAgAACgQAAA4AAAAAAAAAAAAAAAAALgIAAGRycy9lMm9Eb2MueG1sUEsB&#10;Ai0AFAAGAAgAAAAhAAMd+MLkAAAADAEAAA8AAAAAAAAAAAAAAAAAcgQAAGRycy9kb3ducmV2Lnht&#10;bFBLBQYAAAAABAAEAPMAAACDBQAAAAA=&#10;" filled="f" strokecolor="white [3212]">
              <v:textbox>
                <w:txbxContent>
                  <w:p w14:paraId="29C6CF83" w14:textId="4556B992" w:rsidR="000C56C8" w:rsidRPr="009267A9" w:rsidRDefault="00A4071C" w:rsidP="00C74BEC">
                    <w:pPr>
                      <w:pStyle w:val="FooterOdd"/>
                      <w:tabs>
                        <w:tab w:val="right" w:pos="9072"/>
                      </w:tabs>
                      <w:jc w:val="left"/>
                    </w:pPr>
                    <w:fldSimple w:instr="STYLEREF  &quot;Heading 1&quot;  \* MERGEFORMAT">
                      <w:r w:rsidR="002E0F01">
                        <w:rPr>
                          <w:noProof/>
                        </w:rPr>
                        <w:t>Appendix B – Data Tables</w:t>
                      </w:r>
                    </w:fldSimple>
                    <w:r w:rsidR="000C56C8">
                      <w:t xml:space="preserve"> | </w:t>
                    </w:r>
                    <w:r w:rsidR="000C56C8">
                      <w:fldChar w:fldCharType="begin"/>
                    </w:r>
                    <w:r w:rsidR="000C56C8">
                      <w:instrText xml:space="preserve"> PAGE   \* MERGEFORMAT </w:instrText>
                    </w:r>
                    <w:r w:rsidR="000C56C8">
                      <w:fldChar w:fldCharType="separate"/>
                    </w:r>
                    <w:r w:rsidR="000C56C8">
                      <w:t>5</w:t>
                    </w:r>
                    <w:r w:rsidR="000C56C8">
                      <w:fldChar w:fldCharType="end"/>
                    </w:r>
                  </w:p>
                  <w:p w14:paraId="4B139FAB" w14:textId="77777777" w:rsidR="000C56C8" w:rsidRDefault="000C56C8" w:rsidP="00C74BEC"/>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D6DD" w14:textId="77777777" w:rsidR="000C56C8" w:rsidRPr="001F3912" w:rsidRDefault="000C56C8" w:rsidP="00A12F62">
    <w:pPr>
      <w:pStyle w:val="HeaderOd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41A8" w14:textId="77777777" w:rsidR="002E28BE" w:rsidRPr="00F77747" w:rsidRDefault="002E28BE" w:rsidP="002E28BE">
    <w:pPr>
      <w:pStyle w:val="HeaderEven"/>
    </w:pPr>
    <w:r>
      <w:rPr>
        <w:noProof/>
      </w:rPr>
      <mc:AlternateContent>
        <mc:Choice Requires="wps">
          <w:drawing>
            <wp:anchor distT="45720" distB="45720" distL="114300" distR="114300" simplePos="0" relativeHeight="251658243" behindDoc="0" locked="0" layoutInCell="1" allowOverlap="1" wp14:anchorId="0CAE7F89" wp14:editId="6F6BDD8D">
              <wp:simplePos x="0" y="0"/>
              <wp:positionH relativeFrom="column">
                <wp:posOffset>-2297430</wp:posOffset>
              </wp:positionH>
              <wp:positionV relativeFrom="paragraph">
                <wp:posOffset>2223135</wp:posOffset>
              </wp:positionV>
              <wp:extent cx="3824605" cy="258445"/>
              <wp:effectExtent l="0" t="7620" r="15875" b="15875"/>
              <wp:wrapSquare wrapText="bothSides"/>
              <wp:docPr id="1169568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824605" cy="258445"/>
                      </a:xfrm>
                      <a:prstGeom prst="rect">
                        <a:avLst/>
                      </a:prstGeom>
                      <a:noFill/>
                      <a:ln w="9525">
                        <a:solidFill>
                          <a:schemeClr val="bg1"/>
                        </a:solidFill>
                        <a:miter lim="800000"/>
                        <a:headEnd/>
                        <a:tailEnd/>
                      </a:ln>
                    </wps:spPr>
                    <wps:txbx>
                      <w:txbxContent>
                        <w:p w14:paraId="18E879A7" w14:textId="31086665" w:rsidR="001B39AC" w:rsidRPr="009267A9" w:rsidRDefault="001B39AC" w:rsidP="001B39AC">
                          <w:pPr>
                            <w:pStyle w:val="FooterOdd"/>
                            <w:tabs>
                              <w:tab w:val="right" w:pos="9072"/>
                            </w:tabs>
                            <w:jc w:val="left"/>
                          </w:pPr>
                          <w:r>
                            <w:fldChar w:fldCharType="begin"/>
                          </w:r>
                          <w:r>
                            <w:instrText xml:space="preserve"> PAGE   \* MERGEFORMAT </w:instrText>
                          </w:r>
                          <w:r>
                            <w:fldChar w:fldCharType="separate"/>
                          </w:r>
                          <w:r>
                            <w:t>34</w:t>
                          </w:r>
                          <w:r>
                            <w:fldChar w:fldCharType="end"/>
                          </w:r>
                          <w:r>
                            <w:t xml:space="preserve"> | </w:t>
                          </w:r>
                          <w:fldSimple w:instr="STYLEREF  &quot;Heading 1&quot;  \* MERGEFORMAT">
                            <w:r w:rsidR="002E0F01">
                              <w:rPr>
                                <w:noProof/>
                              </w:rPr>
                              <w:t>Appendix B – Data Tables</w:t>
                            </w:r>
                          </w:fldSimple>
                          <w:r>
                            <w:t xml:space="preserve"> </w:t>
                          </w:r>
                        </w:p>
                        <w:p w14:paraId="1F7070E0" w14:textId="77777777" w:rsidR="002E28BE" w:rsidRDefault="002E28BE" w:rsidP="002E2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7F89" id="_x0000_t202" coordsize="21600,21600" o:spt="202" path="m,l,21600r21600,l21600,xe">
              <v:stroke joinstyle="miter"/>
              <v:path gradientshapeok="t" o:connecttype="rect"/>
            </v:shapetype>
            <v:shape id="_x0000_s1031" type="#_x0000_t202" style="position:absolute;margin-left:-180.9pt;margin-top:175.05pt;width:301.15pt;height:20.35pt;rotation:90;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RJGAIAAAoEAAAOAAAAZHJzL2Uyb0RvYy54bWysk92O2yAQhe8r9R0Q940d195mrTirbbZb&#10;Vdr+SNs+AAYco2KGAomdPv0OOEqi9q6qLxAw+DDnm2F9Nw2aHKTzCkxDl4ucEmk4CGV2Df3x/fHN&#10;ihIfmBFMg5ENPUpP7zavX61HW8sCetBCOoIixtejbWgfgq2zzPNeDswvwEqDwQ7cwAIu3S4Tjo2o&#10;PuisyPObbAQnrAMuvcfdhzlIN0m/6yQPX7vOy0B0QzG3kEaXxjaO2WbN6p1jtlf8lAb7hywGpgxe&#10;epZ6YIGRvVN/SQ2KO/DQhQWHIYOuU1wmD+hmmf/h5rlnViYvCMfbMyb//2T5l8Oz/eZImN7DhAVM&#10;Jrx9Av7TEwPbnpmdvHcOxl4ygRcvI7JstL4+/RpR+9pHkXb8DAKLzPYBktDUuYE4QOpVmccv7aJr&#10;gndhOY7nEsgpEI6bb1dFeZNXlHCMFdWqLKt0IaujViRsnQ8fJQwkThrqsMRJlR2efIi5XY7E4wYe&#10;ldapzNqQsaG3VVHNLkErEYPxWGo4udWOHBi2SrubfWLg+tSgAnarVkNDV7OfJBzRfDAizQNTep5j&#10;ItqcWEU8M6gwtRNRAolEXxFdC+KI8BImZIKPCW314H5TMmJjNtT/2jMnKdGfDBbgdlmWsZPToqze&#10;Fbhw15H2OsIMR6mGBkrm6Tak7p/R3GOhOpWoXTI5pYwNl2CeHkfs6Ot1OnV5wpsXAAAA//8DAFBL&#10;AwQUAAYACAAAACEAX3WRDuMAAAAKAQAADwAAAGRycy9kb3ducmV2LnhtbEyPQUvDQBCF74L/YRnB&#10;i6SbqKRpzKZUixTBg0ZBvE2zYxKa3Q3ZbRr/veNJbzPzHm++V6xn04uJRt85qyBZxCDI1k53tlHw&#10;/vYYZSB8QKuxd5YUfJOHdXl+VmCu3cm+0lSFRnCI9TkqaEMYcil93ZJBv3ADWda+3Ggw8Do2Uo94&#10;4nDTy+s4TqXBzvKHFgd6aKk+VEejAKdK7qqnz6vldvNyvzrsso/tc63U5cW8uQMRaA5/ZvjFZ3Qo&#10;mWnvjlZ70SuIsoS7BAXp6gYEG6LbmIc9H5ZJCrIs5P8K5Q8AAAD//wMAUEsBAi0AFAAGAAgAAAAh&#10;ALaDOJL+AAAA4QEAABMAAAAAAAAAAAAAAAAAAAAAAFtDb250ZW50X1R5cGVzXS54bWxQSwECLQAU&#10;AAYACAAAACEAOP0h/9YAAACUAQAACwAAAAAAAAAAAAAAAAAvAQAAX3JlbHMvLnJlbHNQSwECLQAU&#10;AAYACAAAACEA7UwUSRgCAAAKBAAADgAAAAAAAAAAAAAAAAAuAgAAZHJzL2Uyb0RvYy54bWxQSwEC&#10;LQAUAAYACAAAACEAX3WRDuMAAAAKAQAADwAAAAAAAAAAAAAAAAByBAAAZHJzL2Rvd25yZXYueG1s&#10;UEsFBgAAAAAEAAQA8wAAAIIFAAAAAA==&#10;" filled="f" strokecolor="white [3212]">
              <v:textbox>
                <w:txbxContent>
                  <w:p w14:paraId="18E879A7" w14:textId="31086665" w:rsidR="001B39AC" w:rsidRPr="009267A9" w:rsidRDefault="001B39AC" w:rsidP="001B39AC">
                    <w:pPr>
                      <w:pStyle w:val="FooterOdd"/>
                      <w:tabs>
                        <w:tab w:val="right" w:pos="9072"/>
                      </w:tabs>
                      <w:jc w:val="left"/>
                    </w:pPr>
                    <w:r>
                      <w:fldChar w:fldCharType="begin"/>
                    </w:r>
                    <w:r>
                      <w:instrText xml:space="preserve"> PAGE   \* MERGEFORMAT </w:instrText>
                    </w:r>
                    <w:r>
                      <w:fldChar w:fldCharType="separate"/>
                    </w:r>
                    <w:r>
                      <w:t>34</w:t>
                    </w:r>
                    <w:r>
                      <w:fldChar w:fldCharType="end"/>
                    </w:r>
                    <w:r>
                      <w:t xml:space="preserve"> | </w:t>
                    </w:r>
                    <w:fldSimple w:instr="STYLEREF  &quot;Heading 1&quot;  \* MERGEFORMAT">
                      <w:r w:rsidR="002E0F01">
                        <w:rPr>
                          <w:noProof/>
                        </w:rPr>
                        <w:t>Appendix B – Data Tables</w:t>
                      </w:r>
                    </w:fldSimple>
                    <w:r>
                      <w:t xml:space="preserve"> </w:t>
                    </w:r>
                  </w:p>
                  <w:p w14:paraId="1F7070E0" w14:textId="77777777" w:rsidR="002E28BE" w:rsidRDefault="002E28BE" w:rsidP="002E28BE"/>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6CE93CFD" wp14:editId="4AD5B49D">
              <wp:simplePos x="0" y="0"/>
              <wp:positionH relativeFrom="column">
                <wp:posOffset>-2393315</wp:posOffset>
              </wp:positionH>
              <wp:positionV relativeFrom="paragraph">
                <wp:posOffset>1615440</wp:posOffset>
              </wp:positionV>
              <wp:extent cx="2360930" cy="258445"/>
              <wp:effectExtent l="3492" t="0" r="23813" b="23812"/>
              <wp:wrapSquare wrapText="bothSides"/>
              <wp:docPr id="914159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1FC36A8D" w14:textId="64164911" w:rsidR="002E28BE" w:rsidRPr="009267A9" w:rsidRDefault="00A4071C" w:rsidP="00C74BEC">
                          <w:pPr>
                            <w:pStyle w:val="FooterOdd"/>
                            <w:tabs>
                              <w:tab w:val="right" w:pos="9072"/>
                            </w:tabs>
                            <w:jc w:val="left"/>
                          </w:pPr>
                          <w:fldSimple w:instr="STYLEREF  &quot;Heading 1&quot;  \* MERGEFORMAT">
                            <w:r w:rsidR="002E0F01">
                              <w:rPr>
                                <w:noProof/>
                              </w:rPr>
                              <w:t>Appendix B – Data Tables</w:t>
                            </w:r>
                          </w:fldSimple>
                          <w:r w:rsidR="002E28BE">
                            <w:t xml:space="preserve"> | </w:t>
                          </w:r>
                          <w:r w:rsidR="002E28BE">
                            <w:fldChar w:fldCharType="begin"/>
                          </w:r>
                          <w:r w:rsidR="002E28BE">
                            <w:instrText xml:space="preserve"> PAGE   \* MERGEFORMAT </w:instrText>
                          </w:r>
                          <w:r w:rsidR="002E28BE">
                            <w:fldChar w:fldCharType="separate"/>
                          </w:r>
                          <w:r w:rsidR="002E28BE">
                            <w:t>5</w:t>
                          </w:r>
                          <w:r w:rsidR="002E28BE">
                            <w:fldChar w:fldCharType="end"/>
                          </w:r>
                        </w:p>
                        <w:p w14:paraId="26DB781E" w14:textId="77777777" w:rsidR="002E28BE" w:rsidRDefault="002E28BE" w:rsidP="00C74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93CFD" id="_x0000_s1032" type="#_x0000_t202" style="position:absolute;margin-left:-188.45pt;margin-top:127.2pt;width:185.9pt;height:20.35pt;rotation:90;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iGAIAAAoEAAAOAAAAZHJzL2Uyb0RvYy54bWysU9uO0zAQfUfiHyy/06TZpLRR09XSZRHS&#10;cpEWPsBxnMbC8RjbbVK+nrETtRW8IfJgzXgmZ+acGW/vx16Rk7BOgq7ocpFSIjSHRupDRb9/e3qz&#10;psR5phumQIuKnoWj97vXr7aDKUUGHahGWIIg2pWDqWjnvSmTxPFO9MwtwAiNwRZszzy69pA0lg2I&#10;3qskS9NVMoBtjAUunMPbxylIdxG/bQX3X9rWCU9URbE3H08bzzqcyW7LyoNlppN8boP9Qxc9kxqL&#10;XqAemWfkaOVfUL3kFhy0fsGhT6BtJReRA7JZpn+weemYEZELiuPMRSb3/2D559OL+WqJH9/BiAOM&#10;JJx5Bv7DEQ37jumDeLAWhk6wBgsvg2TJYFw5/xqkdqULIPXwCRocMjt6iEBja3tiAVUv8jR88RZZ&#10;E6yF4zhfRiBGTzheZnerdHOHIY6xrFjneRELsjJgBYWNdf6DgJ4Eo6IWRxxR2enZ+dDbNSWka3iS&#10;SsUxK02Gim6KrJhYgpJNCIa0uHBiryw5MVyV+jDxxMBtVi89bquSfUXXE58IHKR5r5toeybVZGMj&#10;Ss9aBXkmofxYj0Q2FV0FXkG6GpozihdlQuL4mJBWB/YXJQMuZkXdzyOzghL1UeMANss8D5scnbx4&#10;m6FjbyP1bYRpjlAV9ZRM5t7H7Z+kecBBtTKqdu1kbhkXLoo5P46w0bd+zLo+4d1vAAAA//8DAFBL&#10;AwQUAAYACAAAACEAAx34wuQAAAAMAQAADwAAAGRycy9kb3ducmV2LnhtbEyPwUrDQBCG74LvsIzg&#10;RdJNSmnSmEmpFilCDxoLxds2WZPQ7GzIbtP49o4nvc0wH/98f7aeTCdGPbjWEkI0C0FoKm3VUo1w&#10;+HgJEhDOK6pUZ0kjfGsH6/z2JlNpZa/0rsfC14JDyKUKofG+T6V0ZaONcjPba+Lblx2M8rwOtawG&#10;deVw08l5GC6lUS3xh0b1+rnR5bm4GAQ1FnJXvH4+xNvN29PqvEuO232JeH83bR5BeD35Pxh+9Vkd&#10;cnY62QtVTnQIwTyKFswiJMkKBBNBFIcxiBPCYsmDzDP5v0T+AwAA//8DAFBLAQItABQABgAIAAAA&#10;IQC2gziS/gAAAOEBAAATAAAAAAAAAAAAAAAAAAAAAABbQ29udGVudF9UeXBlc10ueG1sUEsBAi0A&#10;FAAGAAgAAAAhADj9If/WAAAAlAEAAAsAAAAAAAAAAAAAAAAALwEAAF9yZWxzLy5yZWxzUEsBAi0A&#10;FAAGAAgAAAAhAFv9R+IYAgAACgQAAA4AAAAAAAAAAAAAAAAALgIAAGRycy9lMm9Eb2MueG1sUEsB&#10;Ai0AFAAGAAgAAAAhAAMd+MLkAAAADAEAAA8AAAAAAAAAAAAAAAAAcgQAAGRycy9kb3ducmV2Lnht&#10;bFBLBQYAAAAABAAEAPMAAACDBQAAAAA=&#10;" filled="f" strokecolor="white [3212]">
              <v:textbox>
                <w:txbxContent>
                  <w:p w14:paraId="1FC36A8D" w14:textId="64164911" w:rsidR="002E28BE" w:rsidRPr="009267A9" w:rsidRDefault="00A4071C" w:rsidP="00C74BEC">
                    <w:pPr>
                      <w:pStyle w:val="FooterOdd"/>
                      <w:tabs>
                        <w:tab w:val="right" w:pos="9072"/>
                      </w:tabs>
                      <w:jc w:val="left"/>
                    </w:pPr>
                    <w:fldSimple w:instr="STYLEREF  &quot;Heading 1&quot;  \* MERGEFORMAT">
                      <w:r w:rsidR="002E0F01">
                        <w:rPr>
                          <w:noProof/>
                        </w:rPr>
                        <w:t>Appendix B – Data Tables</w:t>
                      </w:r>
                    </w:fldSimple>
                    <w:r w:rsidR="002E28BE">
                      <w:t xml:space="preserve"> | </w:t>
                    </w:r>
                    <w:r w:rsidR="002E28BE">
                      <w:fldChar w:fldCharType="begin"/>
                    </w:r>
                    <w:r w:rsidR="002E28BE">
                      <w:instrText xml:space="preserve"> PAGE   \* MERGEFORMAT </w:instrText>
                    </w:r>
                    <w:r w:rsidR="002E28BE">
                      <w:fldChar w:fldCharType="separate"/>
                    </w:r>
                    <w:r w:rsidR="002E28BE">
                      <w:t>5</w:t>
                    </w:r>
                    <w:r w:rsidR="002E28BE">
                      <w:fldChar w:fldCharType="end"/>
                    </w:r>
                  </w:p>
                  <w:p w14:paraId="26DB781E" w14:textId="77777777" w:rsidR="002E28BE" w:rsidRDefault="002E28BE" w:rsidP="00C74BEC"/>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D01B" w14:textId="5DF4E32A" w:rsidR="00EF145E" w:rsidRPr="00C74BEC" w:rsidRDefault="00EF145E" w:rsidP="00C74B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59EA1" w14:textId="77777777" w:rsidR="00EF145E" w:rsidRPr="00F836F9" w:rsidRDefault="00EF145E" w:rsidP="00F836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E36B" w14:textId="77777777" w:rsidR="00EF145E" w:rsidRDefault="00EF14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B5A96" w14:textId="03CA8D8A" w:rsidR="00F60F7B" w:rsidRPr="00073B23" w:rsidRDefault="00F60F7B" w:rsidP="00073B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9C4F" w14:textId="77777777" w:rsidR="00F60F7B" w:rsidRPr="001F3912" w:rsidRDefault="00F60F7B" w:rsidP="00A12F62">
    <w:pPr>
      <w:pStyle w:val="HeaderOd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FEA4A" w14:textId="77777777" w:rsidR="00F60F7B" w:rsidRDefault="00F60F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DA7D" w14:textId="32A9FF56" w:rsidR="00FA0B08" w:rsidRPr="00F77747" w:rsidRDefault="00C74BEC" w:rsidP="00433556">
    <w:pPr>
      <w:pStyle w:val="HeaderEven"/>
    </w:pPr>
    <w:r>
      <w:rPr>
        <w:noProof/>
      </w:rPr>
      <mc:AlternateContent>
        <mc:Choice Requires="wps">
          <w:drawing>
            <wp:anchor distT="45720" distB="45720" distL="114300" distR="114300" simplePos="0" relativeHeight="251658240" behindDoc="0" locked="0" layoutInCell="1" allowOverlap="1" wp14:anchorId="31F9A988" wp14:editId="3EB5446F">
              <wp:simplePos x="0" y="0"/>
              <wp:positionH relativeFrom="column">
                <wp:posOffset>-2393315</wp:posOffset>
              </wp:positionH>
              <wp:positionV relativeFrom="paragraph">
                <wp:posOffset>1615440</wp:posOffset>
              </wp:positionV>
              <wp:extent cx="2360930" cy="258445"/>
              <wp:effectExtent l="3492" t="0" r="23813" b="23812"/>
              <wp:wrapSquare wrapText="bothSides"/>
              <wp:docPr id="498856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8445"/>
                      </a:xfrm>
                      <a:prstGeom prst="rect">
                        <a:avLst/>
                      </a:prstGeom>
                      <a:noFill/>
                      <a:ln w="9525">
                        <a:solidFill>
                          <a:schemeClr val="bg1"/>
                        </a:solidFill>
                        <a:miter lim="800000"/>
                        <a:headEnd/>
                        <a:tailEnd/>
                      </a:ln>
                    </wps:spPr>
                    <wps:txbx>
                      <w:txbxContent>
                        <w:p w14:paraId="6399886D" w14:textId="3A09B160" w:rsidR="00C74BEC" w:rsidRPr="009267A9" w:rsidRDefault="00647CBD" w:rsidP="00C74BEC">
                          <w:pPr>
                            <w:pStyle w:val="FooterOdd"/>
                            <w:tabs>
                              <w:tab w:val="right" w:pos="9072"/>
                            </w:tabs>
                            <w:jc w:val="left"/>
                          </w:pPr>
                          <w:fldSimple w:instr="STYLEREF  &quot;Heading 1&quot;  \* MERGEFORMAT">
                            <w:r w:rsidR="009E21BE">
                              <w:rPr>
                                <w:noProof/>
                              </w:rPr>
                              <w:t>Commitment to Continuous Improvement</w:t>
                            </w:r>
                          </w:fldSimple>
                          <w:r w:rsidR="00C74BEC">
                            <w:t xml:space="preserve"> | </w:t>
                          </w:r>
                          <w:r w:rsidR="00C74BEC">
                            <w:fldChar w:fldCharType="begin"/>
                          </w:r>
                          <w:r w:rsidR="00C74BEC">
                            <w:instrText xml:space="preserve"> PAGE   \* MERGEFORMAT </w:instrText>
                          </w:r>
                          <w:r w:rsidR="00C74BEC">
                            <w:fldChar w:fldCharType="separate"/>
                          </w:r>
                          <w:r w:rsidR="00C74BEC">
                            <w:t>5</w:t>
                          </w:r>
                          <w:r w:rsidR="00C74BEC">
                            <w:fldChar w:fldCharType="end"/>
                          </w:r>
                        </w:p>
                        <w:p w14:paraId="1413B5C9" w14:textId="77777777" w:rsidR="00C74BEC" w:rsidRDefault="00C74BEC" w:rsidP="00C74B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9A988" id="_x0000_t202" coordsize="21600,21600" o:spt="202" path="m,l,21600r21600,l21600,xe">
              <v:stroke joinstyle="miter"/>
              <v:path gradientshapeok="t" o:connecttype="rect"/>
            </v:shapetype>
            <v:shape id="Text Box 2" o:spid="_x0000_s1026" type="#_x0000_t202" style="position:absolute;margin-left:-188.45pt;margin-top:127.2pt;width:185.9pt;height:20.35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ODEwIAAAMEAAAOAAAAZHJzL2Uyb0RvYy54bWysU9tu2zAMfR+wfxD0vthx7S4x4hRdug4D&#10;ugvQ7QNkWY6FSaImKbG7rx8lB0mwvQ3zg0CK9CHPIbW5m7QiR+G8BNPQ5SKnRBgOnTT7hn7/9vhm&#10;RYkPzHRMgRENfRGe3m1fv9qMthYFDKA64QiCGF+PtqFDCLbOMs8HoZlfgBUGgz04zQK6bp91jo2I&#10;rlVW5PltNoLrrAMuvMfbhzlItwm/7wUPX/rei0BUQ7G3kE6Xzjae2XbD6r1jdpD81Ab7hy40kwaL&#10;nqEeWGDk4ORfUFpyBx76sOCgM+h7yUXigGyW+R9sngdmReKC4nh7lsn/P1j++fhsvzoSpncw4QAT&#10;CW+fgP/wxMBuYGYv7p2DcRCsw8LLKFk2Wl+ffo1S+9pHkHb8BB0OmR0CJKCpd5o4QNWrMo9fukXW&#10;BGvhOF7OIxBTIBwvi5vbfH2DIY6xolqVZZUKsjpiRYWt8+GDAE2i0VCHI06o7PjkQ+ztkhLTDTxK&#10;pdKYlSFjQ9dVUc0sQckuBmNaWjixU44cGa5Ku595YuA6S8uA26qkbuhq5pOAozTvTZfswKSabWxE&#10;mZNWUZ5ZqDC1EyZGzVroXlC1pA8yxleEfAZwvygZcSMb6n8emBOUqI8GlV8vyzKucHLK6m2BjruO&#10;tNcRZjhCNTRQMpu7kNZ+1uQeJ9TLJNelk1OvuGlJxdOriKt87aesy9vd/gYAAP//AwBQSwMEFAAG&#10;AAgAAAAhAAMd+MLkAAAADAEAAA8AAABkcnMvZG93bnJldi54bWxMj8FKw0AQhu+C77CM4EXSTUpp&#10;0phJqRYpQg8aC8XbNlmT0OxsyG7T+PaOJ73NMB//fH+2nkwnRj241hJCNAtBaCpt1VKNcPh4CRIQ&#10;ziuqVGdJI3xrB+v89iZTaWWv9K7HwteCQ8ilCqHxvk+ldGWjjXIz22vi25cdjPK8DrWsBnXlcNPJ&#10;eRgupVEt8YdG9fq50eW5uBgENRZyV7x+PsTbzdvT6rxLjtt9iXh/N20eQXg9+T8YfvVZHXJ2OtkL&#10;VU50CME8ihbMIiTJCgQTQRSHMYgTwmLJg8wz+b9E/gMAAP//AwBQSwECLQAUAAYACAAAACEAtoM4&#10;kv4AAADhAQAAEwAAAAAAAAAAAAAAAAAAAAAAW0NvbnRlbnRfVHlwZXNdLnhtbFBLAQItABQABgAI&#10;AAAAIQA4/SH/1gAAAJQBAAALAAAAAAAAAAAAAAAAAC8BAABfcmVscy8ucmVsc1BLAQItABQABgAI&#10;AAAAIQC47bODEwIAAAMEAAAOAAAAAAAAAAAAAAAAAC4CAABkcnMvZTJvRG9jLnhtbFBLAQItABQA&#10;BgAIAAAAIQADHfjC5AAAAAwBAAAPAAAAAAAAAAAAAAAAAG0EAABkcnMvZG93bnJldi54bWxQSwUG&#10;AAAAAAQABADzAAAAfgUAAAAA&#10;" filled="f" strokecolor="white [3212]">
              <v:textbox>
                <w:txbxContent>
                  <w:p w14:paraId="6399886D" w14:textId="3A09B160" w:rsidR="00C74BEC" w:rsidRPr="009267A9" w:rsidRDefault="00647CBD" w:rsidP="00C74BEC">
                    <w:pPr>
                      <w:pStyle w:val="FooterOdd"/>
                      <w:tabs>
                        <w:tab w:val="right" w:pos="9072"/>
                      </w:tabs>
                      <w:jc w:val="left"/>
                    </w:pPr>
                    <w:fldSimple w:instr="STYLEREF  &quot;Heading 1&quot;  \* MERGEFORMAT">
                      <w:r w:rsidR="009E21BE">
                        <w:rPr>
                          <w:noProof/>
                        </w:rPr>
                        <w:t>Commitment to Continuous Improvement</w:t>
                      </w:r>
                    </w:fldSimple>
                    <w:r w:rsidR="00C74BEC">
                      <w:t xml:space="preserve"> | </w:t>
                    </w:r>
                    <w:r w:rsidR="00C74BEC">
                      <w:fldChar w:fldCharType="begin"/>
                    </w:r>
                    <w:r w:rsidR="00C74BEC">
                      <w:instrText xml:space="preserve"> PAGE   \* MERGEFORMAT </w:instrText>
                    </w:r>
                    <w:r w:rsidR="00C74BEC">
                      <w:fldChar w:fldCharType="separate"/>
                    </w:r>
                    <w:r w:rsidR="00C74BEC">
                      <w:t>5</w:t>
                    </w:r>
                    <w:r w:rsidR="00C74BEC">
                      <w:fldChar w:fldCharType="end"/>
                    </w:r>
                  </w:p>
                  <w:p w14:paraId="1413B5C9" w14:textId="77777777" w:rsidR="00C74BEC" w:rsidRDefault="00C74BEC" w:rsidP="00C74BEC"/>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C4C1E" w14:textId="03678CAA" w:rsidR="00FA0B08" w:rsidRPr="001F3912" w:rsidRDefault="00FA0B08" w:rsidP="00A12F62">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7E56EF"/>
    <w:multiLevelType w:val="multilevel"/>
    <w:tmpl w:val="D03E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3C08BA"/>
    <w:multiLevelType w:val="multilevel"/>
    <w:tmpl w:val="FC2A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B72740"/>
    <w:multiLevelType w:val="multilevel"/>
    <w:tmpl w:val="FDAE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164C5A"/>
    <w:multiLevelType w:val="multilevel"/>
    <w:tmpl w:val="B79C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6623E2"/>
    <w:multiLevelType w:val="multilevel"/>
    <w:tmpl w:val="BDB8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8C2710"/>
    <w:multiLevelType w:val="multilevel"/>
    <w:tmpl w:val="97DC52FC"/>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3C5F4E"/>
    <w:multiLevelType w:val="multilevel"/>
    <w:tmpl w:val="1B7A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4A854FF"/>
    <w:multiLevelType w:val="multilevel"/>
    <w:tmpl w:val="1B5A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6626EF"/>
    <w:multiLevelType w:val="multilevel"/>
    <w:tmpl w:val="973085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D8A258F"/>
    <w:multiLevelType w:val="multilevel"/>
    <w:tmpl w:val="2BD85F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1755F99"/>
    <w:multiLevelType w:val="multilevel"/>
    <w:tmpl w:val="7CA06A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2561837"/>
    <w:multiLevelType w:val="multilevel"/>
    <w:tmpl w:val="4B08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B8062A"/>
    <w:multiLevelType w:val="hybridMultilevel"/>
    <w:tmpl w:val="3E8008CC"/>
    <w:lvl w:ilvl="0" w:tplc="0BBEEDD2">
      <w:start w:val="202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6606A4"/>
    <w:multiLevelType w:val="multilevel"/>
    <w:tmpl w:val="5D82CC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5" w15:restartNumberingAfterBreak="0">
    <w:nsid w:val="4D7B3F0C"/>
    <w:multiLevelType w:val="multilevel"/>
    <w:tmpl w:val="C860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27" w15:restartNumberingAfterBreak="0">
    <w:nsid w:val="510D2021"/>
    <w:multiLevelType w:val="multilevel"/>
    <w:tmpl w:val="72F8140E"/>
    <w:numStyleLink w:val="OutlineList"/>
  </w:abstractNum>
  <w:abstractNum w:abstractNumId="28" w15:restartNumberingAfterBreak="0">
    <w:nsid w:val="54BC0444"/>
    <w:multiLevelType w:val="multilevel"/>
    <w:tmpl w:val="8420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2A040F"/>
    <w:multiLevelType w:val="multilevel"/>
    <w:tmpl w:val="B50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4F0272"/>
    <w:multiLevelType w:val="multilevel"/>
    <w:tmpl w:val="FDF6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151039"/>
    <w:multiLevelType w:val="multilevel"/>
    <w:tmpl w:val="F5B6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85441D"/>
    <w:multiLevelType w:val="multilevel"/>
    <w:tmpl w:val="C050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EE6833"/>
    <w:multiLevelType w:val="multilevel"/>
    <w:tmpl w:val="57FE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66314C"/>
    <w:multiLevelType w:val="multilevel"/>
    <w:tmpl w:val="C26E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CA1723"/>
    <w:multiLevelType w:val="multilevel"/>
    <w:tmpl w:val="A328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4B00F2"/>
    <w:multiLevelType w:val="multilevel"/>
    <w:tmpl w:val="FA62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E140A6"/>
    <w:multiLevelType w:val="multilevel"/>
    <w:tmpl w:val="E242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E47889"/>
    <w:multiLevelType w:val="multilevel"/>
    <w:tmpl w:val="C9C8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959238F"/>
    <w:multiLevelType w:val="multilevel"/>
    <w:tmpl w:val="9FE0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F01EB6"/>
    <w:multiLevelType w:val="multilevel"/>
    <w:tmpl w:val="D72E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2A7760"/>
    <w:multiLevelType w:val="multilevel"/>
    <w:tmpl w:val="4D007222"/>
    <w:lvl w:ilvl="0">
      <w:start w:val="1"/>
      <w:numFmt w:val="bullet"/>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ind w:left="643" w:hanging="360"/>
      </w:pPr>
      <w:rPr>
        <w:rFonts w:ascii="Symbol" w:hAnsi="Symbol" w:hint="default"/>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4"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5"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12"/>
  </w:num>
  <w:num w:numId="2" w16cid:durableId="863714490">
    <w:abstractNumId w:val="0"/>
  </w:num>
  <w:num w:numId="3" w16cid:durableId="881357727">
    <w:abstractNumId w:val="16"/>
  </w:num>
  <w:num w:numId="4" w16cid:durableId="1808820169">
    <w:abstractNumId w:val="3"/>
  </w:num>
  <w:num w:numId="5" w16cid:durableId="913198201">
    <w:abstractNumId w:val="4"/>
  </w:num>
  <w:num w:numId="6" w16cid:durableId="1070807618">
    <w:abstractNumId w:val="27"/>
  </w:num>
  <w:num w:numId="7" w16cid:durableId="1711345892">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5"/>
  </w:num>
  <w:num w:numId="9" w16cid:durableId="1757553467">
    <w:abstractNumId w:val="8"/>
  </w:num>
  <w:num w:numId="10" w16cid:durableId="1944991471">
    <w:abstractNumId w:val="14"/>
  </w:num>
  <w:num w:numId="11" w16cid:durableId="367413911">
    <w:abstractNumId w:val="26"/>
  </w:num>
  <w:num w:numId="12" w16cid:durableId="546528509">
    <w:abstractNumId w:val="13"/>
  </w:num>
  <w:num w:numId="13" w16cid:durableId="1657490373">
    <w:abstractNumId w:val="15"/>
  </w:num>
  <w:num w:numId="14" w16cid:durableId="1744181818">
    <w:abstractNumId w:val="30"/>
  </w:num>
  <w:num w:numId="15" w16cid:durableId="510796946">
    <w:abstractNumId w:val="2"/>
  </w:num>
  <w:num w:numId="16" w16cid:durableId="1242834621">
    <w:abstractNumId w:val="41"/>
  </w:num>
  <w:num w:numId="17" w16cid:durableId="1009872098">
    <w:abstractNumId w:val="31"/>
  </w:num>
  <w:num w:numId="18" w16cid:durableId="2089039597">
    <w:abstractNumId w:val="28"/>
  </w:num>
  <w:num w:numId="19" w16cid:durableId="1421096753">
    <w:abstractNumId w:val="42"/>
  </w:num>
  <w:num w:numId="20" w16cid:durableId="744840236">
    <w:abstractNumId w:val="37"/>
  </w:num>
  <w:num w:numId="21" w16cid:durableId="538779535">
    <w:abstractNumId w:val="11"/>
  </w:num>
  <w:num w:numId="22" w16cid:durableId="683476043">
    <w:abstractNumId w:val="21"/>
  </w:num>
  <w:num w:numId="23" w16cid:durableId="343018030">
    <w:abstractNumId w:val="39"/>
  </w:num>
  <w:num w:numId="24" w16cid:durableId="405765156">
    <w:abstractNumId w:val="9"/>
  </w:num>
  <w:num w:numId="25" w16cid:durableId="194971862">
    <w:abstractNumId w:val="36"/>
  </w:num>
  <w:num w:numId="26" w16cid:durableId="331488323">
    <w:abstractNumId w:val="6"/>
  </w:num>
  <w:num w:numId="27" w16cid:durableId="373164374">
    <w:abstractNumId w:val="10"/>
  </w:num>
  <w:num w:numId="28" w16cid:durableId="342512306">
    <w:abstractNumId w:val="23"/>
  </w:num>
  <w:num w:numId="29" w16cid:durableId="1374964841">
    <w:abstractNumId w:val="38"/>
  </w:num>
  <w:num w:numId="30" w16cid:durableId="271671016">
    <w:abstractNumId w:val="19"/>
  </w:num>
  <w:num w:numId="31" w16cid:durableId="1252471759">
    <w:abstractNumId w:val="20"/>
  </w:num>
  <w:num w:numId="32" w16cid:durableId="1696035461">
    <w:abstractNumId w:val="18"/>
  </w:num>
  <w:num w:numId="33" w16cid:durableId="906764668">
    <w:abstractNumId w:val="34"/>
  </w:num>
  <w:num w:numId="34" w16cid:durableId="518592013">
    <w:abstractNumId w:val="32"/>
  </w:num>
  <w:num w:numId="35" w16cid:durableId="1098603816">
    <w:abstractNumId w:val="17"/>
  </w:num>
  <w:num w:numId="36" w16cid:durableId="622734962">
    <w:abstractNumId w:val="22"/>
  </w:num>
  <w:num w:numId="37" w16cid:durableId="1891191367">
    <w:abstractNumId w:val="1"/>
  </w:num>
  <w:num w:numId="38" w16cid:durableId="1843157924">
    <w:abstractNumId w:val="44"/>
  </w:num>
  <w:num w:numId="39" w16cid:durableId="877358860">
    <w:abstractNumId w:val="45"/>
  </w:num>
  <w:num w:numId="40" w16cid:durableId="395056194">
    <w:abstractNumId w:val="24"/>
  </w:num>
  <w:num w:numId="41" w16cid:durableId="720783455">
    <w:abstractNumId w:val="7"/>
  </w:num>
  <w:num w:numId="42" w16cid:durableId="1440561816">
    <w:abstractNumId w:val="29"/>
  </w:num>
  <w:num w:numId="43" w16cid:durableId="178345199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70325028">
    <w:abstractNumId w:val="25"/>
  </w:num>
  <w:num w:numId="45" w16cid:durableId="1726366422">
    <w:abstractNumId w:val="35"/>
  </w:num>
  <w:num w:numId="46" w16cid:durableId="2041389848">
    <w:abstractNumId w:val="33"/>
  </w:num>
  <w:num w:numId="47" w16cid:durableId="1042510729">
    <w:abstractNumId w:val="12"/>
    <w:lvlOverride w:ilvl="0">
      <w:lvl w:ilvl="0">
        <w:start w:val="1"/>
        <w:numFmt w:val="bullet"/>
        <w:pStyle w:val="Bullet"/>
        <w:lvlText w:val="•"/>
        <w:lvlJc w:val="left"/>
        <w:pPr>
          <w:tabs>
            <w:tab w:val="num" w:pos="283"/>
          </w:tabs>
          <w:ind w:left="283" w:hanging="283"/>
        </w:pPr>
        <w:rPr>
          <w:rFonts w:ascii="Calibri Light" w:hAnsi="Calibri Light" w:cs="Calibri Light" w:hint="default"/>
          <w:b w:val="0"/>
          <w:i w:val="0"/>
        </w:rPr>
      </w:lvl>
    </w:lvlOverride>
  </w:num>
  <w:num w:numId="48" w16cid:durableId="1632591658">
    <w:abstractNumId w:val="4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465"/>
    <w:rsid w:val="00000156"/>
    <w:rsid w:val="00000259"/>
    <w:rsid w:val="000002C5"/>
    <w:rsid w:val="00000461"/>
    <w:rsid w:val="000004FC"/>
    <w:rsid w:val="000006BE"/>
    <w:rsid w:val="0000078E"/>
    <w:rsid w:val="0000084C"/>
    <w:rsid w:val="00000982"/>
    <w:rsid w:val="000009B2"/>
    <w:rsid w:val="00000ACB"/>
    <w:rsid w:val="00000B0C"/>
    <w:rsid w:val="00000DAC"/>
    <w:rsid w:val="00000DD0"/>
    <w:rsid w:val="00000DF5"/>
    <w:rsid w:val="0000142E"/>
    <w:rsid w:val="00001602"/>
    <w:rsid w:val="000019B7"/>
    <w:rsid w:val="00001A0A"/>
    <w:rsid w:val="00001AA0"/>
    <w:rsid w:val="00001C29"/>
    <w:rsid w:val="00001C56"/>
    <w:rsid w:val="00001C8C"/>
    <w:rsid w:val="0000211C"/>
    <w:rsid w:val="000022D8"/>
    <w:rsid w:val="0000239D"/>
    <w:rsid w:val="00002448"/>
    <w:rsid w:val="000024CA"/>
    <w:rsid w:val="0000250F"/>
    <w:rsid w:val="00002564"/>
    <w:rsid w:val="000025EE"/>
    <w:rsid w:val="00002690"/>
    <w:rsid w:val="00002716"/>
    <w:rsid w:val="00002803"/>
    <w:rsid w:val="00002853"/>
    <w:rsid w:val="000028BA"/>
    <w:rsid w:val="00002C9D"/>
    <w:rsid w:val="00002DF8"/>
    <w:rsid w:val="00002E38"/>
    <w:rsid w:val="00002E39"/>
    <w:rsid w:val="000030C7"/>
    <w:rsid w:val="00003128"/>
    <w:rsid w:val="000032EB"/>
    <w:rsid w:val="000032FD"/>
    <w:rsid w:val="00003334"/>
    <w:rsid w:val="000034BA"/>
    <w:rsid w:val="00003506"/>
    <w:rsid w:val="00003554"/>
    <w:rsid w:val="0000360C"/>
    <w:rsid w:val="00003659"/>
    <w:rsid w:val="0000369D"/>
    <w:rsid w:val="0000381B"/>
    <w:rsid w:val="0000388D"/>
    <w:rsid w:val="00003956"/>
    <w:rsid w:val="00003AA5"/>
    <w:rsid w:val="00003E53"/>
    <w:rsid w:val="00003E76"/>
    <w:rsid w:val="0000406D"/>
    <w:rsid w:val="000040EB"/>
    <w:rsid w:val="00004323"/>
    <w:rsid w:val="00004367"/>
    <w:rsid w:val="00004388"/>
    <w:rsid w:val="0000449D"/>
    <w:rsid w:val="00004597"/>
    <w:rsid w:val="0000464B"/>
    <w:rsid w:val="000048E8"/>
    <w:rsid w:val="000048EA"/>
    <w:rsid w:val="00004A0E"/>
    <w:rsid w:val="00004B32"/>
    <w:rsid w:val="00004BC6"/>
    <w:rsid w:val="00004D7C"/>
    <w:rsid w:val="00004E6C"/>
    <w:rsid w:val="00004F27"/>
    <w:rsid w:val="00004F5C"/>
    <w:rsid w:val="00004FDD"/>
    <w:rsid w:val="0000515E"/>
    <w:rsid w:val="00005252"/>
    <w:rsid w:val="0000527E"/>
    <w:rsid w:val="000052A1"/>
    <w:rsid w:val="000052F6"/>
    <w:rsid w:val="00005343"/>
    <w:rsid w:val="000054C8"/>
    <w:rsid w:val="00005590"/>
    <w:rsid w:val="0000579F"/>
    <w:rsid w:val="00005801"/>
    <w:rsid w:val="0000584A"/>
    <w:rsid w:val="000058AD"/>
    <w:rsid w:val="000059C8"/>
    <w:rsid w:val="00005AA5"/>
    <w:rsid w:val="00005B5D"/>
    <w:rsid w:val="00005C35"/>
    <w:rsid w:val="00005CAC"/>
    <w:rsid w:val="00005D53"/>
    <w:rsid w:val="00005F90"/>
    <w:rsid w:val="00006077"/>
    <w:rsid w:val="00006088"/>
    <w:rsid w:val="000060EA"/>
    <w:rsid w:val="00006162"/>
    <w:rsid w:val="00006250"/>
    <w:rsid w:val="000062C8"/>
    <w:rsid w:val="000062FA"/>
    <w:rsid w:val="000063E5"/>
    <w:rsid w:val="0000658B"/>
    <w:rsid w:val="000065A8"/>
    <w:rsid w:val="000065B8"/>
    <w:rsid w:val="0000673A"/>
    <w:rsid w:val="000068AD"/>
    <w:rsid w:val="00006A68"/>
    <w:rsid w:val="00006B88"/>
    <w:rsid w:val="00006CA0"/>
    <w:rsid w:val="00006F68"/>
    <w:rsid w:val="00006FC5"/>
    <w:rsid w:val="00007000"/>
    <w:rsid w:val="00007040"/>
    <w:rsid w:val="0000707C"/>
    <w:rsid w:val="00007161"/>
    <w:rsid w:val="000072DB"/>
    <w:rsid w:val="0000736E"/>
    <w:rsid w:val="0000737E"/>
    <w:rsid w:val="000073B0"/>
    <w:rsid w:val="000073CF"/>
    <w:rsid w:val="0000756C"/>
    <w:rsid w:val="0000759D"/>
    <w:rsid w:val="00007646"/>
    <w:rsid w:val="00007663"/>
    <w:rsid w:val="0000775E"/>
    <w:rsid w:val="000077A3"/>
    <w:rsid w:val="00007865"/>
    <w:rsid w:val="000078F4"/>
    <w:rsid w:val="00007909"/>
    <w:rsid w:val="00007AA2"/>
    <w:rsid w:val="00007C9F"/>
    <w:rsid w:val="00007F34"/>
    <w:rsid w:val="00007FD0"/>
    <w:rsid w:val="00009F1F"/>
    <w:rsid w:val="00010011"/>
    <w:rsid w:val="0001013D"/>
    <w:rsid w:val="000101B5"/>
    <w:rsid w:val="00010274"/>
    <w:rsid w:val="0001042F"/>
    <w:rsid w:val="00010547"/>
    <w:rsid w:val="000109A5"/>
    <w:rsid w:val="00010A41"/>
    <w:rsid w:val="00010AD8"/>
    <w:rsid w:val="00010C8C"/>
    <w:rsid w:val="00010CBE"/>
    <w:rsid w:val="00010DA0"/>
    <w:rsid w:val="00010DE0"/>
    <w:rsid w:val="00011130"/>
    <w:rsid w:val="0001115A"/>
    <w:rsid w:val="00011164"/>
    <w:rsid w:val="0001146F"/>
    <w:rsid w:val="0001147A"/>
    <w:rsid w:val="00011599"/>
    <w:rsid w:val="00011725"/>
    <w:rsid w:val="00011841"/>
    <w:rsid w:val="0001185B"/>
    <w:rsid w:val="00011948"/>
    <w:rsid w:val="00011A3E"/>
    <w:rsid w:val="00011A7C"/>
    <w:rsid w:val="00011C02"/>
    <w:rsid w:val="00011C8E"/>
    <w:rsid w:val="00011E90"/>
    <w:rsid w:val="00011FA5"/>
    <w:rsid w:val="00011FAD"/>
    <w:rsid w:val="00011FF4"/>
    <w:rsid w:val="00012021"/>
    <w:rsid w:val="00012046"/>
    <w:rsid w:val="00012117"/>
    <w:rsid w:val="00012221"/>
    <w:rsid w:val="000123D9"/>
    <w:rsid w:val="000124D1"/>
    <w:rsid w:val="0001258A"/>
    <w:rsid w:val="0001260C"/>
    <w:rsid w:val="00012753"/>
    <w:rsid w:val="0001294E"/>
    <w:rsid w:val="00012A7F"/>
    <w:rsid w:val="00012B5E"/>
    <w:rsid w:val="00012BE3"/>
    <w:rsid w:val="00012C24"/>
    <w:rsid w:val="00012C62"/>
    <w:rsid w:val="00012E56"/>
    <w:rsid w:val="00012F3D"/>
    <w:rsid w:val="00013044"/>
    <w:rsid w:val="0001317F"/>
    <w:rsid w:val="0001327E"/>
    <w:rsid w:val="00013316"/>
    <w:rsid w:val="000133E7"/>
    <w:rsid w:val="000134E7"/>
    <w:rsid w:val="000135C4"/>
    <w:rsid w:val="0001366A"/>
    <w:rsid w:val="0001396A"/>
    <w:rsid w:val="000139F4"/>
    <w:rsid w:val="00013AA0"/>
    <w:rsid w:val="00013C62"/>
    <w:rsid w:val="00013C72"/>
    <w:rsid w:val="00013E60"/>
    <w:rsid w:val="00013E7E"/>
    <w:rsid w:val="00013FF3"/>
    <w:rsid w:val="0001437A"/>
    <w:rsid w:val="0001446F"/>
    <w:rsid w:val="000144D0"/>
    <w:rsid w:val="000144F1"/>
    <w:rsid w:val="0001455C"/>
    <w:rsid w:val="00014686"/>
    <w:rsid w:val="000148B0"/>
    <w:rsid w:val="000148B7"/>
    <w:rsid w:val="00014A0A"/>
    <w:rsid w:val="00014AF2"/>
    <w:rsid w:val="000150FA"/>
    <w:rsid w:val="000151AF"/>
    <w:rsid w:val="00015325"/>
    <w:rsid w:val="000154E1"/>
    <w:rsid w:val="00015550"/>
    <w:rsid w:val="0001562E"/>
    <w:rsid w:val="00015746"/>
    <w:rsid w:val="00015922"/>
    <w:rsid w:val="00015ABA"/>
    <w:rsid w:val="00015C24"/>
    <w:rsid w:val="00015CDD"/>
    <w:rsid w:val="00015CFE"/>
    <w:rsid w:val="00015D37"/>
    <w:rsid w:val="00015D86"/>
    <w:rsid w:val="00015E9E"/>
    <w:rsid w:val="00015EE9"/>
    <w:rsid w:val="00015F24"/>
    <w:rsid w:val="00015F2A"/>
    <w:rsid w:val="00016057"/>
    <w:rsid w:val="000160C4"/>
    <w:rsid w:val="00016276"/>
    <w:rsid w:val="00016475"/>
    <w:rsid w:val="000164E6"/>
    <w:rsid w:val="0001651B"/>
    <w:rsid w:val="000165A9"/>
    <w:rsid w:val="000167E3"/>
    <w:rsid w:val="00016922"/>
    <w:rsid w:val="000169D6"/>
    <w:rsid w:val="00016A94"/>
    <w:rsid w:val="00016CB5"/>
    <w:rsid w:val="00016CC2"/>
    <w:rsid w:val="00016D0E"/>
    <w:rsid w:val="00016D11"/>
    <w:rsid w:val="00016D94"/>
    <w:rsid w:val="00016EE3"/>
    <w:rsid w:val="00017177"/>
    <w:rsid w:val="000171CA"/>
    <w:rsid w:val="00017725"/>
    <w:rsid w:val="00017869"/>
    <w:rsid w:val="0001787F"/>
    <w:rsid w:val="000178E9"/>
    <w:rsid w:val="00017953"/>
    <w:rsid w:val="00017998"/>
    <w:rsid w:val="0001799E"/>
    <w:rsid w:val="00017B5D"/>
    <w:rsid w:val="00017CCD"/>
    <w:rsid w:val="00017E41"/>
    <w:rsid w:val="00017E4E"/>
    <w:rsid w:val="00017EC1"/>
    <w:rsid w:val="00017FB2"/>
    <w:rsid w:val="0002003B"/>
    <w:rsid w:val="00020110"/>
    <w:rsid w:val="000201A8"/>
    <w:rsid w:val="000202CA"/>
    <w:rsid w:val="00020336"/>
    <w:rsid w:val="0002036E"/>
    <w:rsid w:val="000203D6"/>
    <w:rsid w:val="000203E5"/>
    <w:rsid w:val="0002066F"/>
    <w:rsid w:val="0002086C"/>
    <w:rsid w:val="000208A6"/>
    <w:rsid w:val="0002097E"/>
    <w:rsid w:val="00020B02"/>
    <w:rsid w:val="00020CE9"/>
    <w:rsid w:val="00020D6E"/>
    <w:rsid w:val="00020E8C"/>
    <w:rsid w:val="00021070"/>
    <w:rsid w:val="0002110F"/>
    <w:rsid w:val="0002117F"/>
    <w:rsid w:val="0002118D"/>
    <w:rsid w:val="00021249"/>
    <w:rsid w:val="000212AF"/>
    <w:rsid w:val="0002135F"/>
    <w:rsid w:val="0002162A"/>
    <w:rsid w:val="0002162F"/>
    <w:rsid w:val="0002163A"/>
    <w:rsid w:val="00021682"/>
    <w:rsid w:val="00021700"/>
    <w:rsid w:val="00021924"/>
    <w:rsid w:val="000219E6"/>
    <w:rsid w:val="00021A8F"/>
    <w:rsid w:val="00021ABE"/>
    <w:rsid w:val="00021B48"/>
    <w:rsid w:val="00021B8F"/>
    <w:rsid w:val="00021BDC"/>
    <w:rsid w:val="00021C51"/>
    <w:rsid w:val="00021D93"/>
    <w:rsid w:val="00021DCD"/>
    <w:rsid w:val="00021EC4"/>
    <w:rsid w:val="00021FD6"/>
    <w:rsid w:val="0002207C"/>
    <w:rsid w:val="000221AB"/>
    <w:rsid w:val="000222AF"/>
    <w:rsid w:val="0002234B"/>
    <w:rsid w:val="000223E1"/>
    <w:rsid w:val="000224D5"/>
    <w:rsid w:val="000226B9"/>
    <w:rsid w:val="000226C6"/>
    <w:rsid w:val="0002270E"/>
    <w:rsid w:val="000227CB"/>
    <w:rsid w:val="00022873"/>
    <w:rsid w:val="00022B1E"/>
    <w:rsid w:val="00022B4E"/>
    <w:rsid w:val="00022C61"/>
    <w:rsid w:val="00022F75"/>
    <w:rsid w:val="0002302D"/>
    <w:rsid w:val="00023082"/>
    <w:rsid w:val="00023126"/>
    <w:rsid w:val="0002317A"/>
    <w:rsid w:val="00023181"/>
    <w:rsid w:val="00023231"/>
    <w:rsid w:val="00023369"/>
    <w:rsid w:val="000233BA"/>
    <w:rsid w:val="000234AC"/>
    <w:rsid w:val="000234B7"/>
    <w:rsid w:val="000235D1"/>
    <w:rsid w:val="0002361C"/>
    <w:rsid w:val="000236BF"/>
    <w:rsid w:val="0002373E"/>
    <w:rsid w:val="00023879"/>
    <w:rsid w:val="000238C9"/>
    <w:rsid w:val="0002396F"/>
    <w:rsid w:val="00023A37"/>
    <w:rsid w:val="00023B6C"/>
    <w:rsid w:val="00023B9F"/>
    <w:rsid w:val="00023CC4"/>
    <w:rsid w:val="00023D5D"/>
    <w:rsid w:val="00023E56"/>
    <w:rsid w:val="00023FC3"/>
    <w:rsid w:val="0002424D"/>
    <w:rsid w:val="00024353"/>
    <w:rsid w:val="000243E4"/>
    <w:rsid w:val="00024815"/>
    <w:rsid w:val="00024823"/>
    <w:rsid w:val="00024853"/>
    <w:rsid w:val="000249C8"/>
    <w:rsid w:val="000249F0"/>
    <w:rsid w:val="00024A9F"/>
    <w:rsid w:val="00024AF2"/>
    <w:rsid w:val="00024B52"/>
    <w:rsid w:val="00024E33"/>
    <w:rsid w:val="00024FEA"/>
    <w:rsid w:val="00025041"/>
    <w:rsid w:val="000250C7"/>
    <w:rsid w:val="0002544D"/>
    <w:rsid w:val="00025495"/>
    <w:rsid w:val="000254E4"/>
    <w:rsid w:val="00025589"/>
    <w:rsid w:val="000255FB"/>
    <w:rsid w:val="0002563D"/>
    <w:rsid w:val="000258B7"/>
    <w:rsid w:val="00025970"/>
    <w:rsid w:val="00025AC5"/>
    <w:rsid w:val="00025B2D"/>
    <w:rsid w:val="00025C74"/>
    <w:rsid w:val="00025CB6"/>
    <w:rsid w:val="00025E08"/>
    <w:rsid w:val="00025ED8"/>
    <w:rsid w:val="0002601D"/>
    <w:rsid w:val="0002617B"/>
    <w:rsid w:val="00026182"/>
    <w:rsid w:val="000264AF"/>
    <w:rsid w:val="0002666B"/>
    <w:rsid w:val="00026942"/>
    <w:rsid w:val="00026B10"/>
    <w:rsid w:val="00026BD3"/>
    <w:rsid w:val="00026C1B"/>
    <w:rsid w:val="00026C65"/>
    <w:rsid w:val="00026EE9"/>
    <w:rsid w:val="00026F64"/>
    <w:rsid w:val="00026F76"/>
    <w:rsid w:val="00026FAD"/>
    <w:rsid w:val="00026FDB"/>
    <w:rsid w:val="000272E5"/>
    <w:rsid w:val="0002792D"/>
    <w:rsid w:val="00027993"/>
    <w:rsid w:val="000279C4"/>
    <w:rsid w:val="00027AB0"/>
    <w:rsid w:val="00027B76"/>
    <w:rsid w:val="00027C10"/>
    <w:rsid w:val="00027DC0"/>
    <w:rsid w:val="00027F46"/>
    <w:rsid w:val="000300E3"/>
    <w:rsid w:val="000301A3"/>
    <w:rsid w:val="00030245"/>
    <w:rsid w:val="000302E6"/>
    <w:rsid w:val="000302F5"/>
    <w:rsid w:val="000303D1"/>
    <w:rsid w:val="00030440"/>
    <w:rsid w:val="00030658"/>
    <w:rsid w:val="000306E9"/>
    <w:rsid w:val="00030746"/>
    <w:rsid w:val="00030A7B"/>
    <w:rsid w:val="00030A93"/>
    <w:rsid w:val="00030C10"/>
    <w:rsid w:val="00030C44"/>
    <w:rsid w:val="00030D04"/>
    <w:rsid w:val="00030D0E"/>
    <w:rsid w:val="00030D9C"/>
    <w:rsid w:val="00030FAF"/>
    <w:rsid w:val="00030FFF"/>
    <w:rsid w:val="00031070"/>
    <w:rsid w:val="0003109A"/>
    <w:rsid w:val="0003112D"/>
    <w:rsid w:val="00031263"/>
    <w:rsid w:val="0003141C"/>
    <w:rsid w:val="0003145D"/>
    <w:rsid w:val="0003158B"/>
    <w:rsid w:val="000315C1"/>
    <w:rsid w:val="000315FF"/>
    <w:rsid w:val="00031694"/>
    <w:rsid w:val="000316FA"/>
    <w:rsid w:val="00031792"/>
    <w:rsid w:val="000317D8"/>
    <w:rsid w:val="000317ED"/>
    <w:rsid w:val="000317F8"/>
    <w:rsid w:val="000318EB"/>
    <w:rsid w:val="00031A1B"/>
    <w:rsid w:val="00031B6E"/>
    <w:rsid w:val="00031B88"/>
    <w:rsid w:val="00031D69"/>
    <w:rsid w:val="00031EAB"/>
    <w:rsid w:val="00031EC4"/>
    <w:rsid w:val="00031F0F"/>
    <w:rsid w:val="00031F5D"/>
    <w:rsid w:val="00031F85"/>
    <w:rsid w:val="0003201C"/>
    <w:rsid w:val="00032049"/>
    <w:rsid w:val="0003207C"/>
    <w:rsid w:val="000320A8"/>
    <w:rsid w:val="0003210E"/>
    <w:rsid w:val="000322E8"/>
    <w:rsid w:val="000323D0"/>
    <w:rsid w:val="0003245A"/>
    <w:rsid w:val="000324E5"/>
    <w:rsid w:val="000325F4"/>
    <w:rsid w:val="00032615"/>
    <w:rsid w:val="0003284C"/>
    <w:rsid w:val="0003298F"/>
    <w:rsid w:val="000329E8"/>
    <w:rsid w:val="00032B2F"/>
    <w:rsid w:val="00032B54"/>
    <w:rsid w:val="00032C1E"/>
    <w:rsid w:val="00032DE8"/>
    <w:rsid w:val="00032E4E"/>
    <w:rsid w:val="00032E9A"/>
    <w:rsid w:val="00032EFE"/>
    <w:rsid w:val="00032F4D"/>
    <w:rsid w:val="00032FEF"/>
    <w:rsid w:val="00033004"/>
    <w:rsid w:val="00033067"/>
    <w:rsid w:val="000330EA"/>
    <w:rsid w:val="0003314D"/>
    <w:rsid w:val="00033306"/>
    <w:rsid w:val="0003338C"/>
    <w:rsid w:val="000333C8"/>
    <w:rsid w:val="00033429"/>
    <w:rsid w:val="00033430"/>
    <w:rsid w:val="00033496"/>
    <w:rsid w:val="000334B5"/>
    <w:rsid w:val="00033791"/>
    <w:rsid w:val="000337AD"/>
    <w:rsid w:val="000338A4"/>
    <w:rsid w:val="000338C8"/>
    <w:rsid w:val="00033998"/>
    <w:rsid w:val="00033ACD"/>
    <w:rsid w:val="00033C15"/>
    <w:rsid w:val="00033C53"/>
    <w:rsid w:val="00033CD7"/>
    <w:rsid w:val="00033D5A"/>
    <w:rsid w:val="00033F22"/>
    <w:rsid w:val="0003408D"/>
    <w:rsid w:val="00034146"/>
    <w:rsid w:val="000341AC"/>
    <w:rsid w:val="00034289"/>
    <w:rsid w:val="000342FE"/>
    <w:rsid w:val="000343FE"/>
    <w:rsid w:val="0003444B"/>
    <w:rsid w:val="000344EE"/>
    <w:rsid w:val="00034552"/>
    <w:rsid w:val="00034566"/>
    <w:rsid w:val="0003458B"/>
    <w:rsid w:val="0003459D"/>
    <w:rsid w:val="00034682"/>
    <w:rsid w:val="00034764"/>
    <w:rsid w:val="0003478C"/>
    <w:rsid w:val="0003481A"/>
    <w:rsid w:val="00034965"/>
    <w:rsid w:val="00034B48"/>
    <w:rsid w:val="00034C38"/>
    <w:rsid w:val="00034D15"/>
    <w:rsid w:val="00034D5C"/>
    <w:rsid w:val="00034D8F"/>
    <w:rsid w:val="00034D94"/>
    <w:rsid w:val="00035147"/>
    <w:rsid w:val="0003518C"/>
    <w:rsid w:val="0003524B"/>
    <w:rsid w:val="000352C9"/>
    <w:rsid w:val="0003532D"/>
    <w:rsid w:val="000353C5"/>
    <w:rsid w:val="000354FE"/>
    <w:rsid w:val="00035634"/>
    <w:rsid w:val="0003573F"/>
    <w:rsid w:val="0003579A"/>
    <w:rsid w:val="000357F6"/>
    <w:rsid w:val="00035844"/>
    <w:rsid w:val="000359B0"/>
    <w:rsid w:val="00035DA7"/>
    <w:rsid w:val="00035DE6"/>
    <w:rsid w:val="00035F32"/>
    <w:rsid w:val="00035F73"/>
    <w:rsid w:val="00036110"/>
    <w:rsid w:val="00036145"/>
    <w:rsid w:val="000361E5"/>
    <w:rsid w:val="0003624C"/>
    <w:rsid w:val="0003627D"/>
    <w:rsid w:val="0003628D"/>
    <w:rsid w:val="00036351"/>
    <w:rsid w:val="0003635A"/>
    <w:rsid w:val="00036379"/>
    <w:rsid w:val="0003644C"/>
    <w:rsid w:val="00036515"/>
    <w:rsid w:val="0003654E"/>
    <w:rsid w:val="00036705"/>
    <w:rsid w:val="00036780"/>
    <w:rsid w:val="000367A1"/>
    <w:rsid w:val="000367B1"/>
    <w:rsid w:val="000369A9"/>
    <w:rsid w:val="000369FA"/>
    <w:rsid w:val="00036A9D"/>
    <w:rsid w:val="00036B54"/>
    <w:rsid w:val="00036B71"/>
    <w:rsid w:val="00036C1B"/>
    <w:rsid w:val="00036C63"/>
    <w:rsid w:val="00036D6B"/>
    <w:rsid w:val="00036D7B"/>
    <w:rsid w:val="000371BB"/>
    <w:rsid w:val="00037453"/>
    <w:rsid w:val="0003750C"/>
    <w:rsid w:val="000379A6"/>
    <w:rsid w:val="00037D08"/>
    <w:rsid w:val="00037DE6"/>
    <w:rsid w:val="00037EE3"/>
    <w:rsid w:val="0004001E"/>
    <w:rsid w:val="000400D4"/>
    <w:rsid w:val="00040292"/>
    <w:rsid w:val="000402E6"/>
    <w:rsid w:val="000403B7"/>
    <w:rsid w:val="000404F5"/>
    <w:rsid w:val="00040716"/>
    <w:rsid w:val="00040910"/>
    <w:rsid w:val="00040A18"/>
    <w:rsid w:val="00040A58"/>
    <w:rsid w:val="00040AD7"/>
    <w:rsid w:val="00040B86"/>
    <w:rsid w:val="00040C69"/>
    <w:rsid w:val="00040DC7"/>
    <w:rsid w:val="00040F1A"/>
    <w:rsid w:val="0004102F"/>
    <w:rsid w:val="000412BA"/>
    <w:rsid w:val="00041312"/>
    <w:rsid w:val="000413D4"/>
    <w:rsid w:val="00041559"/>
    <w:rsid w:val="00041588"/>
    <w:rsid w:val="00041602"/>
    <w:rsid w:val="0004169B"/>
    <w:rsid w:val="000416F6"/>
    <w:rsid w:val="000418A6"/>
    <w:rsid w:val="00041A16"/>
    <w:rsid w:val="00041A3D"/>
    <w:rsid w:val="00041A51"/>
    <w:rsid w:val="00041A99"/>
    <w:rsid w:val="00041BDC"/>
    <w:rsid w:val="00041C4A"/>
    <w:rsid w:val="00042001"/>
    <w:rsid w:val="000420E0"/>
    <w:rsid w:val="000421EE"/>
    <w:rsid w:val="00042203"/>
    <w:rsid w:val="0004236E"/>
    <w:rsid w:val="00042375"/>
    <w:rsid w:val="0004254C"/>
    <w:rsid w:val="000425F2"/>
    <w:rsid w:val="00042705"/>
    <w:rsid w:val="0004274D"/>
    <w:rsid w:val="00042767"/>
    <w:rsid w:val="00042822"/>
    <w:rsid w:val="0004287F"/>
    <w:rsid w:val="000429A9"/>
    <w:rsid w:val="000429DD"/>
    <w:rsid w:val="00042BCB"/>
    <w:rsid w:val="00042E44"/>
    <w:rsid w:val="00042ED1"/>
    <w:rsid w:val="00042F63"/>
    <w:rsid w:val="000431B1"/>
    <w:rsid w:val="000432AD"/>
    <w:rsid w:val="00043348"/>
    <w:rsid w:val="000433B9"/>
    <w:rsid w:val="000433C8"/>
    <w:rsid w:val="00043563"/>
    <w:rsid w:val="000435C9"/>
    <w:rsid w:val="00043609"/>
    <w:rsid w:val="00043707"/>
    <w:rsid w:val="00043720"/>
    <w:rsid w:val="00043789"/>
    <w:rsid w:val="00043968"/>
    <w:rsid w:val="00043A01"/>
    <w:rsid w:val="00043C66"/>
    <w:rsid w:val="00043FDC"/>
    <w:rsid w:val="00044005"/>
    <w:rsid w:val="00044044"/>
    <w:rsid w:val="0004404E"/>
    <w:rsid w:val="00044220"/>
    <w:rsid w:val="000443FF"/>
    <w:rsid w:val="00044536"/>
    <w:rsid w:val="0004479C"/>
    <w:rsid w:val="0004483F"/>
    <w:rsid w:val="000448AE"/>
    <w:rsid w:val="00044954"/>
    <w:rsid w:val="000449AA"/>
    <w:rsid w:val="000449D9"/>
    <w:rsid w:val="00044A1E"/>
    <w:rsid w:val="00044C30"/>
    <w:rsid w:val="00044C4D"/>
    <w:rsid w:val="00044CC3"/>
    <w:rsid w:val="00044E09"/>
    <w:rsid w:val="00044F55"/>
    <w:rsid w:val="00044FB6"/>
    <w:rsid w:val="00045084"/>
    <w:rsid w:val="000450C8"/>
    <w:rsid w:val="000451F8"/>
    <w:rsid w:val="000453FE"/>
    <w:rsid w:val="00045662"/>
    <w:rsid w:val="000456AD"/>
    <w:rsid w:val="0004575F"/>
    <w:rsid w:val="00045836"/>
    <w:rsid w:val="00045865"/>
    <w:rsid w:val="00045995"/>
    <w:rsid w:val="00045A7F"/>
    <w:rsid w:val="00045A9A"/>
    <w:rsid w:val="00045B04"/>
    <w:rsid w:val="00045B30"/>
    <w:rsid w:val="00045C02"/>
    <w:rsid w:val="00045D76"/>
    <w:rsid w:val="00045FB6"/>
    <w:rsid w:val="0004605C"/>
    <w:rsid w:val="0004628A"/>
    <w:rsid w:val="000462E5"/>
    <w:rsid w:val="00046330"/>
    <w:rsid w:val="000464BC"/>
    <w:rsid w:val="00046595"/>
    <w:rsid w:val="0004661F"/>
    <w:rsid w:val="0004682D"/>
    <w:rsid w:val="0004697D"/>
    <w:rsid w:val="00046C30"/>
    <w:rsid w:val="00046C5E"/>
    <w:rsid w:val="00046C7B"/>
    <w:rsid w:val="00046D09"/>
    <w:rsid w:val="00046D3A"/>
    <w:rsid w:val="00046D79"/>
    <w:rsid w:val="00046E62"/>
    <w:rsid w:val="000470E8"/>
    <w:rsid w:val="00047118"/>
    <w:rsid w:val="0004729A"/>
    <w:rsid w:val="00047425"/>
    <w:rsid w:val="000474C0"/>
    <w:rsid w:val="0004777E"/>
    <w:rsid w:val="0004784C"/>
    <w:rsid w:val="0004787D"/>
    <w:rsid w:val="00047999"/>
    <w:rsid w:val="000479C7"/>
    <w:rsid w:val="00047AD5"/>
    <w:rsid w:val="00047BC6"/>
    <w:rsid w:val="00047C1D"/>
    <w:rsid w:val="00047D01"/>
    <w:rsid w:val="00047D04"/>
    <w:rsid w:val="00047D5C"/>
    <w:rsid w:val="00047DFE"/>
    <w:rsid w:val="000501CE"/>
    <w:rsid w:val="000502CC"/>
    <w:rsid w:val="000502F5"/>
    <w:rsid w:val="0005032C"/>
    <w:rsid w:val="000504AD"/>
    <w:rsid w:val="000505CD"/>
    <w:rsid w:val="00050608"/>
    <w:rsid w:val="00050629"/>
    <w:rsid w:val="0005062E"/>
    <w:rsid w:val="00050643"/>
    <w:rsid w:val="00050666"/>
    <w:rsid w:val="00050685"/>
    <w:rsid w:val="00050782"/>
    <w:rsid w:val="0005079B"/>
    <w:rsid w:val="00050A37"/>
    <w:rsid w:val="00050A3C"/>
    <w:rsid w:val="00050ACD"/>
    <w:rsid w:val="00050B6B"/>
    <w:rsid w:val="00050D94"/>
    <w:rsid w:val="00050DAD"/>
    <w:rsid w:val="000511D7"/>
    <w:rsid w:val="000512BA"/>
    <w:rsid w:val="000512F3"/>
    <w:rsid w:val="00051334"/>
    <w:rsid w:val="00051335"/>
    <w:rsid w:val="0005138B"/>
    <w:rsid w:val="000513DB"/>
    <w:rsid w:val="0005140C"/>
    <w:rsid w:val="0005140D"/>
    <w:rsid w:val="000514CB"/>
    <w:rsid w:val="000515EC"/>
    <w:rsid w:val="000515ED"/>
    <w:rsid w:val="0005169E"/>
    <w:rsid w:val="000516E7"/>
    <w:rsid w:val="000516F5"/>
    <w:rsid w:val="00051771"/>
    <w:rsid w:val="0005183B"/>
    <w:rsid w:val="00051904"/>
    <w:rsid w:val="000519C0"/>
    <w:rsid w:val="00051A30"/>
    <w:rsid w:val="00051A3E"/>
    <w:rsid w:val="00051B04"/>
    <w:rsid w:val="00051B4E"/>
    <w:rsid w:val="00051E44"/>
    <w:rsid w:val="00051E89"/>
    <w:rsid w:val="0005213F"/>
    <w:rsid w:val="00052225"/>
    <w:rsid w:val="000522B7"/>
    <w:rsid w:val="000524C6"/>
    <w:rsid w:val="00052568"/>
    <w:rsid w:val="000525A6"/>
    <w:rsid w:val="000526AA"/>
    <w:rsid w:val="000526C7"/>
    <w:rsid w:val="0005270F"/>
    <w:rsid w:val="000527FC"/>
    <w:rsid w:val="0005292F"/>
    <w:rsid w:val="00052989"/>
    <w:rsid w:val="000529A9"/>
    <w:rsid w:val="00052A4B"/>
    <w:rsid w:val="00052A67"/>
    <w:rsid w:val="00052BC1"/>
    <w:rsid w:val="00052D19"/>
    <w:rsid w:val="00052D95"/>
    <w:rsid w:val="00052EC7"/>
    <w:rsid w:val="00052F40"/>
    <w:rsid w:val="0005307E"/>
    <w:rsid w:val="00053170"/>
    <w:rsid w:val="000531A6"/>
    <w:rsid w:val="000531B2"/>
    <w:rsid w:val="00053480"/>
    <w:rsid w:val="0005354F"/>
    <w:rsid w:val="0005377E"/>
    <w:rsid w:val="000538D4"/>
    <w:rsid w:val="00053B2E"/>
    <w:rsid w:val="00053B3B"/>
    <w:rsid w:val="00053E2D"/>
    <w:rsid w:val="00053E69"/>
    <w:rsid w:val="00053F40"/>
    <w:rsid w:val="00054087"/>
    <w:rsid w:val="00054089"/>
    <w:rsid w:val="0005415C"/>
    <w:rsid w:val="00054232"/>
    <w:rsid w:val="00054417"/>
    <w:rsid w:val="00054630"/>
    <w:rsid w:val="00054894"/>
    <w:rsid w:val="0005489B"/>
    <w:rsid w:val="000549D2"/>
    <w:rsid w:val="00054ADF"/>
    <w:rsid w:val="00054BA5"/>
    <w:rsid w:val="00054CD1"/>
    <w:rsid w:val="00054D48"/>
    <w:rsid w:val="00054EEE"/>
    <w:rsid w:val="00054EFD"/>
    <w:rsid w:val="00055013"/>
    <w:rsid w:val="000551D3"/>
    <w:rsid w:val="000551D4"/>
    <w:rsid w:val="00055276"/>
    <w:rsid w:val="00055684"/>
    <w:rsid w:val="00055721"/>
    <w:rsid w:val="0005572F"/>
    <w:rsid w:val="0005578F"/>
    <w:rsid w:val="0005585B"/>
    <w:rsid w:val="00055C3E"/>
    <w:rsid w:val="00055CBC"/>
    <w:rsid w:val="00055DFD"/>
    <w:rsid w:val="00055EBB"/>
    <w:rsid w:val="00055F08"/>
    <w:rsid w:val="00055F92"/>
    <w:rsid w:val="000561F4"/>
    <w:rsid w:val="000562D3"/>
    <w:rsid w:val="000562E4"/>
    <w:rsid w:val="00056401"/>
    <w:rsid w:val="0005665C"/>
    <w:rsid w:val="0005669B"/>
    <w:rsid w:val="00056880"/>
    <w:rsid w:val="00056BA5"/>
    <w:rsid w:val="00056BBD"/>
    <w:rsid w:val="00056CE8"/>
    <w:rsid w:val="00056F83"/>
    <w:rsid w:val="0005706B"/>
    <w:rsid w:val="00057095"/>
    <w:rsid w:val="0005721E"/>
    <w:rsid w:val="00057495"/>
    <w:rsid w:val="00057600"/>
    <w:rsid w:val="0005765A"/>
    <w:rsid w:val="000578BA"/>
    <w:rsid w:val="00057977"/>
    <w:rsid w:val="00057B67"/>
    <w:rsid w:val="00057C5E"/>
    <w:rsid w:val="00057CBA"/>
    <w:rsid w:val="00057EFF"/>
    <w:rsid w:val="0006007D"/>
    <w:rsid w:val="0006014B"/>
    <w:rsid w:val="000601A0"/>
    <w:rsid w:val="0006044C"/>
    <w:rsid w:val="000604CF"/>
    <w:rsid w:val="00060582"/>
    <w:rsid w:val="000606FF"/>
    <w:rsid w:val="00060718"/>
    <w:rsid w:val="0006078A"/>
    <w:rsid w:val="000608A3"/>
    <w:rsid w:val="000608FA"/>
    <w:rsid w:val="00060A0F"/>
    <w:rsid w:val="00060E63"/>
    <w:rsid w:val="00061040"/>
    <w:rsid w:val="0006113A"/>
    <w:rsid w:val="000611FE"/>
    <w:rsid w:val="000612D3"/>
    <w:rsid w:val="00061455"/>
    <w:rsid w:val="0006168D"/>
    <w:rsid w:val="00061697"/>
    <w:rsid w:val="0006192F"/>
    <w:rsid w:val="00061B06"/>
    <w:rsid w:val="00061B83"/>
    <w:rsid w:val="00061C88"/>
    <w:rsid w:val="00061E03"/>
    <w:rsid w:val="00061E2F"/>
    <w:rsid w:val="00062063"/>
    <w:rsid w:val="000621A4"/>
    <w:rsid w:val="00062325"/>
    <w:rsid w:val="000623CA"/>
    <w:rsid w:val="00062470"/>
    <w:rsid w:val="000624C6"/>
    <w:rsid w:val="00062515"/>
    <w:rsid w:val="00062523"/>
    <w:rsid w:val="00062616"/>
    <w:rsid w:val="0006266D"/>
    <w:rsid w:val="000628CE"/>
    <w:rsid w:val="00062C85"/>
    <w:rsid w:val="00062CC9"/>
    <w:rsid w:val="00062D90"/>
    <w:rsid w:val="00062DEB"/>
    <w:rsid w:val="00062E54"/>
    <w:rsid w:val="00062F03"/>
    <w:rsid w:val="00063094"/>
    <w:rsid w:val="000630B4"/>
    <w:rsid w:val="000630C6"/>
    <w:rsid w:val="0006328C"/>
    <w:rsid w:val="000632D1"/>
    <w:rsid w:val="000632D7"/>
    <w:rsid w:val="0006332A"/>
    <w:rsid w:val="000633E1"/>
    <w:rsid w:val="0006359B"/>
    <w:rsid w:val="0006362A"/>
    <w:rsid w:val="00063725"/>
    <w:rsid w:val="0006381B"/>
    <w:rsid w:val="0006396C"/>
    <w:rsid w:val="00063970"/>
    <w:rsid w:val="000639B9"/>
    <w:rsid w:val="00063C97"/>
    <w:rsid w:val="00063FC0"/>
    <w:rsid w:val="00064033"/>
    <w:rsid w:val="0006404D"/>
    <w:rsid w:val="0006412A"/>
    <w:rsid w:val="0006423F"/>
    <w:rsid w:val="00064396"/>
    <w:rsid w:val="000643F2"/>
    <w:rsid w:val="0006446F"/>
    <w:rsid w:val="000644CF"/>
    <w:rsid w:val="0006458F"/>
    <w:rsid w:val="000647E2"/>
    <w:rsid w:val="00064829"/>
    <w:rsid w:val="00064880"/>
    <w:rsid w:val="000648B8"/>
    <w:rsid w:val="000648E2"/>
    <w:rsid w:val="00064A33"/>
    <w:rsid w:val="00064CEE"/>
    <w:rsid w:val="00064D5C"/>
    <w:rsid w:val="00064E88"/>
    <w:rsid w:val="00064F06"/>
    <w:rsid w:val="00065085"/>
    <w:rsid w:val="00065089"/>
    <w:rsid w:val="000650DB"/>
    <w:rsid w:val="00065145"/>
    <w:rsid w:val="000651B9"/>
    <w:rsid w:val="0006526B"/>
    <w:rsid w:val="00065295"/>
    <w:rsid w:val="0006533E"/>
    <w:rsid w:val="00065938"/>
    <w:rsid w:val="000659AE"/>
    <w:rsid w:val="00065A26"/>
    <w:rsid w:val="00065B1F"/>
    <w:rsid w:val="00065E21"/>
    <w:rsid w:val="00065EB3"/>
    <w:rsid w:val="00065F67"/>
    <w:rsid w:val="000660B4"/>
    <w:rsid w:val="000660F2"/>
    <w:rsid w:val="000662AB"/>
    <w:rsid w:val="00066341"/>
    <w:rsid w:val="00066524"/>
    <w:rsid w:val="0006662B"/>
    <w:rsid w:val="00066738"/>
    <w:rsid w:val="0006674A"/>
    <w:rsid w:val="00066888"/>
    <w:rsid w:val="000668E5"/>
    <w:rsid w:val="00066AE3"/>
    <w:rsid w:val="00066B7F"/>
    <w:rsid w:val="00066CA0"/>
    <w:rsid w:val="00066F94"/>
    <w:rsid w:val="00067128"/>
    <w:rsid w:val="00067187"/>
    <w:rsid w:val="00067330"/>
    <w:rsid w:val="000673BD"/>
    <w:rsid w:val="00067455"/>
    <w:rsid w:val="00067491"/>
    <w:rsid w:val="000674C0"/>
    <w:rsid w:val="00067504"/>
    <w:rsid w:val="000675A5"/>
    <w:rsid w:val="000675D1"/>
    <w:rsid w:val="00067605"/>
    <w:rsid w:val="00067639"/>
    <w:rsid w:val="000676FF"/>
    <w:rsid w:val="00067844"/>
    <w:rsid w:val="000679A2"/>
    <w:rsid w:val="00067AED"/>
    <w:rsid w:val="00067AF2"/>
    <w:rsid w:val="00067B9C"/>
    <w:rsid w:val="00067D25"/>
    <w:rsid w:val="00070125"/>
    <w:rsid w:val="000701E9"/>
    <w:rsid w:val="00070320"/>
    <w:rsid w:val="00070390"/>
    <w:rsid w:val="000703A8"/>
    <w:rsid w:val="0007041D"/>
    <w:rsid w:val="0007065E"/>
    <w:rsid w:val="000707ED"/>
    <w:rsid w:val="000708B6"/>
    <w:rsid w:val="00070962"/>
    <w:rsid w:val="000709C1"/>
    <w:rsid w:val="00070C27"/>
    <w:rsid w:val="00070D94"/>
    <w:rsid w:val="00070DE6"/>
    <w:rsid w:val="00070E5E"/>
    <w:rsid w:val="00070E63"/>
    <w:rsid w:val="00070E67"/>
    <w:rsid w:val="00070FE2"/>
    <w:rsid w:val="000710C1"/>
    <w:rsid w:val="000711DF"/>
    <w:rsid w:val="00071333"/>
    <w:rsid w:val="00071413"/>
    <w:rsid w:val="00071451"/>
    <w:rsid w:val="000715EB"/>
    <w:rsid w:val="00071701"/>
    <w:rsid w:val="00071787"/>
    <w:rsid w:val="000718B6"/>
    <w:rsid w:val="00071B09"/>
    <w:rsid w:val="00071BA6"/>
    <w:rsid w:val="00071CFE"/>
    <w:rsid w:val="00071F9D"/>
    <w:rsid w:val="00072211"/>
    <w:rsid w:val="000722BD"/>
    <w:rsid w:val="0007230E"/>
    <w:rsid w:val="00072534"/>
    <w:rsid w:val="00072547"/>
    <w:rsid w:val="000725F2"/>
    <w:rsid w:val="00072631"/>
    <w:rsid w:val="0007269B"/>
    <w:rsid w:val="000726D5"/>
    <w:rsid w:val="0007287F"/>
    <w:rsid w:val="000729FA"/>
    <w:rsid w:val="00072B36"/>
    <w:rsid w:val="00072BA7"/>
    <w:rsid w:val="00072D71"/>
    <w:rsid w:val="00072F5B"/>
    <w:rsid w:val="00073098"/>
    <w:rsid w:val="000734DD"/>
    <w:rsid w:val="00073521"/>
    <w:rsid w:val="00073945"/>
    <w:rsid w:val="00073B23"/>
    <w:rsid w:val="00073B5C"/>
    <w:rsid w:val="00073B9B"/>
    <w:rsid w:val="00073C77"/>
    <w:rsid w:val="00073D2D"/>
    <w:rsid w:val="00073DA1"/>
    <w:rsid w:val="00073E06"/>
    <w:rsid w:val="0007403A"/>
    <w:rsid w:val="000740FF"/>
    <w:rsid w:val="0007436B"/>
    <w:rsid w:val="000744D6"/>
    <w:rsid w:val="00074515"/>
    <w:rsid w:val="00074608"/>
    <w:rsid w:val="000746A4"/>
    <w:rsid w:val="000746C1"/>
    <w:rsid w:val="00074713"/>
    <w:rsid w:val="00074870"/>
    <w:rsid w:val="000748CD"/>
    <w:rsid w:val="00074938"/>
    <w:rsid w:val="000749D0"/>
    <w:rsid w:val="00074C49"/>
    <w:rsid w:val="00074D3F"/>
    <w:rsid w:val="00074E11"/>
    <w:rsid w:val="00075005"/>
    <w:rsid w:val="00075090"/>
    <w:rsid w:val="000750A3"/>
    <w:rsid w:val="000750EE"/>
    <w:rsid w:val="00075109"/>
    <w:rsid w:val="0007516F"/>
    <w:rsid w:val="0007525D"/>
    <w:rsid w:val="000753B8"/>
    <w:rsid w:val="00075451"/>
    <w:rsid w:val="00075500"/>
    <w:rsid w:val="0007550C"/>
    <w:rsid w:val="00075545"/>
    <w:rsid w:val="00075637"/>
    <w:rsid w:val="00075776"/>
    <w:rsid w:val="00075781"/>
    <w:rsid w:val="00075789"/>
    <w:rsid w:val="000757E8"/>
    <w:rsid w:val="000757F5"/>
    <w:rsid w:val="0007587D"/>
    <w:rsid w:val="000758D7"/>
    <w:rsid w:val="00075B75"/>
    <w:rsid w:val="00075BDD"/>
    <w:rsid w:val="00075CC9"/>
    <w:rsid w:val="00075D29"/>
    <w:rsid w:val="00075D7C"/>
    <w:rsid w:val="00075EC7"/>
    <w:rsid w:val="000760B4"/>
    <w:rsid w:val="00076103"/>
    <w:rsid w:val="000762E3"/>
    <w:rsid w:val="00076397"/>
    <w:rsid w:val="000764C6"/>
    <w:rsid w:val="000765C7"/>
    <w:rsid w:val="0007678A"/>
    <w:rsid w:val="0007682F"/>
    <w:rsid w:val="00076CA1"/>
    <w:rsid w:val="00076CB7"/>
    <w:rsid w:val="00076F0F"/>
    <w:rsid w:val="0007711A"/>
    <w:rsid w:val="000771C9"/>
    <w:rsid w:val="0007725B"/>
    <w:rsid w:val="00077294"/>
    <w:rsid w:val="0007730D"/>
    <w:rsid w:val="0007733E"/>
    <w:rsid w:val="00077348"/>
    <w:rsid w:val="000773A3"/>
    <w:rsid w:val="000775DE"/>
    <w:rsid w:val="00077622"/>
    <w:rsid w:val="0007766B"/>
    <w:rsid w:val="0007780E"/>
    <w:rsid w:val="00077860"/>
    <w:rsid w:val="000778D2"/>
    <w:rsid w:val="00077B0C"/>
    <w:rsid w:val="00077C0C"/>
    <w:rsid w:val="00077CC7"/>
    <w:rsid w:val="00077D73"/>
    <w:rsid w:val="00077DD1"/>
    <w:rsid w:val="00077EE4"/>
    <w:rsid w:val="000800C5"/>
    <w:rsid w:val="0008020A"/>
    <w:rsid w:val="000802AC"/>
    <w:rsid w:val="000803C9"/>
    <w:rsid w:val="00080427"/>
    <w:rsid w:val="000804C0"/>
    <w:rsid w:val="000805F7"/>
    <w:rsid w:val="000806A9"/>
    <w:rsid w:val="00080893"/>
    <w:rsid w:val="0008094C"/>
    <w:rsid w:val="000809B4"/>
    <w:rsid w:val="00080A7D"/>
    <w:rsid w:val="00080BBA"/>
    <w:rsid w:val="00080BEF"/>
    <w:rsid w:val="00080CED"/>
    <w:rsid w:val="00080D89"/>
    <w:rsid w:val="00080DCE"/>
    <w:rsid w:val="00080E4F"/>
    <w:rsid w:val="00080E74"/>
    <w:rsid w:val="00081009"/>
    <w:rsid w:val="000810F5"/>
    <w:rsid w:val="000811AE"/>
    <w:rsid w:val="00081534"/>
    <w:rsid w:val="00081879"/>
    <w:rsid w:val="00081AFE"/>
    <w:rsid w:val="00081C82"/>
    <w:rsid w:val="00081E47"/>
    <w:rsid w:val="00081E4C"/>
    <w:rsid w:val="00082098"/>
    <w:rsid w:val="000820D8"/>
    <w:rsid w:val="00082126"/>
    <w:rsid w:val="0008225F"/>
    <w:rsid w:val="000823B1"/>
    <w:rsid w:val="00082400"/>
    <w:rsid w:val="00082405"/>
    <w:rsid w:val="00082419"/>
    <w:rsid w:val="00082603"/>
    <w:rsid w:val="000826A6"/>
    <w:rsid w:val="000827A9"/>
    <w:rsid w:val="00082879"/>
    <w:rsid w:val="0008294E"/>
    <w:rsid w:val="00082AA7"/>
    <w:rsid w:val="00082AF7"/>
    <w:rsid w:val="00082B7C"/>
    <w:rsid w:val="00082B97"/>
    <w:rsid w:val="00082C06"/>
    <w:rsid w:val="00082C7A"/>
    <w:rsid w:val="00082C95"/>
    <w:rsid w:val="00082D36"/>
    <w:rsid w:val="00082D76"/>
    <w:rsid w:val="00082DE6"/>
    <w:rsid w:val="00082F51"/>
    <w:rsid w:val="00082F55"/>
    <w:rsid w:val="00082F7F"/>
    <w:rsid w:val="00082FF4"/>
    <w:rsid w:val="00083005"/>
    <w:rsid w:val="00083163"/>
    <w:rsid w:val="00083271"/>
    <w:rsid w:val="000832EB"/>
    <w:rsid w:val="000833E9"/>
    <w:rsid w:val="00083486"/>
    <w:rsid w:val="000835FF"/>
    <w:rsid w:val="00083776"/>
    <w:rsid w:val="0008377A"/>
    <w:rsid w:val="0008398F"/>
    <w:rsid w:val="00083A44"/>
    <w:rsid w:val="00083AC4"/>
    <w:rsid w:val="00083BF2"/>
    <w:rsid w:val="00083C26"/>
    <w:rsid w:val="00083C75"/>
    <w:rsid w:val="00083D8E"/>
    <w:rsid w:val="00083E72"/>
    <w:rsid w:val="00083EB2"/>
    <w:rsid w:val="00083F0B"/>
    <w:rsid w:val="00084000"/>
    <w:rsid w:val="00084016"/>
    <w:rsid w:val="000840B1"/>
    <w:rsid w:val="000841F2"/>
    <w:rsid w:val="000842C7"/>
    <w:rsid w:val="0008430B"/>
    <w:rsid w:val="000844C0"/>
    <w:rsid w:val="0008459E"/>
    <w:rsid w:val="0008461B"/>
    <w:rsid w:val="000846AA"/>
    <w:rsid w:val="000847D7"/>
    <w:rsid w:val="000848AC"/>
    <w:rsid w:val="00084A08"/>
    <w:rsid w:val="00084C7D"/>
    <w:rsid w:val="00084CCC"/>
    <w:rsid w:val="00084D7E"/>
    <w:rsid w:val="00084DDD"/>
    <w:rsid w:val="00084EF3"/>
    <w:rsid w:val="00084F6E"/>
    <w:rsid w:val="0008503D"/>
    <w:rsid w:val="000851AC"/>
    <w:rsid w:val="000851B3"/>
    <w:rsid w:val="00085299"/>
    <w:rsid w:val="000852AE"/>
    <w:rsid w:val="000852DF"/>
    <w:rsid w:val="000853BB"/>
    <w:rsid w:val="00085470"/>
    <w:rsid w:val="00085479"/>
    <w:rsid w:val="00085492"/>
    <w:rsid w:val="00085536"/>
    <w:rsid w:val="00085593"/>
    <w:rsid w:val="000855CA"/>
    <w:rsid w:val="000855F9"/>
    <w:rsid w:val="0008565F"/>
    <w:rsid w:val="000856F0"/>
    <w:rsid w:val="00085773"/>
    <w:rsid w:val="00085835"/>
    <w:rsid w:val="00085AD9"/>
    <w:rsid w:val="00085C41"/>
    <w:rsid w:val="00085F04"/>
    <w:rsid w:val="00086097"/>
    <w:rsid w:val="000861B5"/>
    <w:rsid w:val="000861CE"/>
    <w:rsid w:val="000864F0"/>
    <w:rsid w:val="00086506"/>
    <w:rsid w:val="000867A4"/>
    <w:rsid w:val="00086934"/>
    <w:rsid w:val="0008693F"/>
    <w:rsid w:val="000869AF"/>
    <w:rsid w:val="00086A4C"/>
    <w:rsid w:val="00086B8E"/>
    <w:rsid w:val="00086BC6"/>
    <w:rsid w:val="00086C19"/>
    <w:rsid w:val="00086C9A"/>
    <w:rsid w:val="00086D9A"/>
    <w:rsid w:val="00086DBA"/>
    <w:rsid w:val="00086DC1"/>
    <w:rsid w:val="00086DDB"/>
    <w:rsid w:val="00086E91"/>
    <w:rsid w:val="0008709E"/>
    <w:rsid w:val="000870D0"/>
    <w:rsid w:val="00087153"/>
    <w:rsid w:val="0008724D"/>
    <w:rsid w:val="0008737A"/>
    <w:rsid w:val="0008741D"/>
    <w:rsid w:val="00087684"/>
    <w:rsid w:val="0008782D"/>
    <w:rsid w:val="00087852"/>
    <w:rsid w:val="000878C3"/>
    <w:rsid w:val="000879EC"/>
    <w:rsid w:val="00087AAB"/>
    <w:rsid w:val="00087C8D"/>
    <w:rsid w:val="00087E5C"/>
    <w:rsid w:val="00087FAF"/>
    <w:rsid w:val="0008C7D4"/>
    <w:rsid w:val="00090005"/>
    <w:rsid w:val="00090152"/>
    <w:rsid w:val="0009016F"/>
    <w:rsid w:val="000902A1"/>
    <w:rsid w:val="0009050E"/>
    <w:rsid w:val="000906E4"/>
    <w:rsid w:val="00090776"/>
    <w:rsid w:val="00090955"/>
    <w:rsid w:val="00090AF5"/>
    <w:rsid w:val="00090B80"/>
    <w:rsid w:val="00090BA5"/>
    <w:rsid w:val="00090C2D"/>
    <w:rsid w:val="00090C63"/>
    <w:rsid w:val="00090C7A"/>
    <w:rsid w:val="00090D8E"/>
    <w:rsid w:val="00090E64"/>
    <w:rsid w:val="00090FC9"/>
    <w:rsid w:val="00091014"/>
    <w:rsid w:val="000912BC"/>
    <w:rsid w:val="00091449"/>
    <w:rsid w:val="0009177F"/>
    <w:rsid w:val="000919F8"/>
    <w:rsid w:val="00091AA9"/>
    <w:rsid w:val="00091B5F"/>
    <w:rsid w:val="00091D0D"/>
    <w:rsid w:val="00091DDF"/>
    <w:rsid w:val="00091F5F"/>
    <w:rsid w:val="000920C3"/>
    <w:rsid w:val="000920E1"/>
    <w:rsid w:val="00092225"/>
    <w:rsid w:val="000923AF"/>
    <w:rsid w:val="00092506"/>
    <w:rsid w:val="000925BA"/>
    <w:rsid w:val="00092651"/>
    <w:rsid w:val="0009277E"/>
    <w:rsid w:val="00092795"/>
    <w:rsid w:val="00092A3C"/>
    <w:rsid w:val="00092C75"/>
    <w:rsid w:val="00092DCE"/>
    <w:rsid w:val="00092E19"/>
    <w:rsid w:val="00092FFE"/>
    <w:rsid w:val="000933D0"/>
    <w:rsid w:val="000934EA"/>
    <w:rsid w:val="000935AA"/>
    <w:rsid w:val="0009385C"/>
    <w:rsid w:val="00093893"/>
    <w:rsid w:val="00093922"/>
    <w:rsid w:val="000939AE"/>
    <w:rsid w:val="00093A2F"/>
    <w:rsid w:val="00093D70"/>
    <w:rsid w:val="00093EC1"/>
    <w:rsid w:val="00094085"/>
    <w:rsid w:val="00094133"/>
    <w:rsid w:val="0009424E"/>
    <w:rsid w:val="00094396"/>
    <w:rsid w:val="000943B0"/>
    <w:rsid w:val="000943C1"/>
    <w:rsid w:val="000945FB"/>
    <w:rsid w:val="0009491F"/>
    <w:rsid w:val="00094935"/>
    <w:rsid w:val="0009498E"/>
    <w:rsid w:val="00094A3D"/>
    <w:rsid w:val="00094A69"/>
    <w:rsid w:val="00094A81"/>
    <w:rsid w:val="00094C61"/>
    <w:rsid w:val="00094ECE"/>
    <w:rsid w:val="000950EF"/>
    <w:rsid w:val="000951B3"/>
    <w:rsid w:val="0009526F"/>
    <w:rsid w:val="0009530F"/>
    <w:rsid w:val="00095652"/>
    <w:rsid w:val="00095694"/>
    <w:rsid w:val="0009577C"/>
    <w:rsid w:val="00095850"/>
    <w:rsid w:val="00095883"/>
    <w:rsid w:val="0009588E"/>
    <w:rsid w:val="000958FE"/>
    <w:rsid w:val="00095981"/>
    <w:rsid w:val="00095985"/>
    <w:rsid w:val="00095B90"/>
    <w:rsid w:val="00095C58"/>
    <w:rsid w:val="00095CCB"/>
    <w:rsid w:val="00095CE6"/>
    <w:rsid w:val="00095D4C"/>
    <w:rsid w:val="00095EE6"/>
    <w:rsid w:val="00095F71"/>
    <w:rsid w:val="00095FD7"/>
    <w:rsid w:val="00096014"/>
    <w:rsid w:val="00096026"/>
    <w:rsid w:val="0009604D"/>
    <w:rsid w:val="000961F3"/>
    <w:rsid w:val="0009630A"/>
    <w:rsid w:val="0009644E"/>
    <w:rsid w:val="00096514"/>
    <w:rsid w:val="00096529"/>
    <w:rsid w:val="0009663F"/>
    <w:rsid w:val="000968D6"/>
    <w:rsid w:val="000968DC"/>
    <w:rsid w:val="00096B53"/>
    <w:rsid w:val="00096BB2"/>
    <w:rsid w:val="00096ECF"/>
    <w:rsid w:val="00097001"/>
    <w:rsid w:val="0009707A"/>
    <w:rsid w:val="00097225"/>
    <w:rsid w:val="00097402"/>
    <w:rsid w:val="0009740A"/>
    <w:rsid w:val="0009748A"/>
    <w:rsid w:val="000975FE"/>
    <w:rsid w:val="000976F2"/>
    <w:rsid w:val="0009788D"/>
    <w:rsid w:val="00097929"/>
    <w:rsid w:val="000979EA"/>
    <w:rsid w:val="00097A7F"/>
    <w:rsid w:val="00097C88"/>
    <w:rsid w:val="00097D88"/>
    <w:rsid w:val="00097E40"/>
    <w:rsid w:val="00097FC5"/>
    <w:rsid w:val="000A0079"/>
    <w:rsid w:val="000A0135"/>
    <w:rsid w:val="000A031D"/>
    <w:rsid w:val="000A0322"/>
    <w:rsid w:val="000A038D"/>
    <w:rsid w:val="000A0498"/>
    <w:rsid w:val="000A083D"/>
    <w:rsid w:val="000A0AA5"/>
    <w:rsid w:val="000A0AC4"/>
    <w:rsid w:val="000A0B91"/>
    <w:rsid w:val="000A0BA6"/>
    <w:rsid w:val="000A0C10"/>
    <w:rsid w:val="000A0C24"/>
    <w:rsid w:val="000A101A"/>
    <w:rsid w:val="000A1226"/>
    <w:rsid w:val="000A138D"/>
    <w:rsid w:val="000A141E"/>
    <w:rsid w:val="000A1579"/>
    <w:rsid w:val="000A157A"/>
    <w:rsid w:val="000A186D"/>
    <w:rsid w:val="000A19B7"/>
    <w:rsid w:val="000A1A19"/>
    <w:rsid w:val="000A1AE9"/>
    <w:rsid w:val="000A1B7C"/>
    <w:rsid w:val="000A1BF1"/>
    <w:rsid w:val="000A1D9D"/>
    <w:rsid w:val="000A1E18"/>
    <w:rsid w:val="000A1E30"/>
    <w:rsid w:val="000A1EFB"/>
    <w:rsid w:val="000A21F9"/>
    <w:rsid w:val="000A22DC"/>
    <w:rsid w:val="000A233F"/>
    <w:rsid w:val="000A2610"/>
    <w:rsid w:val="000A2673"/>
    <w:rsid w:val="000A26B6"/>
    <w:rsid w:val="000A26BF"/>
    <w:rsid w:val="000A2752"/>
    <w:rsid w:val="000A2795"/>
    <w:rsid w:val="000A27F9"/>
    <w:rsid w:val="000A2884"/>
    <w:rsid w:val="000A2923"/>
    <w:rsid w:val="000A2A32"/>
    <w:rsid w:val="000A2A76"/>
    <w:rsid w:val="000A2A8A"/>
    <w:rsid w:val="000A2ABC"/>
    <w:rsid w:val="000A2B81"/>
    <w:rsid w:val="000A2C07"/>
    <w:rsid w:val="000A2E08"/>
    <w:rsid w:val="000A2E6E"/>
    <w:rsid w:val="000A2F7A"/>
    <w:rsid w:val="000A3012"/>
    <w:rsid w:val="000A3050"/>
    <w:rsid w:val="000A3051"/>
    <w:rsid w:val="000A3114"/>
    <w:rsid w:val="000A31C4"/>
    <w:rsid w:val="000A3285"/>
    <w:rsid w:val="000A333D"/>
    <w:rsid w:val="000A3490"/>
    <w:rsid w:val="000A3541"/>
    <w:rsid w:val="000A3657"/>
    <w:rsid w:val="000A36A0"/>
    <w:rsid w:val="000A36CA"/>
    <w:rsid w:val="000A36F6"/>
    <w:rsid w:val="000A3721"/>
    <w:rsid w:val="000A3737"/>
    <w:rsid w:val="000A38A7"/>
    <w:rsid w:val="000A3A67"/>
    <w:rsid w:val="000A3A70"/>
    <w:rsid w:val="000A3C4C"/>
    <w:rsid w:val="000A3D10"/>
    <w:rsid w:val="000A3E21"/>
    <w:rsid w:val="000A3E6F"/>
    <w:rsid w:val="000A4122"/>
    <w:rsid w:val="000A4294"/>
    <w:rsid w:val="000A4326"/>
    <w:rsid w:val="000A4346"/>
    <w:rsid w:val="000A43F6"/>
    <w:rsid w:val="000A4505"/>
    <w:rsid w:val="000A45A0"/>
    <w:rsid w:val="000A45F6"/>
    <w:rsid w:val="000A466C"/>
    <w:rsid w:val="000A46E0"/>
    <w:rsid w:val="000A46F3"/>
    <w:rsid w:val="000A479D"/>
    <w:rsid w:val="000A47EF"/>
    <w:rsid w:val="000A482A"/>
    <w:rsid w:val="000A48B2"/>
    <w:rsid w:val="000A4945"/>
    <w:rsid w:val="000A49E9"/>
    <w:rsid w:val="000A4ACA"/>
    <w:rsid w:val="000A4B3F"/>
    <w:rsid w:val="000A4C82"/>
    <w:rsid w:val="000A4D2B"/>
    <w:rsid w:val="000A4DB2"/>
    <w:rsid w:val="000A4DF5"/>
    <w:rsid w:val="000A4E8C"/>
    <w:rsid w:val="000A4EB4"/>
    <w:rsid w:val="000A4EDC"/>
    <w:rsid w:val="000A4FE7"/>
    <w:rsid w:val="000A50B7"/>
    <w:rsid w:val="000A50B9"/>
    <w:rsid w:val="000A513C"/>
    <w:rsid w:val="000A51F9"/>
    <w:rsid w:val="000A5240"/>
    <w:rsid w:val="000A52CA"/>
    <w:rsid w:val="000A5314"/>
    <w:rsid w:val="000A54AE"/>
    <w:rsid w:val="000A5529"/>
    <w:rsid w:val="000A5645"/>
    <w:rsid w:val="000A5756"/>
    <w:rsid w:val="000A5873"/>
    <w:rsid w:val="000A5997"/>
    <w:rsid w:val="000A5AB1"/>
    <w:rsid w:val="000A5BEE"/>
    <w:rsid w:val="000A5CA1"/>
    <w:rsid w:val="000A5F96"/>
    <w:rsid w:val="000A6177"/>
    <w:rsid w:val="000A6271"/>
    <w:rsid w:val="000A629A"/>
    <w:rsid w:val="000A62C0"/>
    <w:rsid w:val="000A64FC"/>
    <w:rsid w:val="000A66D4"/>
    <w:rsid w:val="000A677C"/>
    <w:rsid w:val="000A67E1"/>
    <w:rsid w:val="000A6BAD"/>
    <w:rsid w:val="000A6CAB"/>
    <w:rsid w:val="000A6CF4"/>
    <w:rsid w:val="000A6EDA"/>
    <w:rsid w:val="000A6F0F"/>
    <w:rsid w:val="000A6F72"/>
    <w:rsid w:val="000A6FAF"/>
    <w:rsid w:val="000A70B3"/>
    <w:rsid w:val="000A711D"/>
    <w:rsid w:val="000A727E"/>
    <w:rsid w:val="000A7381"/>
    <w:rsid w:val="000A7414"/>
    <w:rsid w:val="000A742B"/>
    <w:rsid w:val="000A74C4"/>
    <w:rsid w:val="000A751B"/>
    <w:rsid w:val="000A762F"/>
    <w:rsid w:val="000A7816"/>
    <w:rsid w:val="000A7999"/>
    <w:rsid w:val="000A7ADA"/>
    <w:rsid w:val="000A7B35"/>
    <w:rsid w:val="000A7C4D"/>
    <w:rsid w:val="000A7D5C"/>
    <w:rsid w:val="000A7E40"/>
    <w:rsid w:val="000A7FC6"/>
    <w:rsid w:val="000B00B3"/>
    <w:rsid w:val="000B01FB"/>
    <w:rsid w:val="000B0433"/>
    <w:rsid w:val="000B0651"/>
    <w:rsid w:val="000B06D0"/>
    <w:rsid w:val="000B0A81"/>
    <w:rsid w:val="000B0C77"/>
    <w:rsid w:val="000B0CCE"/>
    <w:rsid w:val="000B0DD1"/>
    <w:rsid w:val="000B0EDA"/>
    <w:rsid w:val="000B0F07"/>
    <w:rsid w:val="000B0F61"/>
    <w:rsid w:val="000B1049"/>
    <w:rsid w:val="000B1057"/>
    <w:rsid w:val="000B1245"/>
    <w:rsid w:val="000B1304"/>
    <w:rsid w:val="000B14C9"/>
    <w:rsid w:val="000B1667"/>
    <w:rsid w:val="000B1834"/>
    <w:rsid w:val="000B18AF"/>
    <w:rsid w:val="000B1A39"/>
    <w:rsid w:val="000B1BEA"/>
    <w:rsid w:val="000B1C48"/>
    <w:rsid w:val="000B1CD7"/>
    <w:rsid w:val="000B1D4D"/>
    <w:rsid w:val="000B1D79"/>
    <w:rsid w:val="000B1D8E"/>
    <w:rsid w:val="000B1DF9"/>
    <w:rsid w:val="000B2096"/>
    <w:rsid w:val="000B20C0"/>
    <w:rsid w:val="000B2199"/>
    <w:rsid w:val="000B2280"/>
    <w:rsid w:val="000B2299"/>
    <w:rsid w:val="000B22A0"/>
    <w:rsid w:val="000B22C5"/>
    <w:rsid w:val="000B2362"/>
    <w:rsid w:val="000B23DD"/>
    <w:rsid w:val="000B27F3"/>
    <w:rsid w:val="000B28E6"/>
    <w:rsid w:val="000B29A9"/>
    <w:rsid w:val="000B2A11"/>
    <w:rsid w:val="000B2B3A"/>
    <w:rsid w:val="000B2C49"/>
    <w:rsid w:val="000B2CC2"/>
    <w:rsid w:val="000B2D83"/>
    <w:rsid w:val="000B2DC3"/>
    <w:rsid w:val="000B2E1A"/>
    <w:rsid w:val="000B2F0F"/>
    <w:rsid w:val="000B2F6F"/>
    <w:rsid w:val="000B3356"/>
    <w:rsid w:val="000B3409"/>
    <w:rsid w:val="000B356E"/>
    <w:rsid w:val="000B369E"/>
    <w:rsid w:val="000B383C"/>
    <w:rsid w:val="000B38BF"/>
    <w:rsid w:val="000B39A7"/>
    <w:rsid w:val="000B3C57"/>
    <w:rsid w:val="000B3C5B"/>
    <w:rsid w:val="000B3F5C"/>
    <w:rsid w:val="000B3FB3"/>
    <w:rsid w:val="000B405F"/>
    <w:rsid w:val="000B40FA"/>
    <w:rsid w:val="000B4129"/>
    <w:rsid w:val="000B4161"/>
    <w:rsid w:val="000B4171"/>
    <w:rsid w:val="000B4216"/>
    <w:rsid w:val="000B4242"/>
    <w:rsid w:val="000B4253"/>
    <w:rsid w:val="000B428A"/>
    <w:rsid w:val="000B428F"/>
    <w:rsid w:val="000B440A"/>
    <w:rsid w:val="000B449F"/>
    <w:rsid w:val="000B45C6"/>
    <w:rsid w:val="000B45DB"/>
    <w:rsid w:val="000B465C"/>
    <w:rsid w:val="000B4733"/>
    <w:rsid w:val="000B4740"/>
    <w:rsid w:val="000B4939"/>
    <w:rsid w:val="000B4950"/>
    <w:rsid w:val="000B4BB4"/>
    <w:rsid w:val="000B4BFA"/>
    <w:rsid w:val="000B5052"/>
    <w:rsid w:val="000B51E5"/>
    <w:rsid w:val="000B5270"/>
    <w:rsid w:val="000B53FE"/>
    <w:rsid w:val="000B54FF"/>
    <w:rsid w:val="000B5587"/>
    <w:rsid w:val="000B5628"/>
    <w:rsid w:val="000B59CB"/>
    <w:rsid w:val="000B5C34"/>
    <w:rsid w:val="000B5D3A"/>
    <w:rsid w:val="000B5DE3"/>
    <w:rsid w:val="000B5E5C"/>
    <w:rsid w:val="000B5F39"/>
    <w:rsid w:val="000B6044"/>
    <w:rsid w:val="000B6066"/>
    <w:rsid w:val="000B6094"/>
    <w:rsid w:val="000B60CD"/>
    <w:rsid w:val="000B6155"/>
    <w:rsid w:val="000B6315"/>
    <w:rsid w:val="000B6333"/>
    <w:rsid w:val="000B63CD"/>
    <w:rsid w:val="000B64E1"/>
    <w:rsid w:val="000B66F7"/>
    <w:rsid w:val="000B6702"/>
    <w:rsid w:val="000B67AA"/>
    <w:rsid w:val="000B6868"/>
    <w:rsid w:val="000B6A86"/>
    <w:rsid w:val="000B6D9D"/>
    <w:rsid w:val="000B6E0F"/>
    <w:rsid w:val="000B6E60"/>
    <w:rsid w:val="000B6F3B"/>
    <w:rsid w:val="000B6FA3"/>
    <w:rsid w:val="000B70F5"/>
    <w:rsid w:val="000B71D7"/>
    <w:rsid w:val="000B73F5"/>
    <w:rsid w:val="000B7410"/>
    <w:rsid w:val="000B743D"/>
    <w:rsid w:val="000B75C8"/>
    <w:rsid w:val="000B7706"/>
    <w:rsid w:val="000B779A"/>
    <w:rsid w:val="000B78C5"/>
    <w:rsid w:val="000B7A1C"/>
    <w:rsid w:val="000B7A70"/>
    <w:rsid w:val="000B7AFF"/>
    <w:rsid w:val="000B7B8F"/>
    <w:rsid w:val="000B7BE2"/>
    <w:rsid w:val="000B7C50"/>
    <w:rsid w:val="000B7D57"/>
    <w:rsid w:val="000B7E2B"/>
    <w:rsid w:val="000C0011"/>
    <w:rsid w:val="000C0022"/>
    <w:rsid w:val="000C00A7"/>
    <w:rsid w:val="000C0133"/>
    <w:rsid w:val="000C03EA"/>
    <w:rsid w:val="000C05D5"/>
    <w:rsid w:val="000C088E"/>
    <w:rsid w:val="000C09D2"/>
    <w:rsid w:val="000C0A89"/>
    <w:rsid w:val="000C0BE9"/>
    <w:rsid w:val="000C0C3F"/>
    <w:rsid w:val="000C0E8C"/>
    <w:rsid w:val="000C1145"/>
    <w:rsid w:val="000C117C"/>
    <w:rsid w:val="000C1396"/>
    <w:rsid w:val="000C13B3"/>
    <w:rsid w:val="000C13F9"/>
    <w:rsid w:val="000C140A"/>
    <w:rsid w:val="000C14E9"/>
    <w:rsid w:val="000C15EB"/>
    <w:rsid w:val="000C1614"/>
    <w:rsid w:val="000C177F"/>
    <w:rsid w:val="000C1999"/>
    <w:rsid w:val="000C1DDA"/>
    <w:rsid w:val="000C1DE1"/>
    <w:rsid w:val="000C1EEE"/>
    <w:rsid w:val="000C21AD"/>
    <w:rsid w:val="000C2215"/>
    <w:rsid w:val="000C2297"/>
    <w:rsid w:val="000C22F9"/>
    <w:rsid w:val="000C232C"/>
    <w:rsid w:val="000C2545"/>
    <w:rsid w:val="000C2661"/>
    <w:rsid w:val="000C2701"/>
    <w:rsid w:val="000C288C"/>
    <w:rsid w:val="000C28D2"/>
    <w:rsid w:val="000C2A51"/>
    <w:rsid w:val="000C2BBF"/>
    <w:rsid w:val="000C2E97"/>
    <w:rsid w:val="000C2EEA"/>
    <w:rsid w:val="000C2F1C"/>
    <w:rsid w:val="000C2F53"/>
    <w:rsid w:val="000C2FD3"/>
    <w:rsid w:val="000C30AB"/>
    <w:rsid w:val="000C30F0"/>
    <w:rsid w:val="000C323B"/>
    <w:rsid w:val="000C33AE"/>
    <w:rsid w:val="000C342A"/>
    <w:rsid w:val="000C34A4"/>
    <w:rsid w:val="000C34EB"/>
    <w:rsid w:val="000C357D"/>
    <w:rsid w:val="000C3617"/>
    <w:rsid w:val="000C36BB"/>
    <w:rsid w:val="000C37A9"/>
    <w:rsid w:val="000C37C2"/>
    <w:rsid w:val="000C37D3"/>
    <w:rsid w:val="000C37F0"/>
    <w:rsid w:val="000C3B29"/>
    <w:rsid w:val="000C3C16"/>
    <w:rsid w:val="000C3F4B"/>
    <w:rsid w:val="000C4071"/>
    <w:rsid w:val="000C40F2"/>
    <w:rsid w:val="000C40F4"/>
    <w:rsid w:val="000C412A"/>
    <w:rsid w:val="000C41FA"/>
    <w:rsid w:val="000C43B1"/>
    <w:rsid w:val="000C44B0"/>
    <w:rsid w:val="000C468E"/>
    <w:rsid w:val="000C475C"/>
    <w:rsid w:val="000C477C"/>
    <w:rsid w:val="000C478D"/>
    <w:rsid w:val="000C47FC"/>
    <w:rsid w:val="000C48B1"/>
    <w:rsid w:val="000C49F3"/>
    <w:rsid w:val="000C4A1A"/>
    <w:rsid w:val="000C4A54"/>
    <w:rsid w:val="000C4B76"/>
    <w:rsid w:val="000C4B94"/>
    <w:rsid w:val="000C4BAD"/>
    <w:rsid w:val="000C4BDC"/>
    <w:rsid w:val="000C4BF9"/>
    <w:rsid w:val="000C4C89"/>
    <w:rsid w:val="000C4DD6"/>
    <w:rsid w:val="000C4E49"/>
    <w:rsid w:val="000C52AE"/>
    <w:rsid w:val="000C5346"/>
    <w:rsid w:val="000C5379"/>
    <w:rsid w:val="000C53E9"/>
    <w:rsid w:val="000C53FF"/>
    <w:rsid w:val="000C5416"/>
    <w:rsid w:val="000C541B"/>
    <w:rsid w:val="000C54A8"/>
    <w:rsid w:val="000C5598"/>
    <w:rsid w:val="000C56C4"/>
    <w:rsid w:val="000C56C8"/>
    <w:rsid w:val="000C56CA"/>
    <w:rsid w:val="000C571D"/>
    <w:rsid w:val="000C5757"/>
    <w:rsid w:val="000C5AC4"/>
    <w:rsid w:val="000C5B92"/>
    <w:rsid w:val="000C5CFB"/>
    <w:rsid w:val="000C5E24"/>
    <w:rsid w:val="000C5E83"/>
    <w:rsid w:val="000C5F40"/>
    <w:rsid w:val="000C5F70"/>
    <w:rsid w:val="000C6075"/>
    <w:rsid w:val="000C618D"/>
    <w:rsid w:val="000C6728"/>
    <w:rsid w:val="000C6C7E"/>
    <w:rsid w:val="000C6DA2"/>
    <w:rsid w:val="000C6DFE"/>
    <w:rsid w:val="000C6E10"/>
    <w:rsid w:val="000C6E63"/>
    <w:rsid w:val="000C6F45"/>
    <w:rsid w:val="000C6FB9"/>
    <w:rsid w:val="000C6FD9"/>
    <w:rsid w:val="000C6FF5"/>
    <w:rsid w:val="000C7009"/>
    <w:rsid w:val="000C7125"/>
    <w:rsid w:val="000C7379"/>
    <w:rsid w:val="000C7384"/>
    <w:rsid w:val="000C73A0"/>
    <w:rsid w:val="000C73B4"/>
    <w:rsid w:val="000C7443"/>
    <w:rsid w:val="000C7444"/>
    <w:rsid w:val="000C7543"/>
    <w:rsid w:val="000C7750"/>
    <w:rsid w:val="000C7779"/>
    <w:rsid w:val="000C7786"/>
    <w:rsid w:val="000C79E4"/>
    <w:rsid w:val="000C7AD4"/>
    <w:rsid w:val="000C7AF5"/>
    <w:rsid w:val="000C7C1E"/>
    <w:rsid w:val="000C7D30"/>
    <w:rsid w:val="000C7D4C"/>
    <w:rsid w:val="000C7DDD"/>
    <w:rsid w:val="000C7EA7"/>
    <w:rsid w:val="000C7EDE"/>
    <w:rsid w:val="000C7F15"/>
    <w:rsid w:val="000C7F61"/>
    <w:rsid w:val="000CF4B9"/>
    <w:rsid w:val="000D00B9"/>
    <w:rsid w:val="000D0193"/>
    <w:rsid w:val="000D032A"/>
    <w:rsid w:val="000D049E"/>
    <w:rsid w:val="000D04A6"/>
    <w:rsid w:val="000D04D7"/>
    <w:rsid w:val="000D0673"/>
    <w:rsid w:val="000D07F2"/>
    <w:rsid w:val="000D08E7"/>
    <w:rsid w:val="000D0ABF"/>
    <w:rsid w:val="000D0BAF"/>
    <w:rsid w:val="000D0C71"/>
    <w:rsid w:val="000D0EBB"/>
    <w:rsid w:val="000D0EE1"/>
    <w:rsid w:val="000D0F3B"/>
    <w:rsid w:val="000D1100"/>
    <w:rsid w:val="000D1120"/>
    <w:rsid w:val="000D125C"/>
    <w:rsid w:val="000D1288"/>
    <w:rsid w:val="000D12E2"/>
    <w:rsid w:val="000D14DF"/>
    <w:rsid w:val="000D1520"/>
    <w:rsid w:val="000D154D"/>
    <w:rsid w:val="000D15CA"/>
    <w:rsid w:val="000D165C"/>
    <w:rsid w:val="000D1727"/>
    <w:rsid w:val="000D17B2"/>
    <w:rsid w:val="000D18EE"/>
    <w:rsid w:val="000D19CF"/>
    <w:rsid w:val="000D1B33"/>
    <w:rsid w:val="000D1B50"/>
    <w:rsid w:val="000D1B72"/>
    <w:rsid w:val="000D1E09"/>
    <w:rsid w:val="000D1E90"/>
    <w:rsid w:val="000D1F75"/>
    <w:rsid w:val="000D1FAE"/>
    <w:rsid w:val="000D2216"/>
    <w:rsid w:val="000D2412"/>
    <w:rsid w:val="000D260B"/>
    <w:rsid w:val="000D269A"/>
    <w:rsid w:val="000D26C7"/>
    <w:rsid w:val="000D27A6"/>
    <w:rsid w:val="000D2883"/>
    <w:rsid w:val="000D2A68"/>
    <w:rsid w:val="000D2C9D"/>
    <w:rsid w:val="000D3083"/>
    <w:rsid w:val="000D311A"/>
    <w:rsid w:val="000D31E5"/>
    <w:rsid w:val="000D3311"/>
    <w:rsid w:val="000D3325"/>
    <w:rsid w:val="000D35F9"/>
    <w:rsid w:val="000D35FC"/>
    <w:rsid w:val="000D3674"/>
    <w:rsid w:val="000D36F7"/>
    <w:rsid w:val="000D3709"/>
    <w:rsid w:val="000D379B"/>
    <w:rsid w:val="000D37A1"/>
    <w:rsid w:val="000D3953"/>
    <w:rsid w:val="000D3AD8"/>
    <w:rsid w:val="000D3BE4"/>
    <w:rsid w:val="000D3C6E"/>
    <w:rsid w:val="000D3C93"/>
    <w:rsid w:val="000D3E63"/>
    <w:rsid w:val="000D3F10"/>
    <w:rsid w:val="000D3F69"/>
    <w:rsid w:val="000D40A5"/>
    <w:rsid w:val="000D422D"/>
    <w:rsid w:val="000D4294"/>
    <w:rsid w:val="000D4409"/>
    <w:rsid w:val="000D44B5"/>
    <w:rsid w:val="000D45E9"/>
    <w:rsid w:val="000D469E"/>
    <w:rsid w:val="000D46C5"/>
    <w:rsid w:val="000D48CA"/>
    <w:rsid w:val="000D4AF2"/>
    <w:rsid w:val="000D4AFC"/>
    <w:rsid w:val="000D4D6C"/>
    <w:rsid w:val="000D4E45"/>
    <w:rsid w:val="000D5130"/>
    <w:rsid w:val="000D5295"/>
    <w:rsid w:val="000D5297"/>
    <w:rsid w:val="000D52E2"/>
    <w:rsid w:val="000D5338"/>
    <w:rsid w:val="000D5432"/>
    <w:rsid w:val="000D550C"/>
    <w:rsid w:val="000D553A"/>
    <w:rsid w:val="000D56E3"/>
    <w:rsid w:val="000D5702"/>
    <w:rsid w:val="000D5773"/>
    <w:rsid w:val="000D57B5"/>
    <w:rsid w:val="000D5873"/>
    <w:rsid w:val="000D58E0"/>
    <w:rsid w:val="000D593D"/>
    <w:rsid w:val="000D593E"/>
    <w:rsid w:val="000D59E2"/>
    <w:rsid w:val="000D5B03"/>
    <w:rsid w:val="000D5B18"/>
    <w:rsid w:val="000D5B39"/>
    <w:rsid w:val="000D5C36"/>
    <w:rsid w:val="000D5CE6"/>
    <w:rsid w:val="000D6011"/>
    <w:rsid w:val="000D6198"/>
    <w:rsid w:val="000D61E6"/>
    <w:rsid w:val="000D6266"/>
    <w:rsid w:val="000D638C"/>
    <w:rsid w:val="000D6465"/>
    <w:rsid w:val="000D654D"/>
    <w:rsid w:val="000D6653"/>
    <w:rsid w:val="000D6698"/>
    <w:rsid w:val="000D676B"/>
    <w:rsid w:val="000D690D"/>
    <w:rsid w:val="000D6925"/>
    <w:rsid w:val="000D6A0E"/>
    <w:rsid w:val="000D6A10"/>
    <w:rsid w:val="000D6B7F"/>
    <w:rsid w:val="000D6C15"/>
    <w:rsid w:val="000D6C77"/>
    <w:rsid w:val="000D6CAE"/>
    <w:rsid w:val="000D6CD3"/>
    <w:rsid w:val="000D6D26"/>
    <w:rsid w:val="000D6F2C"/>
    <w:rsid w:val="000D6FF2"/>
    <w:rsid w:val="000D7129"/>
    <w:rsid w:val="000D7135"/>
    <w:rsid w:val="000D71AC"/>
    <w:rsid w:val="000D7248"/>
    <w:rsid w:val="000D737F"/>
    <w:rsid w:val="000D769A"/>
    <w:rsid w:val="000D777C"/>
    <w:rsid w:val="000D78EE"/>
    <w:rsid w:val="000D7A58"/>
    <w:rsid w:val="000D7CCB"/>
    <w:rsid w:val="000D7EB7"/>
    <w:rsid w:val="000D7EEB"/>
    <w:rsid w:val="000D7F34"/>
    <w:rsid w:val="000D7FCF"/>
    <w:rsid w:val="000E01D9"/>
    <w:rsid w:val="000E01E8"/>
    <w:rsid w:val="000E0259"/>
    <w:rsid w:val="000E0294"/>
    <w:rsid w:val="000E02E7"/>
    <w:rsid w:val="000E04C9"/>
    <w:rsid w:val="000E0520"/>
    <w:rsid w:val="000E06B7"/>
    <w:rsid w:val="000E06D6"/>
    <w:rsid w:val="000E077B"/>
    <w:rsid w:val="000E07D0"/>
    <w:rsid w:val="000E08F1"/>
    <w:rsid w:val="000E09C1"/>
    <w:rsid w:val="000E0B74"/>
    <w:rsid w:val="000E0BBC"/>
    <w:rsid w:val="000E0C2C"/>
    <w:rsid w:val="000E0EE6"/>
    <w:rsid w:val="000E0FB4"/>
    <w:rsid w:val="000E112B"/>
    <w:rsid w:val="000E1158"/>
    <w:rsid w:val="000E1281"/>
    <w:rsid w:val="000E12E9"/>
    <w:rsid w:val="000E131F"/>
    <w:rsid w:val="000E1374"/>
    <w:rsid w:val="000E14BC"/>
    <w:rsid w:val="000E1520"/>
    <w:rsid w:val="000E1582"/>
    <w:rsid w:val="000E159E"/>
    <w:rsid w:val="000E15BD"/>
    <w:rsid w:val="000E1818"/>
    <w:rsid w:val="000E1820"/>
    <w:rsid w:val="000E187E"/>
    <w:rsid w:val="000E1887"/>
    <w:rsid w:val="000E1978"/>
    <w:rsid w:val="000E19E3"/>
    <w:rsid w:val="000E1A5B"/>
    <w:rsid w:val="000E1AC4"/>
    <w:rsid w:val="000E1CA0"/>
    <w:rsid w:val="000E1EF2"/>
    <w:rsid w:val="000E1F3A"/>
    <w:rsid w:val="000E1FC9"/>
    <w:rsid w:val="000E202B"/>
    <w:rsid w:val="000E20C9"/>
    <w:rsid w:val="000E236D"/>
    <w:rsid w:val="000E2412"/>
    <w:rsid w:val="000E248E"/>
    <w:rsid w:val="000E24DA"/>
    <w:rsid w:val="000E2596"/>
    <w:rsid w:val="000E25E5"/>
    <w:rsid w:val="000E2604"/>
    <w:rsid w:val="000E2607"/>
    <w:rsid w:val="000E2898"/>
    <w:rsid w:val="000E2989"/>
    <w:rsid w:val="000E2AD4"/>
    <w:rsid w:val="000E2B13"/>
    <w:rsid w:val="000E2B30"/>
    <w:rsid w:val="000E2B6F"/>
    <w:rsid w:val="000E2D57"/>
    <w:rsid w:val="000E3146"/>
    <w:rsid w:val="000E3366"/>
    <w:rsid w:val="000E3485"/>
    <w:rsid w:val="000E354D"/>
    <w:rsid w:val="000E358B"/>
    <w:rsid w:val="000E367F"/>
    <w:rsid w:val="000E36C4"/>
    <w:rsid w:val="000E36F7"/>
    <w:rsid w:val="000E3723"/>
    <w:rsid w:val="000E3AF6"/>
    <w:rsid w:val="000E3B6C"/>
    <w:rsid w:val="000E3BDA"/>
    <w:rsid w:val="000E3C99"/>
    <w:rsid w:val="000E3D56"/>
    <w:rsid w:val="000E434D"/>
    <w:rsid w:val="000E4478"/>
    <w:rsid w:val="000E44B7"/>
    <w:rsid w:val="000E44D8"/>
    <w:rsid w:val="000E453B"/>
    <w:rsid w:val="000E45C6"/>
    <w:rsid w:val="000E46D4"/>
    <w:rsid w:val="000E475A"/>
    <w:rsid w:val="000E47CC"/>
    <w:rsid w:val="000E48EC"/>
    <w:rsid w:val="000E4A52"/>
    <w:rsid w:val="000E4A8C"/>
    <w:rsid w:val="000E4A97"/>
    <w:rsid w:val="000E4AEE"/>
    <w:rsid w:val="000E4CAA"/>
    <w:rsid w:val="000E4CE0"/>
    <w:rsid w:val="000E4DFA"/>
    <w:rsid w:val="000E4E98"/>
    <w:rsid w:val="000E4EDA"/>
    <w:rsid w:val="000E5187"/>
    <w:rsid w:val="000E52D7"/>
    <w:rsid w:val="000E5304"/>
    <w:rsid w:val="000E537E"/>
    <w:rsid w:val="000E53EE"/>
    <w:rsid w:val="000E5439"/>
    <w:rsid w:val="000E5640"/>
    <w:rsid w:val="000E56B7"/>
    <w:rsid w:val="000E574B"/>
    <w:rsid w:val="000E5862"/>
    <w:rsid w:val="000E5868"/>
    <w:rsid w:val="000E5A92"/>
    <w:rsid w:val="000E5D62"/>
    <w:rsid w:val="000E5DB4"/>
    <w:rsid w:val="000E5F57"/>
    <w:rsid w:val="000E61B4"/>
    <w:rsid w:val="000E6290"/>
    <w:rsid w:val="000E62B2"/>
    <w:rsid w:val="000E636F"/>
    <w:rsid w:val="000E6603"/>
    <w:rsid w:val="000E668D"/>
    <w:rsid w:val="000E6768"/>
    <w:rsid w:val="000E6A55"/>
    <w:rsid w:val="000E6B87"/>
    <w:rsid w:val="000E6C29"/>
    <w:rsid w:val="000E6D2C"/>
    <w:rsid w:val="000E6D7D"/>
    <w:rsid w:val="000E6EAC"/>
    <w:rsid w:val="000E6FB6"/>
    <w:rsid w:val="000E7009"/>
    <w:rsid w:val="000E702C"/>
    <w:rsid w:val="000E71B1"/>
    <w:rsid w:val="000E7354"/>
    <w:rsid w:val="000E7586"/>
    <w:rsid w:val="000E76BB"/>
    <w:rsid w:val="000E76C2"/>
    <w:rsid w:val="000E7775"/>
    <w:rsid w:val="000E7901"/>
    <w:rsid w:val="000E7A03"/>
    <w:rsid w:val="000E7A34"/>
    <w:rsid w:val="000E7B21"/>
    <w:rsid w:val="000E7BA8"/>
    <w:rsid w:val="000E7C27"/>
    <w:rsid w:val="000E7CA8"/>
    <w:rsid w:val="000E7CF0"/>
    <w:rsid w:val="000E7D92"/>
    <w:rsid w:val="000E7E6C"/>
    <w:rsid w:val="000E7EA1"/>
    <w:rsid w:val="000F01E3"/>
    <w:rsid w:val="000F01FB"/>
    <w:rsid w:val="000F02D4"/>
    <w:rsid w:val="000F0496"/>
    <w:rsid w:val="000F05D9"/>
    <w:rsid w:val="000F07E9"/>
    <w:rsid w:val="000F094D"/>
    <w:rsid w:val="000F0BC4"/>
    <w:rsid w:val="000F0CB7"/>
    <w:rsid w:val="000F0E06"/>
    <w:rsid w:val="000F100A"/>
    <w:rsid w:val="000F10C9"/>
    <w:rsid w:val="000F1110"/>
    <w:rsid w:val="000F11E7"/>
    <w:rsid w:val="000F124D"/>
    <w:rsid w:val="000F1274"/>
    <w:rsid w:val="000F1324"/>
    <w:rsid w:val="000F1376"/>
    <w:rsid w:val="000F1393"/>
    <w:rsid w:val="000F13EE"/>
    <w:rsid w:val="000F1500"/>
    <w:rsid w:val="000F155D"/>
    <w:rsid w:val="000F15ED"/>
    <w:rsid w:val="000F1721"/>
    <w:rsid w:val="000F18FF"/>
    <w:rsid w:val="000F1B38"/>
    <w:rsid w:val="000F1C16"/>
    <w:rsid w:val="000F1CDF"/>
    <w:rsid w:val="000F1DB0"/>
    <w:rsid w:val="000F1E07"/>
    <w:rsid w:val="000F1EAF"/>
    <w:rsid w:val="000F1F78"/>
    <w:rsid w:val="000F2308"/>
    <w:rsid w:val="000F2377"/>
    <w:rsid w:val="000F246C"/>
    <w:rsid w:val="000F26A0"/>
    <w:rsid w:val="000F277A"/>
    <w:rsid w:val="000F27A5"/>
    <w:rsid w:val="000F28CE"/>
    <w:rsid w:val="000F2C8F"/>
    <w:rsid w:val="000F2CE5"/>
    <w:rsid w:val="000F2F48"/>
    <w:rsid w:val="000F2F5D"/>
    <w:rsid w:val="000F2F99"/>
    <w:rsid w:val="000F300F"/>
    <w:rsid w:val="000F31D5"/>
    <w:rsid w:val="000F3336"/>
    <w:rsid w:val="000F33CA"/>
    <w:rsid w:val="000F353F"/>
    <w:rsid w:val="000F3586"/>
    <w:rsid w:val="000F358D"/>
    <w:rsid w:val="000F362E"/>
    <w:rsid w:val="000F380A"/>
    <w:rsid w:val="000F3843"/>
    <w:rsid w:val="000F38B4"/>
    <w:rsid w:val="000F3A21"/>
    <w:rsid w:val="000F3A2C"/>
    <w:rsid w:val="000F3A45"/>
    <w:rsid w:val="000F3A56"/>
    <w:rsid w:val="000F3A7C"/>
    <w:rsid w:val="000F3A9A"/>
    <w:rsid w:val="000F3AC0"/>
    <w:rsid w:val="000F3CF4"/>
    <w:rsid w:val="000F3D38"/>
    <w:rsid w:val="000F3D76"/>
    <w:rsid w:val="000F3E68"/>
    <w:rsid w:val="000F3E9D"/>
    <w:rsid w:val="000F40AC"/>
    <w:rsid w:val="000F4117"/>
    <w:rsid w:val="000F437C"/>
    <w:rsid w:val="000F439B"/>
    <w:rsid w:val="000F44F9"/>
    <w:rsid w:val="000F462D"/>
    <w:rsid w:val="000F468E"/>
    <w:rsid w:val="000F46EF"/>
    <w:rsid w:val="000F47BA"/>
    <w:rsid w:val="000F4912"/>
    <w:rsid w:val="000F499C"/>
    <w:rsid w:val="000F4BF7"/>
    <w:rsid w:val="000F4C22"/>
    <w:rsid w:val="000F4C26"/>
    <w:rsid w:val="000F4C2F"/>
    <w:rsid w:val="000F4EBE"/>
    <w:rsid w:val="000F4FF4"/>
    <w:rsid w:val="000F515F"/>
    <w:rsid w:val="000F5238"/>
    <w:rsid w:val="000F5317"/>
    <w:rsid w:val="000F5447"/>
    <w:rsid w:val="000F5520"/>
    <w:rsid w:val="000F558C"/>
    <w:rsid w:val="000F57B9"/>
    <w:rsid w:val="000F57E8"/>
    <w:rsid w:val="000F587E"/>
    <w:rsid w:val="000F58D4"/>
    <w:rsid w:val="000F590F"/>
    <w:rsid w:val="000F59B3"/>
    <w:rsid w:val="000F59CA"/>
    <w:rsid w:val="000F5AB1"/>
    <w:rsid w:val="000F5D7C"/>
    <w:rsid w:val="000F5E3B"/>
    <w:rsid w:val="000F5F4B"/>
    <w:rsid w:val="000F5F5A"/>
    <w:rsid w:val="000F6003"/>
    <w:rsid w:val="000F6058"/>
    <w:rsid w:val="000F612D"/>
    <w:rsid w:val="000F6171"/>
    <w:rsid w:val="000F6188"/>
    <w:rsid w:val="000F6302"/>
    <w:rsid w:val="000F6359"/>
    <w:rsid w:val="000F6363"/>
    <w:rsid w:val="000F6447"/>
    <w:rsid w:val="000F6659"/>
    <w:rsid w:val="000F6A0B"/>
    <w:rsid w:val="000F6BCE"/>
    <w:rsid w:val="000F6E1E"/>
    <w:rsid w:val="000F6E67"/>
    <w:rsid w:val="000F6EFB"/>
    <w:rsid w:val="000F702C"/>
    <w:rsid w:val="000F7077"/>
    <w:rsid w:val="000F70FB"/>
    <w:rsid w:val="000F7509"/>
    <w:rsid w:val="000F7593"/>
    <w:rsid w:val="000F7599"/>
    <w:rsid w:val="000F75EF"/>
    <w:rsid w:val="000F762D"/>
    <w:rsid w:val="000F7694"/>
    <w:rsid w:val="000F7733"/>
    <w:rsid w:val="000F777F"/>
    <w:rsid w:val="000F77B7"/>
    <w:rsid w:val="000F78B3"/>
    <w:rsid w:val="000F7955"/>
    <w:rsid w:val="000F7AB2"/>
    <w:rsid w:val="000F7B19"/>
    <w:rsid w:val="000F7C8D"/>
    <w:rsid w:val="000F7E7F"/>
    <w:rsid w:val="000F7FB8"/>
    <w:rsid w:val="000F89E2"/>
    <w:rsid w:val="00100066"/>
    <w:rsid w:val="00100077"/>
    <w:rsid w:val="001001BD"/>
    <w:rsid w:val="00100434"/>
    <w:rsid w:val="00100743"/>
    <w:rsid w:val="001007A9"/>
    <w:rsid w:val="001007DD"/>
    <w:rsid w:val="00100810"/>
    <w:rsid w:val="00100881"/>
    <w:rsid w:val="001008A1"/>
    <w:rsid w:val="001008B2"/>
    <w:rsid w:val="00100B29"/>
    <w:rsid w:val="00100C2F"/>
    <w:rsid w:val="00100D2B"/>
    <w:rsid w:val="00100EA9"/>
    <w:rsid w:val="00101202"/>
    <w:rsid w:val="0010127A"/>
    <w:rsid w:val="0010148E"/>
    <w:rsid w:val="00101493"/>
    <w:rsid w:val="00101593"/>
    <w:rsid w:val="0010190F"/>
    <w:rsid w:val="00101917"/>
    <w:rsid w:val="001019B5"/>
    <w:rsid w:val="001019E5"/>
    <w:rsid w:val="00101A0D"/>
    <w:rsid w:val="00101B61"/>
    <w:rsid w:val="00101C57"/>
    <w:rsid w:val="00101D86"/>
    <w:rsid w:val="00101D91"/>
    <w:rsid w:val="00101F24"/>
    <w:rsid w:val="00101FB1"/>
    <w:rsid w:val="0010213F"/>
    <w:rsid w:val="00102208"/>
    <w:rsid w:val="00102387"/>
    <w:rsid w:val="001024E8"/>
    <w:rsid w:val="001026F7"/>
    <w:rsid w:val="001027BC"/>
    <w:rsid w:val="00102821"/>
    <w:rsid w:val="001028DB"/>
    <w:rsid w:val="00102907"/>
    <w:rsid w:val="00102938"/>
    <w:rsid w:val="001029CD"/>
    <w:rsid w:val="00102B04"/>
    <w:rsid w:val="00102BA0"/>
    <w:rsid w:val="00102DB4"/>
    <w:rsid w:val="00102E54"/>
    <w:rsid w:val="00102F61"/>
    <w:rsid w:val="00103115"/>
    <w:rsid w:val="00103143"/>
    <w:rsid w:val="00103286"/>
    <w:rsid w:val="00103297"/>
    <w:rsid w:val="001032A0"/>
    <w:rsid w:val="0010336B"/>
    <w:rsid w:val="001034C2"/>
    <w:rsid w:val="001035A8"/>
    <w:rsid w:val="001037F7"/>
    <w:rsid w:val="00103880"/>
    <w:rsid w:val="001038FF"/>
    <w:rsid w:val="001039C7"/>
    <w:rsid w:val="00103A5B"/>
    <w:rsid w:val="00103A9E"/>
    <w:rsid w:val="00103AB2"/>
    <w:rsid w:val="00103BC5"/>
    <w:rsid w:val="00103DA8"/>
    <w:rsid w:val="00103DE8"/>
    <w:rsid w:val="00103FD3"/>
    <w:rsid w:val="00104116"/>
    <w:rsid w:val="001041EC"/>
    <w:rsid w:val="00104243"/>
    <w:rsid w:val="001044A0"/>
    <w:rsid w:val="00104502"/>
    <w:rsid w:val="001045A5"/>
    <w:rsid w:val="00104688"/>
    <w:rsid w:val="001047E4"/>
    <w:rsid w:val="00104824"/>
    <w:rsid w:val="0010488E"/>
    <w:rsid w:val="001049D4"/>
    <w:rsid w:val="001049D9"/>
    <w:rsid w:val="00104AD9"/>
    <w:rsid w:val="00104AF5"/>
    <w:rsid w:val="00104E50"/>
    <w:rsid w:val="00104F19"/>
    <w:rsid w:val="00104F90"/>
    <w:rsid w:val="00104FC8"/>
    <w:rsid w:val="0010511B"/>
    <w:rsid w:val="00105124"/>
    <w:rsid w:val="00105212"/>
    <w:rsid w:val="001052AA"/>
    <w:rsid w:val="0010543A"/>
    <w:rsid w:val="00105573"/>
    <w:rsid w:val="0010563C"/>
    <w:rsid w:val="00105842"/>
    <w:rsid w:val="001058CB"/>
    <w:rsid w:val="001058D2"/>
    <w:rsid w:val="0010599E"/>
    <w:rsid w:val="00105A17"/>
    <w:rsid w:val="00105A8D"/>
    <w:rsid w:val="00105A9A"/>
    <w:rsid w:val="00105B01"/>
    <w:rsid w:val="00105C5B"/>
    <w:rsid w:val="00105DDA"/>
    <w:rsid w:val="00105F7F"/>
    <w:rsid w:val="00106021"/>
    <w:rsid w:val="001061E8"/>
    <w:rsid w:val="001063D2"/>
    <w:rsid w:val="00106707"/>
    <w:rsid w:val="00106867"/>
    <w:rsid w:val="001069D2"/>
    <w:rsid w:val="001069E9"/>
    <w:rsid w:val="00106AB0"/>
    <w:rsid w:val="00106B99"/>
    <w:rsid w:val="0010738D"/>
    <w:rsid w:val="0010742C"/>
    <w:rsid w:val="0010743F"/>
    <w:rsid w:val="001074E1"/>
    <w:rsid w:val="00107758"/>
    <w:rsid w:val="001078B8"/>
    <w:rsid w:val="001078C3"/>
    <w:rsid w:val="001078C7"/>
    <w:rsid w:val="00107A16"/>
    <w:rsid w:val="00107D77"/>
    <w:rsid w:val="00107DA8"/>
    <w:rsid w:val="00107E88"/>
    <w:rsid w:val="00110039"/>
    <w:rsid w:val="00110444"/>
    <w:rsid w:val="00110526"/>
    <w:rsid w:val="001107F4"/>
    <w:rsid w:val="00110898"/>
    <w:rsid w:val="00110991"/>
    <w:rsid w:val="001109F9"/>
    <w:rsid w:val="00110A29"/>
    <w:rsid w:val="00110AFE"/>
    <w:rsid w:val="00110C25"/>
    <w:rsid w:val="00110C90"/>
    <w:rsid w:val="00110D01"/>
    <w:rsid w:val="00110E80"/>
    <w:rsid w:val="00111006"/>
    <w:rsid w:val="001112A6"/>
    <w:rsid w:val="001112F0"/>
    <w:rsid w:val="001113B2"/>
    <w:rsid w:val="001113BE"/>
    <w:rsid w:val="001115D9"/>
    <w:rsid w:val="0011166D"/>
    <w:rsid w:val="001118C4"/>
    <w:rsid w:val="0011191F"/>
    <w:rsid w:val="00111A7E"/>
    <w:rsid w:val="00111BCC"/>
    <w:rsid w:val="00111CA8"/>
    <w:rsid w:val="00111CD3"/>
    <w:rsid w:val="00111EDA"/>
    <w:rsid w:val="00111F15"/>
    <w:rsid w:val="001120D3"/>
    <w:rsid w:val="00112200"/>
    <w:rsid w:val="001123C9"/>
    <w:rsid w:val="001125EC"/>
    <w:rsid w:val="001125F3"/>
    <w:rsid w:val="0011275C"/>
    <w:rsid w:val="001127BE"/>
    <w:rsid w:val="001128F5"/>
    <w:rsid w:val="0011292C"/>
    <w:rsid w:val="00112A79"/>
    <w:rsid w:val="00112A97"/>
    <w:rsid w:val="00112AF7"/>
    <w:rsid w:val="00112DF5"/>
    <w:rsid w:val="00112F1C"/>
    <w:rsid w:val="00113390"/>
    <w:rsid w:val="00113542"/>
    <w:rsid w:val="00113643"/>
    <w:rsid w:val="001137DA"/>
    <w:rsid w:val="0011380B"/>
    <w:rsid w:val="00113876"/>
    <w:rsid w:val="0011391E"/>
    <w:rsid w:val="0011398B"/>
    <w:rsid w:val="00113999"/>
    <w:rsid w:val="001139AF"/>
    <w:rsid w:val="00113A68"/>
    <w:rsid w:val="00113E1C"/>
    <w:rsid w:val="00113FA1"/>
    <w:rsid w:val="00114012"/>
    <w:rsid w:val="00114045"/>
    <w:rsid w:val="00114216"/>
    <w:rsid w:val="0011427F"/>
    <w:rsid w:val="0011456C"/>
    <w:rsid w:val="00114669"/>
    <w:rsid w:val="001146D2"/>
    <w:rsid w:val="0011475E"/>
    <w:rsid w:val="0011478D"/>
    <w:rsid w:val="001148F0"/>
    <w:rsid w:val="00114B0B"/>
    <w:rsid w:val="00114B17"/>
    <w:rsid w:val="00114CE1"/>
    <w:rsid w:val="00114FA2"/>
    <w:rsid w:val="00114FBF"/>
    <w:rsid w:val="0011504C"/>
    <w:rsid w:val="0011507D"/>
    <w:rsid w:val="001150DC"/>
    <w:rsid w:val="00115141"/>
    <w:rsid w:val="001152C3"/>
    <w:rsid w:val="001152D4"/>
    <w:rsid w:val="001152F8"/>
    <w:rsid w:val="0011539A"/>
    <w:rsid w:val="00115456"/>
    <w:rsid w:val="00115558"/>
    <w:rsid w:val="00115571"/>
    <w:rsid w:val="00115696"/>
    <w:rsid w:val="001156B9"/>
    <w:rsid w:val="001156F2"/>
    <w:rsid w:val="0011579A"/>
    <w:rsid w:val="00115813"/>
    <w:rsid w:val="00115902"/>
    <w:rsid w:val="001159B5"/>
    <w:rsid w:val="00115C05"/>
    <w:rsid w:val="00115C37"/>
    <w:rsid w:val="00115CB6"/>
    <w:rsid w:val="00115D56"/>
    <w:rsid w:val="00115E27"/>
    <w:rsid w:val="001160B4"/>
    <w:rsid w:val="00116235"/>
    <w:rsid w:val="001162E8"/>
    <w:rsid w:val="001164B7"/>
    <w:rsid w:val="001165C7"/>
    <w:rsid w:val="001167CB"/>
    <w:rsid w:val="001167F2"/>
    <w:rsid w:val="0011686F"/>
    <w:rsid w:val="001168C2"/>
    <w:rsid w:val="001168C9"/>
    <w:rsid w:val="00116907"/>
    <w:rsid w:val="00116AC5"/>
    <w:rsid w:val="00116BD8"/>
    <w:rsid w:val="00116D11"/>
    <w:rsid w:val="00116D1B"/>
    <w:rsid w:val="00116D69"/>
    <w:rsid w:val="00116DAD"/>
    <w:rsid w:val="00116DB8"/>
    <w:rsid w:val="00116E8F"/>
    <w:rsid w:val="00116FA4"/>
    <w:rsid w:val="00116FF0"/>
    <w:rsid w:val="00116FF7"/>
    <w:rsid w:val="00117021"/>
    <w:rsid w:val="00117210"/>
    <w:rsid w:val="00117335"/>
    <w:rsid w:val="0011733A"/>
    <w:rsid w:val="001173DA"/>
    <w:rsid w:val="001173F6"/>
    <w:rsid w:val="00117540"/>
    <w:rsid w:val="0011755C"/>
    <w:rsid w:val="0011761B"/>
    <w:rsid w:val="00117789"/>
    <w:rsid w:val="00117861"/>
    <w:rsid w:val="0011791A"/>
    <w:rsid w:val="001179FD"/>
    <w:rsid w:val="00117A89"/>
    <w:rsid w:val="00117B21"/>
    <w:rsid w:val="00117B96"/>
    <w:rsid w:val="00117BEE"/>
    <w:rsid w:val="00117D42"/>
    <w:rsid w:val="00117ED8"/>
    <w:rsid w:val="00117F27"/>
    <w:rsid w:val="00117F2E"/>
    <w:rsid w:val="00117FAF"/>
    <w:rsid w:val="00120082"/>
    <w:rsid w:val="0012014A"/>
    <w:rsid w:val="0012015E"/>
    <w:rsid w:val="001201B5"/>
    <w:rsid w:val="0012021A"/>
    <w:rsid w:val="00120422"/>
    <w:rsid w:val="0012042D"/>
    <w:rsid w:val="00120615"/>
    <w:rsid w:val="00120776"/>
    <w:rsid w:val="001207F0"/>
    <w:rsid w:val="001207FE"/>
    <w:rsid w:val="001208F3"/>
    <w:rsid w:val="001209C0"/>
    <w:rsid w:val="00120B87"/>
    <w:rsid w:val="00120BC4"/>
    <w:rsid w:val="00120C21"/>
    <w:rsid w:val="00120C33"/>
    <w:rsid w:val="00120CA2"/>
    <w:rsid w:val="00120D39"/>
    <w:rsid w:val="00120D71"/>
    <w:rsid w:val="001210ED"/>
    <w:rsid w:val="0012121D"/>
    <w:rsid w:val="00121227"/>
    <w:rsid w:val="001213A9"/>
    <w:rsid w:val="001213EA"/>
    <w:rsid w:val="001215D3"/>
    <w:rsid w:val="00121639"/>
    <w:rsid w:val="00121778"/>
    <w:rsid w:val="0012188E"/>
    <w:rsid w:val="00121BA6"/>
    <w:rsid w:val="00121D79"/>
    <w:rsid w:val="00121E34"/>
    <w:rsid w:val="00121F63"/>
    <w:rsid w:val="0012205F"/>
    <w:rsid w:val="001220A6"/>
    <w:rsid w:val="001221EF"/>
    <w:rsid w:val="0012235D"/>
    <w:rsid w:val="0012239F"/>
    <w:rsid w:val="00122436"/>
    <w:rsid w:val="0012250B"/>
    <w:rsid w:val="00122555"/>
    <w:rsid w:val="001225D1"/>
    <w:rsid w:val="0012266B"/>
    <w:rsid w:val="001228EA"/>
    <w:rsid w:val="001228EC"/>
    <w:rsid w:val="0012292C"/>
    <w:rsid w:val="001229FD"/>
    <w:rsid w:val="00122A65"/>
    <w:rsid w:val="00122AA2"/>
    <w:rsid w:val="00122B36"/>
    <w:rsid w:val="00122BC0"/>
    <w:rsid w:val="00122C01"/>
    <w:rsid w:val="00122F03"/>
    <w:rsid w:val="00122F42"/>
    <w:rsid w:val="0012301F"/>
    <w:rsid w:val="001230CE"/>
    <w:rsid w:val="00123168"/>
    <w:rsid w:val="001232F4"/>
    <w:rsid w:val="00123333"/>
    <w:rsid w:val="0012369C"/>
    <w:rsid w:val="001238EF"/>
    <w:rsid w:val="0012392A"/>
    <w:rsid w:val="00123987"/>
    <w:rsid w:val="00123E13"/>
    <w:rsid w:val="00123FA7"/>
    <w:rsid w:val="00123FC0"/>
    <w:rsid w:val="0012407A"/>
    <w:rsid w:val="00124089"/>
    <w:rsid w:val="001243A3"/>
    <w:rsid w:val="00124555"/>
    <w:rsid w:val="00124583"/>
    <w:rsid w:val="001246C6"/>
    <w:rsid w:val="0012477D"/>
    <w:rsid w:val="0012478A"/>
    <w:rsid w:val="001247A1"/>
    <w:rsid w:val="001247CE"/>
    <w:rsid w:val="0012485F"/>
    <w:rsid w:val="001248E8"/>
    <w:rsid w:val="00124959"/>
    <w:rsid w:val="001249C7"/>
    <w:rsid w:val="00124A40"/>
    <w:rsid w:val="00124A8F"/>
    <w:rsid w:val="00124C51"/>
    <w:rsid w:val="00124C5C"/>
    <w:rsid w:val="00124E9B"/>
    <w:rsid w:val="00124EC8"/>
    <w:rsid w:val="00124F01"/>
    <w:rsid w:val="00124F3C"/>
    <w:rsid w:val="00124F5B"/>
    <w:rsid w:val="00124F90"/>
    <w:rsid w:val="00124F96"/>
    <w:rsid w:val="00125127"/>
    <w:rsid w:val="00125260"/>
    <w:rsid w:val="001252AD"/>
    <w:rsid w:val="00125377"/>
    <w:rsid w:val="00125565"/>
    <w:rsid w:val="001256BB"/>
    <w:rsid w:val="001258A0"/>
    <w:rsid w:val="00125920"/>
    <w:rsid w:val="0012598C"/>
    <w:rsid w:val="00125A8A"/>
    <w:rsid w:val="00125DCA"/>
    <w:rsid w:val="00125E54"/>
    <w:rsid w:val="00125F36"/>
    <w:rsid w:val="00125F8F"/>
    <w:rsid w:val="0012609A"/>
    <w:rsid w:val="0012615A"/>
    <w:rsid w:val="00126161"/>
    <w:rsid w:val="0012619D"/>
    <w:rsid w:val="001261D1"/>
    <w:rsid w:val="0012623B"/>
    <w:rsid w:val="00126425"/>
    <w:rsid w:val="00126443"/>
    <w:rsid w:val="0012648B"/>
    <w:rsid w:val="0012680E"/>
    <w:rsid w:val="0012688C"/>
    <w:rsid w:val="001269A2"/>
    <w:rsid w:val="001269EC"/>
    <w:rsid w:val="00126B02"/>
    <w:rsid w:val="00126BC7"/>
    <w:rsid w:val="00126D0C"/>
    <w:rsid w:val="00126E1C"/>
    <w:rsid w:val="001270C5"/>
    <w:rsid w:val="0012718E"/>
    <w:rsid w:val="00127216"/>
    <w:rsid w:val="0012773E"/>
    <w:rsid w:val="001277E3"/>
    <w:rsid w:val="0012791A"/>
    <w:rsid w:val="00127983"/>
    <w:rsid w:val="00127C35"/>
    <w:rsid w:val="00127D42"/>
    <w:rsid w:val="00127EF4"/>
    <w:rsid w:val="00127FC0"/>
    <w:rsid w:val="0013004B"/>
    <w:rsid w:val="0013004E"/>
    <w:rsid w:val="00130059"/>
    <w:rsid w:val="00130245"/>
    <w:rsid w:val="001303D9"/>
    <w:rsid w:val="001304E5"/>
    <w:rsid w:val="0013077F"/>
    <w:rsid w:val="001307DB"/>
    <w:rsid w:val="00130B34"/>
    <w:rsid w:val="00130BEA"/>
    <w:rsid w:val="00130C02"/>
    <w:rsid w:val="00130C13"/>
    <w:rsid w:val="00130D61"/>
    <w:rsid w:val="00130E36"/>
    <w:rsid w:val="00130E40"/>
    <w:rsid w:val="00130E76"/>
    <w:rsid w:val="00130FED"/>
    <w:rsid w:val="0013106F"/>
    <w:rsid w:val="00131587"/>
    <w:rsid w:val="00131862"/>
    <w:rsid w:val="0013186E"/>
    <w:rsid w:val="00131913"/>
    <w:rsid w:val="00131937"/>
    <w:rsid w:val="001319E1"/>
    <w:rsid w:val="00131A2D"/>
    <w:rsid w:val="00131A65"/>
    <w:rsid w:val="00131B45"/>
    <w:rsid w:val="00131C30"/>
    <w:rsid w:val="00131D40"/>
    <w:rsid w:val="00131DA5"/>
    <w:rsid w:val="00131DBB"/>
    <w:rsid w:val="00131DC3"/>
    <w:rsid w:val="00131E2C"/>
    <w:rsid w:val="00131EA9"/>
    <w:rsid w:val="00131EE5"/>
    <w:rsid w:val="00131F2F"/>
    <w:rsid w:val="00131FCA"/>
    <w:rsid w:val="001320ED"/>
    <w:rsid w:val="001322D6"/>
    <w:rsid w:val="00132328"/>
    <w:rsid w:val="00132350"/>
    <w:rsid w:val="00132405"/>
    <w:rsid w:val="0013248B"/>
    <w:rsid w:val="001324DA"/>
    <w:rsid w:val="001324FA"/>
    <w:rsid w:val="001326DB"/>
    <w:rsid w:val="00132715"/>
    <w:rsid w:val="00132972"/>
    <w:rsid w:val="00132AEC"/>
    <w:rsid w:val="00132B74"/>
    <w:rsid w:val="00132CE4"/>
    <w:rsid w:val="00132E82"/>
    <w:rsid w:val="00132F87"/>
    <w:rsid w:val="00132FB7"/>
    <w:rsid w:val="0013302A"/>
    <w:rsid w:val="001333D5"/>
    <w:rsid w:val="0013370F"/>
    <w:rsid w:val="001337BC"/>
    <w:rsid w:val="0013386D"/>
    <w:rsid w:val="001338E7"/>
    <w:rsid w:val="0013396F"/>
    <w:rsid w:val="0013399D"/>
    <w:rsid w:val="00133A13"/>
    <w:rsid w:val="00133A3E"/>
    <w:rsid w:val="00133A45"/>
    <w:rsid w:val="00133C70"/>
    <w:rsid w:val="00133C7A"/>
    <w:rsid w:val="00133CDC"/>
    <w:rsid w:val="00133CE5"/>
    <w:rsid w:val="00133D33"/>
    <w:rsid w:val="00133FC1"/>
    <w:rsid w:val="0013407E"/>
    <w:rsid w:val="001340CF"/>
    <w:rsid w:val="00134116"/>
    <w:rsid w:val="00134127"/>
    <w:rsid w:val="00134146"/>
    <w:rsid w:val="001342F8"/>
    <w:rsid w:val="0013442F"/>
    <w:rsid w:val="001344C2"/>
    <w:rsid w:val="00134795"/>
    <w:rsid w:val="001349D7"/>
    <w:rsid w:val="00134A4B"/>
    <w:rsid w:val="00134B5D"/>
    <w:rsid w:val="00134DC9"/>
    <w:rsid w:val="00134F72"/>
    <w:rsid w:val="00134F8E"/>
    <w:rsid w:val="00135129"/>
    <w:rsid w:val="00135152"/>
    <w:rsid w:val="00135193"/>
    <w:rsid w:val="001352EF"/>
    <w:rsid w:val="00135325"/>
    <w:rsid w:val="0013549C"/>
    <w:rsid w:val="00135609"/>
    <w:rsid w:val="0013566E"/>
    <w:rsid w:val="00135696"/>
    <w:rsid w:val="001357C3"/>
    <w:rsid w:val="00135A3F"/>
    <w:rsid w:val="00135A8C"/>
    <w:rsid w:val="00135B4C"/>
    <w:rsid w:val="00135E4C"/>
    <w:rsid w:val="00135E4D"/>
    <w:rsid w:val="00135E5A"/>
    <w:rsid w:val="00135E90"/>
    <w:rsid w:val="001361C1"/>
    <w:rsid w:val="001362F6"/>
    <w:rsid w:val="00136469"/>
    <w:rsid w:val="00136882"/>
    <w:rsid w:val="00136921"/>
    <w:rsid w:val="00136A0E"/>
    <w:rsid w:val="00136CE1"/>
    <w:rsid w:val="00136F66"/>
    <w:rsid w:val="001370E3"/>
    <w:rsid w:val="001373F5"/>
    <w:rsid w:val="00137432"/>
    <w:rsid w:val="0013760D"/>
    <w:rsid w:val="0013768A"/>
    <w:rsid w:val="0013772D"/>
    <w:rsid w:val="00137BBF"/>
    <w:rsid w:val="00137E29"/>
    <w:rsid w:val="00137E38"/>
    <w:rsid w:val="00137F14"/>
    <w:rsid w:val="001400C4"/>
    <w:rsid w:val="00140150"/>
    <w:rsid w:val="001401CA"/>
    <w:rsid w:val="00140229"/>
    <w:rsid w:val="001406F0"/>
    <w:rsid w:val="0014071B"/>
    <w:rsid w:val="00140802"/>
    <w:rsid w:val="00140941"/>
    <w:rsid w:val="001409E9"/>
    <w:rsid w:val="001409F5"/>
    <w:rsid w:val="00140A00"/>
    <w:rsid w:val="00140A3B"/>
    <w:rsid w:val="00140B0A"/>
    <w:rsid w:val="00140C20"/>
    <w:rsid w:val="00140F45"/>
    <w:rsid w:val="001410A9"/>
    <w:rsid w:val="0014119E"/>
    <w:rsid w:val="001411C6"/>
    <w:rsid w:val="001411E6"/>
    <w:rsid w:val="00141271"/>
    <w:rsid w:val="00141282"/>
    <w:rsid w:val="001412E8"/>
    <w:rsid w:val="00141344"/>
    <w:rsid w:val="00141402"/>
    <w:rsid w:val="001414CB"/>
    <w:rsid w:val="001415C7"/>
    <w:rsid w:val="001417DC"/>
    <w:rsid w:val="0014183D"/>
    <w:rsid w:val="001419D5"/>
    <w:rsid w:val="00141B59"/>
    <w:rsid w:val="00141C81"/>
    <w:rsid w:val="00141CAD"/>
    <w:rsid w:val="00141CCD"/>
    <w:rsid w:val="00141E18"/>
    <w:rsid w:val="00141E2A"/>
    <w:rsid w:val="00141FA9"/>
    <w:rsid w:val="00142090"/>
    <w:rsid w:val="001422F9"/>
    <w:rsid w:val="00142345"/>
    <w:rsid w:val="00142385"/>
    <w:rsid w:val="0014267C"/>
    <w:rsid w:val="00142851"/>
    <w:rsid w:val="001428E2"/>
    <w:rsid w:val="00142A1E"/>
    <w:rsid w:val="00142BB5"/>
    <w:rsid w:val="00142C9C"/>
    <w:rsid w:val="00142CC4"/>
    <w:rsid w:val="00142CD5"/>
    <w:rsid w:val="00142EBB"/>
    <w:rsid w:val="00142FA3"/>
    <w:rsid w:val="00142FDC"/>
    <w:rsid w:val="00143008"/>
    <w:rsid w:val="001430CE"/>
    <w:rsid w:val="0014314F"/>
    <w:rsid w:val="00143235"/>
    <w:rsid w:val="00143277"/>
    <w:rsid w:val="001432D9"/>
    <w:rsid w:val="00143599"/>
    <w:rsid w:val="001435B7"/>
    <w:rsid w:val="001435F6"/>
    <w:rsid w:val="00143759"/>
    <w:rsid w:val="001437A1"/>
    <w:rsid w:val="001438ED"/>
    <w:rsid w:val="00143ADE"/>
    <w:rsid w:val="00143D2E"/>
    <w:rsid w:val="00143D54"/>
    <w:rsid w:val="00143E13"/>
    <w:rsid w:val="00143EB3"/>
    <w:rsid w:val="00143EF9"/>
    <w:rsid w:val="00143F61"/>
    <w:rsid w:val="00143FEF"/>
    <w:rsid w:val="0014405C"/>
    <w:rsid w:val="001441B3"/>
    <w:rsid w:val="00144240"/>
    <w:rsid w:val="001442DA"/>
    <w:rsid w:val="001443A9"/>
    <w:rsid w:val="0014441A"/>
    <w:rsid w:val="001444D7"/>
    <w:rsid w:val="001444E8"/>
    <w:rsid w:val="00144858"/>
    <w:rsid w:val="00144871"/>
    <w:rsid w:val="001448C8"/>
    <w:rsid w:val="00144ABB"/>
    <w:rsid w:val="00144B03"/>
    <w:rsid w:val="00144B2C"/>
    <w:rsid w:val="00144B76"/>
    <w:rsid w:val="00144C2D"/>
    <w:rsid w:val="00144C68"/>
    <w:rsid w:val="00144EB0"/>
    <w:rsid w:val="00145070"/>
    <w:rsid w:val="001450E9"/>
    <w:rsid w:val="0014517F"/>
    <w:rsid w:val="001452E2"/>
    <w:rsid w:val="00145437"/>
    <w:rsid w:val="001454B2"/>
    <w:rsid w:val="001454CE"/>
    <w:rsid w:val="001454EE"/>
    <w:rsid w:val="00145514"/>
    <w:rsid w:val="0014552E"/>
    <w:rsid w:val="0014561E"/>
    <w:rsid w:val="0014576B"/>
    <w:rsid w:val="00145933"/>
    <w:rsid w:val="00145976"/>
    <w:rsid w:val="0014598B"/>
    <w:rsid w:val="001459CA"/>
    <w:rsid w:val="001459EA"/>
    <w:rsid w:val="00145A13"/>
    <w:rsid w:val="00145AAC"/>
    <w:rsid w:val="00145AE6"/>
    <w:rsid w:val="00145C18"/>
    <w:rsid w:val="00145CFC"/>
    <w:rsid w:val="00145D86"/>
    <w:rsid w:val="00145DD9"/>
    <w:rsid w:val="00145DDC"/>
    <w:rsid w:val="00145E8E"/>
    <w:rsid w:val="00145E99"/>
    <w:rsid w:val="00146260"/>
    <w:rsid w:val="001462C7"/>
    <w:rsid w:val="0014646F"/>
    <w:rsid w:val="00146575"/>
    <w:rsid w:val="001465FC"/>
    <w:rsid w:val="001468A2"/>
    <w:rsid w:val="00146A4A"/>
    <w:rsid w:val="00146A9C"/>
    <w:rsid w:val="00146B30"/>
    <w:rsid w:val="00146C6A"/>
    <w:rsid w:val="00146C85"/>
    <w:rsid w:val="00146CC5"/>
    <w:rsid w:val="00147008"/>
    <w:rsid w:val="00147056"/>
    <w:rsid w:val="001471D6"/>
    <w:rsid w:val="0014721B"/>
    <w:rsid w:val="00147267"/>
    <w:rsid w:val="00147379"/>
    <w:rsid w:val="00147466"/>
    <w:rsid w:val="0014751D"/>
    <w:rsid w:val="00147678"/>
    <w:rsid w:val="00147748"/>
    <w:rsid w:val="00147948"/>
    <w:rsid w:val="001479C8"/>
    <w:rsid w:val="001479E2"/>
    <w:rsid w:val="00147A27"/>
    <w:rsid w:val="00147B24"/>
    <w:rsid w:val="00147B51"/>
    <w:rsid w:val="00147BBB"/>
    <w:rsid w:val="00147C7F"/>
    <w:rsid w:val="00147C95"/>
    <w:rsid w:val="00147CCB"/>
    <w:rsid w:val="00147F50"/>
    <w:rsid w:val="00147F5C"/>
    <w:rsid w:val="00150050"/>
    <w:rsid w:val="001502BB"/>
    <w:rsid w:val="00150780"/>
    <w:rsid w:val="001507F3"/>
    <w:rsid w:val="00150AAC"/>
    <w:rsid w:val="00150AFB"/>
    <w:rsid w:val="00150B21"/>
    <w:rsid w:val="00150CDA"/>
    <w:rsid w:val="00150D2E"/>
    <w:rsid w:val="00150EF8"/>
    <w:rsid w:val="00150FB4"/>
    <w:rsid w:val="00150FBF"/>
    <w:rsid w:val="00151259"/>
    <w:rsid w:val="00151414"/>
    <w:rsid w:val="0015150C"/>
    <w:rsid w:val="0015155D"/>
    <w:rsid w:val="001515E0"/>
    <w:rsid w:val="0015160D"/>
    <w:rsid w:val="0015163E"/>
    <w:rsid w:val="001516D0"/>
    <w:rsid w:val="00151744"/>
    <w:rsid w:val="001519A7"/>
    <w:rsid w:val="00151CD2"/>
    <w:rsid w:val="00151D69"/>
    <w:rsid w:val="00151DB8"/>
    <w:rsid w:val="00151FCA"/>
    <w:rsid w:val="00151FD1"/>
    <w:rsid w:val="00152049"/>
    <w:rsid w:val="0015218F"/>
    <w:rsid w:val="00152230"/>
    <w:rsid w:val="001523BE"/>
    <w:rsid w:val="001524FA"/>
    <w:rsid w:val="001525A1"/>
    <w:rsid w:val="00152606"/>
    <w:rsid w:val="001526DC"/>
    <w:rsid w:val="00152806"/>
    <w:rsid w:val="00152898"/>
    <w:rsid w:val="00152A9C"/>
    <w:rsid w:val="00152C21"/>
    <w:rsid w:val="00152E60"/>
    <w:rsid w:val="00153075"/>
    <w:rsid w:val="00153100"/>
    <w:rsid w:val="00153193"/>
    <w:rsid w:val="001533EA"/>
    <w:rsid w:val="00153467"/>
    <w:rsid w:val="001534B9"/>
    <w:rsid w:val="001535DC"/>
    <w:rsid w:val="00153642"/>
    <w:rsid w:val="00153705"/>
    <w:rsid w:val="00153709"/>
    <w:rsid w:val="00153911"/>
    <w:rsid w:val="001539E1"/>
    <w:rsid w:val="00153ACB"/>
    <w:rsid w:val="00153E64"/>
    <w:rsid w:val="00153E80"/>
    <w:rsid w:val="00153FCA"/>
    <w:rsid w:val="00153FF9"/>
    <w:rsid w:val="00154098"/>
    <w:rsid w:val="00154161"/>
    <w:rsid w:val="0015431E"/>
    <w:rsid w:val="00154338"/>
    <w:rsid w:val="00154484"/>
    <w:rsid w:val="001545A3"/>
    <w:rsid w:val="0015477C"/>
    <w:rsid w:val="0015481B"/>
    <w:rsid w:val="00154864"/>
    <w:rsid w:val="001548EF"/>
    <w:rsid w:val="00154B78"/>
    <w:rsid w:val="00154BC3"/>
    <w:rsid w:val="00154C9B"/>
    <w:rsid w:val="00154F0B"/>
    <w:rsid w:val="00154FC6"/>
    <w:rsid w:val="001550CA"/>
    <w:rsid w:val="001550F2"/>
    <w:rsid w:val="0015555E"/>
    <w:rsid w:val="0015588F"/>
    <w:rsid w:val="00155A90"/>
    <w:rsid w:val="00155ADD"/>
    <w:rsid w:val="00155BA8"/>
    <w:rsid w:val="00155C55"/>
    <w:rsid w:val="00155D1A"/>
    <w:rsid w:val="00155D4B"/>
    <w:rsid w:val="00155D73"/>
    <w:rsid w:val="00155EEC"/>
    <w:rsid w:val="00155F35"/>
    <w:rsid w:val="00156070"/>
    <w:rsid w:val="001560AE"/>
    <w:rsid w:val="001560E0"/>
    <w:rsid w:val="00156288"/>
    <w:rsid w:val="0015631A"/>
    <w:rsid w:val="001563E9"/>
    <w:rsid w:val="00156415"/>
    <w:rsid w:val="001565BC"/>
    <w:rsid w:val="00156629"/>
    <w:rsid w:val="001566EC"/>
    <w:rsid w:val="00156753"/>
    <w:rsid w:val="0015675A"/>
    <w:rsid w:val="0015693C"/>
    <w:rsid w:val="00156953"/>
    <w:rsid w:val="0015697B"/>
    <w:rsid w:val="00156B5D"/>
    <w:rsid w:val="00157013"/>
    <w:rsid w:val="00157028"/>
    <w:rsid w:val="0015717D"/>
    <w:rsid w:val="00157305"/>
    <w:rsid w:val="001573C5"/>
    <w:rsid w:val="0015740E"/>
    <w:rsid w:val="0015742C"/>
    <w:rsid w:val="00157491"/>
    <w:rsid w:val="001574C0"/>
    <w:rsid w:val="0015752D"/>
    <w:rsid w:val="00157849"/>
    <w:rsid w:val="001578A1"/>
    <w:rsid w:val="001578B8"/>
    <w:rsid w:val="00157A76"/>
    <w:rsid w:val="00157B03"/>
    <w:rsid w:val="00157B20"/>
    <w:rsid w:val="00157BB3"/>
    <w:rsid w:val="00157C28"/>
    <w:rsid w:val="00157D74"/>
    <w:rsid w:val="00157DC7"/>
    <w:rsid w:val="00157F64"/>
    <w:rsid w:val="001600D4"/>
    <w:rsid w:val="001601CE"/>
    <w:rsid w:val="00160246"/>
    <w:rsid w:val="0016047D"/>
    <w:rsid w:val="001604E5"/>
    <w:rsid w:val="0016060E"/>
    <w:rsid w:val="001606C5"/>
    <w:rsid w:val="001606CF"/>
    <w:rsid w:val="00160765"/>
    <w:rsid w:val="00160CB2"/>
    <w:rsid w:val="00160CEA"/>
    <w:rsid w:val="00160CFE"/>
    <w:rsid w:val="00160EAC"/>
    <w:rsid w:val="00161033"/>
    <w:rsid w:val="001611D7"/>
    <w:rsid w:val="0016120C"/>
    <w:rsid w:val="0016128D"/>
    <w:rsid w:val="0016130C"/>
    <w:rsid w:val="0016141A"/>
    <w:rsid w:val="00161461"/>
    <w:rsid w:val="00161464"/>
    <w:rsid w:val="001615A9"/>
    <w:rsid w:val="00161605"/>
    <w:rsid w:val="00161848"/>
    <w:rsid w:val="0016197E"/>
    <w:rsid w:val="001619F1"/>
    <w:rsid w:val="00161A08"/>
    <w:rsid w:val="00161B14"/>
    <w:rsid w:val="00161BEC"/>
    <w:rsid w:val="00161CFA"/>
    <w:rsid w:val="00161D03"/>
    <w:rsid w:val="00161D37"/>
    <w:rsid w:val="00161E4F"/>
    <w:rsid w:val="00161F3D"/>
    <w:rsid w:val="00162079"/>
    <w:rsid w:val="00162245"/>
    <w:rsid w:val="0016227E"/>
    <w:rsid w:val="00162443"/>
    <w:rsid w:val="0016246E"/>
    <w:rsid w:val="0016250A"/>
    <w:rsid w:val="0016265B"/>
    <w:rsid w:val="00162899"/>
    <w:rsid w:val="00162AF7"/>
    <w:rsid w:val="00162C6D"/>
    <w:rsid w:val="00162D7C"/>
    <w:rsid w:val="00162E21"/>
    <w:rsid w:val="00162EE3"/>
    <w:rsid w:val="00162F6D"/>
    <w:rsid w:val="00163014"/>
    <w:rsid w:val="001632B2"/>
    <w:rsid w:val="00163486"/>
    <w:rsid w:val="00163488"/>
    <w:rsid w:val="0016351E"/>
    <w:rsid w:val="00163535"/>
    <w:rsid w:val="001637CF"/>
    <w:rsid w:val="00163A0F"/>
    <w:rsid w:val="00163A58"/>
    <w:rsid w:val="00163A78"/>
    <w:rsid w:val="00163A84"/>
    <w:rsid w:val="00163B3E"/>
    <w:rsid w:val="00163B8F"/>
    <w:rsid w:val="00163C01"/>
    <w:rsid w:val="00163C4A"/>
    <w:rsid w:val="00163DA3"/>
    <w:rsid w:val="00163E86"/>
    <w:rsid w:val="001641B5"/>
    <w:rsid w:val="00164276"/>
    <w:rsid w:val="00164310"/>
    <w:rsid w:val="00164389"/>
    <w:rsid w:val="001643F4"/>
    <w:rsid w:val="001644B8"/>
    <w:rsid w:val="00164619"/>
    <w:rsid w:val="00164724"/>
    <w:rsid w:val="00164986"/>
    <w:rsid w:val="001649B1"/>
    <w:rsid w:val="00164A7A"/>
    <w:rsid w:val="00164ADC"/>
    <w:rsid w:val="00164B28"/>
    <w:rsid w:val="00164B91"/>
    <w:rsid w:val="00164BDE"/>
    <w:rsid w:val="00164C24"/>
    <w:rsid w:val="00164DAD"/>
    <w:rsid w:val="00164EE0"/>
    <w:rsid w:val="00164EF6"/>
    <w:rsid w:val="00164FE8"/>
    <w:rsid w:val="0016510D"/>
    <w:rsid w:val="0016517D"/>
    <w:rsid w:val="00165239"/>
    <w:rsid w:val="001652BB"/>
    <w:rsid w:val="001653CF"/>
    <w:rsid w:val="0016571E"/>
    <w:rsid w:val="0016575B"/>
    <w:rsid w:val="001657C4"/>
    <w:rsid w:val="0016580A"/>
    <w:rsid w:val="00165972"/>
    <w:rsid w:val="00165A4A"/>
    <w:rsid w:val="00165C84"/>
    <w:rsid w:val="00165E1C"/>
    <w:rsid w:val="00165EAB"/>
    <w:rsid w:val="00165EDB"/>
    <w:rsid w:val="00165F8D"/>
    <w:rsid w:val="001660E4"/>
    <w:rsid w:val="00166220"/>
    <w:rsid w:val="00166314"/>
    <w:rsid w:val="001663F8"/>
    <w:rsid w:val="001664CC"/>
    <w:rsid w:val="001665CC"/>
    <w:rsid w:val="00166606"/>
    <w:rsid w:val="001666A0"/>
    <w:rsid w:val="001666C6"/>
    <w:rsid w:val="00166754"/>
    <w:rsid w:val="00166958"/>
    <w:rsid w:val="00166C46"/>
    <w:rsid w:val="00166D3A"/>
    <w:rsid w:val="00166ED3"/>
    <w:rsid w:val="00166EE3"/>
    <w:rsid w:val="00167021"/>
    <w:rsid w:val="0016706B"/>
    <w:rsid w:val="001670D1"/>
    <w:rsid w:val="0016710A"/>
    <w:rsid w:val="0016725C"/>
    <w:rsid w:val="001672C6"/>
    <w:rsid w:val="001672D8"/>
    <w:rsid w:val="001672EF"/>
    <w:rsid w:val="00167465"/>
    <w:rsid w:val="0016755A"/>
    <w:rsid w:val="001675AB"/>
    <w:rsid w:val="00167651"/>
    <w:rsid w:val="0016771C"/>
    <w:rsid w:val="0016780A"/>
    <w:rsid w:val="0016786A"/>
    <w:rsid w:val="001678CB"/>
    <w:rsid w:val="00167A3A"/>
    <w:rsid w:val="00167C37"/>
    <w:rsid w:val="00167CFA"/>
    <w:rsid w:val="00167EC7"/>
    <w:rsid w:val="00167F7C"/>
    <w:rsid w:val="0017012A"/>
    <w:rsid w:val="001701D2"/>
    <w:rsid w:val="00170260"/>
    <w:rsid w:val="001702B6"/>
    <w:rsid w:val="00170427"/>
    <w:rsid w:val="001704EF"/>
    <w:rsid w:val="0017059A"/>
    <w:rsid w:val="001705CB"/>
    <w:rsid w:val="0017077C"/>
    <w:rsid w:val="00170803"/>
    <w:rsid w:val="0017082D"/>
    <w:rsid w:val="00170861"/>
    <w:rsid w:val="0017089D"/>
    <w:rsid w:val="00170915"/>
    <w:rsid w:val="00170DF3"/>
    <w:rsid w:val="00170E01"/>
    <w:rsid w:val="00170E5C"/>
    <w:rsid w:val="00170F29"/>
    <w:rsid w:val="00170FC8"/>
    <w:rsid w:val="00171018"/>
    <w:rsid w:val="0017113F"/>
    <w:rsid w:val="00171159"/>
    <w:rsid w:val="00171436"/>
    <w:rsid w:val="00171492"/>
    <w:rsid w:val="001715CE"/>
    <w:rsid w:val="001715F1"/>
    <w:rsid w:val="00171762"/>
    <w:rsid w:val="001717CB"/>
    <w:rsid w:val="00171802"/>
    <w:rsid w:val="00171850"/>
    <w:rsid w:val="0017196B"/>
    <w:rsid w:val="00171AD9"/>
    <w:rsid w:val="00171B80"/>
    <w:rsid w:val="00171C7A"/>
    <w:rsid w:val="00171DBB"/>
    <w:rsid w:val="00171F1A"/>
    <w:rsid w:val="00171FD5"/>
    <w:rsid w:val="00172280"/>
    <w:rsid w:val="00172371"/>
    <w:rsid w:val="00172392"/>
    <w:rsid w:val="00172396"/>
    <w:rsid w:val="0017248E"/>
    <w:rsid w:val="001724D6"/>
    <w:rsid w:val="00172537"/>
    <w:rsid w:val="0017260B"/>
    <w:rsid w:val="001726AF"/>
    <w:rsid w:val="0017275E"/>
    <w:rsid w:val="00172814"/>
    <w:rsid w:val="0017287C"/>
    <w:rsid w:val="001728F0"/>
    <w:rsid w:val="00172B51"/>
    <w:rsid w:val="00172CE5"/>
    <w:rsid w:val="00172D7C"/>
    <w:rsid w:val="00172EE0"/>
    <w:rsid w:val="00172F4C"/>
    <w:rsid w:val="00172F8D"/>
    <w:rsid w:val="00173055"/>
    <w:rsid w:val="0017309C"/>
    <w:rsid w:val="00173131"/>
    <w:rsid w:val="001731D6"/>
    <w:rsid w:val="001731DE"/>
    <w:rsid w:val="001733C9"/>
    <w:rsid w:val="00173454"/>
    <w:rsid w:val="001734E9"/>
    <w:rsid w:val="00173579"/>
    <w:rsid w:val="0017359E"/>
    <w:rsid w:val="0017372B"/>
    <w:rsid w:val="0017385F"/>
    <w:rsid w:val="001738B9"/>
    <w:rsid w:val="00173B30"/>
    <w:rsid w:val="00173CB0"/>
    <w:rsid w:val="00173DEB"/>
    <w:rsid w:val="00173E5E"/>
    <w:rsid w:val="00174022"/>
    <w:rsid w:val="001740A2"/>
    <w:rsid w:val="001740DF"/>
    <w:rsid w:val="0017421C"/>
    <w:rsid w:val="00174221"/>
    <w:rsid w:val="001742B3"/>
    <w:rsid w:val="00174302"/>
    <w:rsid w:val="0017443F"/>
    <w:rsid w:val="001744C3"/>
    <w:rsid w:val="001744D7"/>
    <w:rsid w:val="00174518"/>
    <w:rsid w:val="0017470B"/>
    <w:rsid w:val="001747FB"/>
    <w:rsid w:val="0017483E"/>
    <w:rsid w:val="00174A0F"/>
    <w:rsid w:val="00174A29"/>
    <w:rsid w:val="00174C37"/>
    <w:rsid w:val="00174E0F"/>
    <w:rsid w:val="00174F76"/>
    <w:rsid w:val="00174FAE"/>
    <w:rsid w:val="00175141"/>
    <w:rsid w:val="00175272"/>
    <w:rsid w:val="0017532D"/>
    <w:rsid w:val="0017553C"/>
    <w:rsid w:val="001756D5"/>
    <w:rsid w:val="0017587F"/>
    <w:rsid w:val="001758D8"/>
    <w:rsid w:val="0017592D"/>
    <w:rsid w:val="001759BD"/>
    <w:rsid w:val="00175A6C"/>
    <w:rsid w:val="00175E36"/>
    <w:rsid w:val="00175E39"/>
    <w:rsid w:val="00175EBE"/>
    <w:rsid w:val="00175FC3"/>
    <w:rsid w:val="0017623D"/>
    <w:rsid w:val="001762EE"/>
    <w:rsid w:val="00176345"/>
    <w:rsid w:val="00176384"/>
    <w:rsid w:val="00176411"/>
    <w:rsid w:val="0017650F"/>
    <w:rsid w:val="0017658D"/>
    <w:rsid w:val="001766AC"/>
    <w:rsid w:val="00176726"/>
    <w:rsid w:val="001768E1"/>
    <w:rsid w:val="00176AA2"/>
    <w:rsid w:val="00176AC8"/>
    <w:rsid w:val="00176DCC"/>
    <w:rsid w:val="00176DD1"/>
    <w:rsid w:val="00176DEE"/>
    <w:rsid w:val="00176F13"/>
    <w:rsid w:val="0017703C"/>
    <w:rsid w:val="001770B9"/>
    <w:rsid w:val="0017719A"/>
    <w:rsid w:val="0017724C"/>
    <w:rsid w:val="001773F9"/>
    <w:rsid w:val="0017750A"/>
    <w:rsid w:val="001776F5"/>
    <w:rsid w:val="0017781B"/>
    <w:rsid w:val="00177A50"/>
    <w:rsid w:val="00177B53"/>
    <w:rsid w:val="00177B85"/>
    <w:rsid w:val="00177C15"/>
    <w:rsid w:val="00177EE9"/>
    <w:rsid w:val="00177FCB"/>
    <w:rsid w:val="001800CD"/>
    <w:rsid w:val="0018013B"/>
    <w:rsid w:val="00180157"/>
    <w:rsid w:val="0018021E"/>
    <w:rsid w:val="001802C1"/>
    <w:rsid w:val="00180459"/>
    <w:rsid w:val="00180682"/>
    <w:rsid w:val="00180759"/>
    <w:rsid w:val="001807CF"/>
    <w:rsid w:val="0018086E"/>
    <w:rsid w:val="0018096E"/>
    <w:rsid w:val="00180AEB"/>
    <w:rsid w:val="00180C50"/>
    <w:rsid w:val="00180E07"/>
    <w:rsid w:val="00180E2F"/>
    <w:rsid w:val="00180EE0"/>
    <w:rsid w:val="00180EF1"/>
    <w:rsid w:val="00181118"/>
    <w:rsid w:val="00181127"/>
    <w:rsid w:val="001813F1"/>
    <w:rsid w:val="0018141A"/>
    <w:rsid w:val="001815DF"/>
    <w:rsid w:val="001815F4"/>
    <w:rsid w:val="00181663"/>
    <w:rsid w:val="001816B1"/>
    <w:rsid w:val="00181937"/>
    <w:rsid w:val="00181A53"/>
    <w:rsid w:val="00181A82"/>
    <w:rsid w:val="00181ABB"/>
    <w:rsid w:val="00181B50"/>
    <w:rsid w:val="00181BB5"/>
    <w:rsid w:val="00181BD8"/>
    <w:rsid w:val="00181C2C"/>
    <w:rsid w:val="00181C42"/>
    <w:rsid w:val="00181CEC"/>
    <w:rsid w:val="00181D7C"/>
    <w:rsid w:val="00181FE8"/>
    <w:rsid w:val="00182083"/>
    <w:rsid w:val="001820D6"/>
    <w:rsid w:val="0018221D"/>
    <w:rsid w:val="00182390"/>
    <w:rsid w:val="00182509"/>
    <w:rsid w:val="0018252C"/>
    <w:rsid w:val="0018266A"/>
    <w:rsid w:val="001826BB"/>
    <w:rsid w:val="001826BE"/>
    <w:rsid w:val="001826E8"/>
    <w:rsid w:val="001827BF"/>
    <w:rsid w:val="00182889"/>
    <w:rsid w:val="001828B0"/>
    <w:rsid w:val="00182B0A"/>
    <w:rsid w:val="00182B54"/>
    <w:rsid w:val="00182B9E"/>
    <w:rsid w:val="00182C22"/>
    <w:rsid w:val="00182D11"/>
    <w:rsid w:val="00182DEC"/>
    <w:rsid w:val="00183000"/>
    <w:rsid w:val="00183095"/>
    <w:rsid w:val="001830FE"/>
    <w:rsid w:val="00183176"/>
    <w:rsid w:val="00183647"/>
    <w:rsid w:val="0018372C"/>
    <w:rsid w:val="001837EA"/>
    <w:rsid w:val="0018387D"/>
    <w:rsid w:val="001838DC"/>
    <w:rsid w:val="0018393C"/>
    <w:rsid w:val="0018394D"/>
    <w:rsid w:val="00183A24"/>
    <w:rsid w:val="00183AA3"/>
    <w:rsid w:val="00183ABA"/>
    <w:rsid w:val="00183B29"/>
    <w:rsid w:val="00183B48"/>
    <w:rsid w:val="00183B75"/>
    <w:rsid w:val="00183B91"/>
    <w:rsid w:val="00183C4E"/>
    <w:rsid w:val="00183DA0"/>
    <w:rsid w:val="00183E64"/>
    <w:rsid w:val="00183F4E"/>
    <w:rsid w:val="00183FA4"/>
    <w:rsid w:val="00183FAE"/>
    <w:rsid w:val="00183FBE"/>
    <w:rsid w:val="00184383"/>
    <w:rsid w:val="0018443C"/>
    <w:rsid w:val="0018455E"/>
    <w:rsid w:val="001845DF"/>
    <w:rsid w:val="00184601"/>
    <w:rsid w:val="001848FF"/>
    <w:rsid w:val="00184E5B"/>
    <w:rsid w:val="00185054"/>
    <w:rsid w:val="00185073"/>
    <w:rsid w:val="001852BC"/>
    <w:rsid w:val="001852FB"/>
    <w:rsid w:val="00185631"/>
    <w:rsid w:val="0018568C"/>
    <w:rsid w:val="00185884"/>
    <w:rsid w:val="001858B8"/>
    <w:rsid w:val="00185953"/>
    <w:rsid w:val="001859C4"/>
    <w:rsid w:val="00185A7A"/>
    <w:rsid w:val="00185B1E"/>
    <w:rsid w:val="00185B9F"/>
    <w:rsid w:val="00185D12"/>
    <w:rsid w:val="00185D54"/>
    <w:rsid w:val="00185EFB"/>
    <w:rsid w:val="00186020"/>
    <w:rsid w:val="001860F4"/>
    <w:rsid w:val="00186259"/>
    <w:rsid w:val="0018628E"/>
    <w:rsid w:val="001862A6"/>
    <w:rsid w:val="001862E8"/>
    <w:rsid w:val="0018649D"/>
    <w:rsid w:val="001865D8"/>
    <w:rsid w:val="00186B39"/>
    <w:rsid w:val="00186B40"/>
    <w:rsid w:val="00186FFB"/>
    <w:rsid w:val="00187009"/>
    <w:rsid w:val="0018705F"/>
    <w:rsid w:val="001870E2"/>
    <w:rsid w:val="0018714A"/>
    <w:rsid w:val="00187302"/>
    <w:rsid w:val="001873B8"/>
    <w:rsid w:val="001875CA"/>
    <w:rsid w:val="0018790B"/>
    <w:rsid w:val="0018796C"/>
    <w:rsid w:val="001879FF"/>
    <w:rsid w:val="00187A63"/>
    <w:rsid w:val="00187A6B"/>
    <w:rsid w:val="00187C4A"/>
    <w:rsid w:val="00187C71"/>
    <w:rsid w:val="00187C8B"/>
    <w:rsid w:val="00187CAC"/>
    <w:rsid w:val="00187D7A"/>
    <w:rsid w:val="001900BB"/>
    <w:rsid w:val="001902B2"/>
    <w:rsid w:val="0019064E"/>
    <w:rsid w:val="001906A1"/>
    <w:rsid w:val="00190C9E"/>
    <w:rsid w:val="00190D3E"/>
    <w:rsid w:val="00190DB6"/>
    <w:rsid w:val="00190EF5"/>
    <w:rsid w:val="0019101A"/>
    <w:rsid w:val="0019105A"/>
    <w:rsid w:val="0019109E"/>
    <w:rsid w:val="001910BA"/>
    <w:rsid w:val="0019116B"/>
    <w:rsid w:val="001911D6"/>
    <w:rsid w:val="001913FF"/>
    <w:rsid w:val="00191421"/>
    <w:rsid w:val="00191472"/>
    <w:rsid w:val="00191491"/>
    <w:rsid w:val="001914DC"/>
    <w:rsid w:val="001915ED"/>
    <w:rsid w:val="00191C18"/>
    <w:rsid w:val="00191CF4"/>
    <w:rsid w:val="00191D5F"/>
    <w:rsid w:val="00191DA6"/>
    <w:rsid w:val="00191DB0"/>
    <w:rsid w:val="00191E94"/>
    <w:rsid w:val="00192012"/>
    <w:rsid w:val="001920A1"/>
    <w:rsid w:val="001920A6"/>
    <w:rsid w:val="0019219D"/>
    <w:rsid w:val="00192217"/>
    <w:rsid w:val="0019233C"/>
    <w:rsid w:val="0019242C"/>
    <w:rsid w:val="001924CE"/>
    <w:rsid w:val="00192779"/>
    <w:rsid w:val="001927B0"/>
    <w:rsid w:val="001928E9"/>
    <w:rsid w:val="001929A9"/>
    <w:rsid w:val="00192A77"/>
    <w:rsid w:val="00192B64"/>
    <w:rsid w:val="00192CFC"/>
    <w:rsid w:val="00192D33"/>
    <w:rsid w:val="00192D71"/>
    <w:rsid w:val="00192E40"/>
    <w:rsid w:val="00193186"/>
    <w:rsid w:val="00193294"/>
    <w:rsid w:val="00193313"/>
    <w:rsid w:val="0019338D"/>
    <w:rsid w:val="001933A8"/>
    <w:rsid w:val="00193487"/>
    <w:rsid w:val="00193499"/>
    <w:rsid w:val="001934C7"/>
    <w:rsid w:val="0019365E"/>
    <w:rsid w:val="00193825"/>
    <w:rsid w:val="00193CCC"/>
    <w:rsid w:val="00193CEC"/>
    <w:rsid w:val="00193D04"/>
    <w:rsid w:val="00193D1C"/>
    <w:rsid w:val="00193DA4"/>
    <w:rsid w:val="00193FBF"/>
    <w:rsid w:val="001940F1"/>
    <w:rsid w:val="00194206"/>
    <w:rsid w:val="00194256"/>
    <w:rsid w:val="00194391"/>
    <w:rsid w:val="001944E9"/>
    <w:rsid w:val="00194615"/>
    <w:rsid w:val="0019461C"/>
    <w:rsid w:val="00194684"/>
    <w:rsid w:val="00194790"/>
    <w:rsid w:val="0019491E"/>
    <w:rsid w:val="001949F1"/>
    <w:rsid w:val="00194A80"/>
    <w:rsid w:val="00194C86"/>
    <w:rsid w:val="00194CBC"/>
    <w:rsid w:val="00194F77"/>
    <w:rsid w:val="00194FC4"/>
    <w:rsid w:val="00195078"/>
    <w:rsid w:val="001950A4"/>
    <w:rsid w:val="001951F5"/>
    <w:rsid w:val="001952AC"/>
    <w:rsid w:val="00195304"/>
    <w:rsid w:val="0019532C"/>
    <w:rsid w:val="0019546C"/>
    <w:rsid w:val="00195540"/>
    <w:rsid w:val="001955A4"/>
    <w:rsid w:val="00195624"/>
    <w:rsid w:val="001956C5"/>
    <w:rsid w:val="001956FD"/>
    <w:rsid w:val="001957D7"/>
    <w:rsid w:val="00195AA4"/>
    <w:rsid w:val="00195BA5"/>
    <w:rsid w:val="00195C89"/>
    <w:rsid w:val="00195CF4"/>
    <w:rsid w:val="00195DEB"/>
    <w:rsid w:val="00195DFA"/>
    <w:rsid w:val="00195ED9"/>
    <w:rsid w:val="0019614F"/>
    <w:rsid w:val="00196155"/>
    <w:rsid w:val="001961BC"/>
    <w:rsid w:val="001961E6"/>
    <w:rsid w:val="001961FC"/>
    <w:rsid w:val="00196395"/>
    <w:rsid w:val="0019641A"/>
    <w:rsid w:val="001964C0"/>
    <w:rsid w:val="00196506"/>
    <w:rsid w:val="00196522"/>
    <w:rsid w:val="0019652D"/>
    <w:rsid w:val="001965C7"/>
    <w:rsid w:val="00196821"/>
    <w:rsid w:val="001968B2"/>
    <w:rsid w:val="001968C6"/>
    <w:rsid w:val="001968E9"/>
    <w:rsid w:val="00196964"/>
    <w:rsid w:val="001969B0"/>
    <w:rsid w:val="00196A51"/>
    <w:rsid w:val="00196CBE"/>
    <w:rsid w:val="00196CCF"/>
    <w:rsid w:val="00196DF0"/>
    <w:rsid w:val="00196E7C"/>
    <w:rsid w:val="00196F22"/>
    <w:rsid w:val="00196F7E"/>
    <w:rsid w:val="00197208"/>
    <w:rsid w:val="001972D2"/>
    <w:rsid w:val="0019744E"/>
    <w:rsid w:val="001975B8"/>
    <w:rsid w:val="0019768A"/>
    <w:rsid w:val="0019772C"/>
    <w:rsid w:val="001977BE"/>
    <w:rsid w:val="001977D6"/>
    <w:rsid w:val="0019798C"/>
    <w:rsid w:val="00197991"/>
    <w:rsid w:val="00197B1F"/>
    <w:rsid w:val="00197BA6"/>
    <w:rsid w:val="00197CA0"/>
    <w:rsid w:val="00197EB6"/>
    <w:rsid w:val="00197ECF"/>
    <w:rsid w:val="00197FEA"/>
    <w:rsid w:val="001A001D"/>
    <w:rsid w:val="001A014B"/>
    <w:rsid w:val="001A01B2"/>
    <w:rsid w:val="001A03C8"/>
    <w:rsid w:val="001A05BE"/>
    <w:rsid w:val="001A0615"/>
    <w:rsid w:val="001A06DA"/>
    <w:rsid w:val="001A06FB"/>
    <w:rsid w:val="001A0904"/>
    <w:rsid w:val="001A0928"/>
    <w:rsid w:val="001A0BA4"/>
    <w:rsid w:val="001A0BFF"/>
    <w:rsid w:val="001A0C6B"/>
    <w:rsid w:val="001A0CF4"/>
    <w:rsid w:val="001A0DCF"/>
    <w:rsid w:val="001A0F12"/>
    <w:rsid w:val="001A128D"/>
    <w:rsid w:val="001A1361"/>
    <w:rsid w:val="001A1365"/>
    <w:rsid w:val="001A143D"/>
    <w:rsid w:val="001A156C"/>
    <w:rsid w:val="001A15CE"/>
    <w:rsid w:val="001A15FB"/>
    <w:rsid w:val="001A180F"/>
    <w:rsid w:val="001A18E5"/>
    <w:rsid w:val="001A1915"/>
    <w:rsid w:val="001A1954"/>
    <w:rsid w:val="001A19B5"/>
    <w:rsid w:val="001A1AC7"/>
    <w:rsid w:val="001A1B36"/>
    <w:rsid w:val="001A1B96"/>
    <w:rsid w:val="001A1E3B"/>
    <w:rsid w:val="001A1ED9"/>
    <w:rsid w:val="001A1F3E"/>
    <w:rsid w:val="001A1F45"/>
    <w:rsid w:val="001A1FEB"/>
    <w:rsid w:val="001A2063"/>
    <w:rsid w:val="001A20AC"/>
    <w:rsid w:val="001A20C2"/>
    <w:rsid w:val="001A21E3"/>
    <w:rsid w:val="001A2417"/>
    <w:rsid w:val="001A25E5"/>
    <w:rsid w:val="001A2713"/>
    <w:rsid w:val="001A2754"/>
    <w:rsid w:val="001A2816"/>
    <w:rsid w:val="001A28F6"/>
    <w:rsid w:val="001A296A"/>
    <w:rsid w:val="001A299F"/>
    <w:rsid w:val="001A2AEC"/>
    <w:rsid w:val="001A2E67"/>
    <w:rsid w:val="001A3072"/>
    <w:rsid w:val="001A318D"/>
    <w:rsid w:val="001A34B4"/>
    <w:rsid w:val="001A354F"/>
    <w:rsid w:val="001A356C"/>
    <w:rsid w:val="001A35DE"/>
    <w:rsid w:val="001A35E0"/>
    <w:rsid w:val="001A3611"/>
    <w:rsid w:val="001A36AD"/>
    <w:rsid w:val="001A3AC2"/>
    <w:rsid w:val="001A3ACC"/>
    <w:rsid w:val="001A3B34"/>
    <w:rsid w:val="001A3B3A"/>
    <w:rsid w:val="001A3C9E"/>
    <w:rsid w:val="001A3DC5"/>
    <w:rsid w:val="001A3E74"/>
    <w:rsid w:val="001A3EEF"/>
    <w:rsid w:val="001A3F64"/>
    <w:rsid w:val="001A40B7"/>
    <w:rsid w:val="001A40F6"/>
    <w:rsid w:val="001A40F7"/>
    <w:rsid w:val="001A4161"/>
    <w:rsid w:val="001A4661"/>
    <w:rsid w:val="001A4674"/>
    <w:rsid w:val="001A48BC"/>
    <w:rsid w:val="001A4993"/>
    <w:rsid w:val="001A4A99"/>
    <w:rsid w:val="001A4B50"/>
    <w:rsid w:val="001A4BAE"/>
    <w:rsid w:val="001A4BC4"/>
    <w:rsid w:val="001A4BF2"/>
    <w:rsid w:val="001A4D77"/>
    <w:rsid w:val="001A4DC2"/>
    <w:rsid w:val="001A4E10"/>
    <w:rsid w:val="001A4E97"/>
    <w:rsid w:val="001A4EB2"/>
    <w:rsid w:val="001A4F3F"/>
    <w:rsid w:val="001A5005"/>
    <w:rsid w:val="001A5191"/>
    <w:rsid w:val="001A51AF"/>
    <w:rsid w:val="001A5281"/>
    <w:rsid w:val="001A53AF"/>
    <w:rsid w:val="001A53F7"/>
    <w:rsid w:val="001A5457"/>
    <w:rsid w:val="001A54BC"/>
    <w:rsid w:val="001A5636"/>
    <w:rsid w:val="001A5A4C"/>
    <w:rsid w:val="001A5ABD"/>
    <w:rsid w:val="001A5D22"/>
    <w:rsid w:val="001A6048"/>
    <w:rsid w:val="001A6085"/>
    <w:rsid w:val="001A6110"/>
    <w:rsid w:val="001A64E1"/>
    <w:rsid w:val="001A6662"/>
    <w:rsid w:val="001A6696"/>
    <w:rsid w:val="001A6725"/>
    <w:rsid w:val="001A6742"/>
    <w:rsid w:val="001A6809"/>
    <w:rsid w:val="001A6956"/>
    <w:rsid w:val="001A69D9"/>
    <w:rsid w:val="001A6A92"/>
    <w:rsid w:val="001A6AB2"/>
    <w:rsid w:val="001A6AFB"/>
    <w:rsid w:val="001A6BEB"/>
    <w:rsid w:val="001A6C1A"/>
    <w:rsid w:val="001A6E59"/>
    <w:rsid w:val="001A6F40"/>
    <w:rsid w:val="001A6FCC"/>
    <w:rsid w:val="001A6FD4"/>
    <w:rsid w:val="001A6FE2"/>
    <w:rsid w:val="001A71C2"/>
    <w:rsid w:val="001A740D"/>
    <w:rsid w:val="001A743D"/>
    <w:rsid w:val="001A74CA"/>
    <w:rsid w:val="001A75E2"/>
    <w:rsid w:val="001A77B1"/>
    <w:rsid w:val="001A7BA8"/>
    <w:rsid w:val="001A7CD3"/>
    <w:rsid w:val="001A7DFC"/>
    <w:rsid w:val="001A7F86"/>
    <w:rsid w:val="001B00A2"/>
    <w:rsid w:val="001B0239"/>
    <w:rsid w:val="001B027C"/>
    <w:rsid w:val="001B0327"/>
    <w:rsid w:val="001B03A4"/>
    <w:rsid w:val="001B05DA"/>
    <w:rsid w:val="001B067C"/>
    <w:rsid w:val="001B06D2"/>
    <w:rsid w:val="001B07CA"/>
    <w:rsid w:val="001B0955"/>
    <w:rsid w:val="001B0982"/>
    <w:rsid w:val="001B0B71"/>
    <w:rsid w:val="001B0E5D"/>
    <w:rsid w:val="001B0EE3"/>
    <w:rsid w:val="001B1342"/>
    <w:rsid w:val="001B14AA"/>
    <w:rsid w:val="001B155E"/>
    <w:rsid w:val="001B15BF"/>
    <w:rsid w:val="001B18BC"/>
    <w:rsid w:val="001B19EF"/>
    <w:rsid w:val="001B1A26"/>
    <w:rsid w:val="001B1C0E"/>
    <w:rsid w:val="001B1C33"/>
    <w:rsid w:val="001B1C54"/>
    <w:rsid w:val="001B1CD5"/>
    <w:rsid w:val="001B1D27"/>
    <w:rsid w:val="001B1D7D"/>
    <w:rsid w:val="001B1E17"/>
    <w:rsid w:val="001B1F5A"/>
    <w:rsid w:val="001B20DA"/>
    <w:rsid w:val="001B21C3"/>
    <w:rsid w:val="001B2335"/>
    <w:rsid w:val="001B23D2"/>
    <w:rsid w:val="001B24C4"/>
    <w:rsid w:val="001B24FB"/>
    <w:rsid w:val="001B2603"/>
    <w:rsid w:val="001B2609"/>
    <w:rsid w:val="001B26A8"/>
    <w:rsid w:val="001B26E7"/>
    <w:rsid w:val="001B275B"/>
    <w:rsid w:val="001B2833"/>
    <w:rsid w:val="001B2838"/>
    <w:rsid w:val="001B28BB"/>
    <w:rsid w:val="001B296B"/>
    <w:rsid w:val="001B2C06"/>
    <w:rsid w:val="001B2C52"/>
    <w:rsid w:val="001B2C83"/>
    <w:rsid w:val="001B2DDF"/>
    <w:rsid w:val="001B30B2"/>
    <w:rsid w:val="001B32C2"/>
    <w:rsid w:val="001B32EE"/>
    <w:rsid w:val="001B3409"/>
    <w:rsid w:val="001B346B"/>
    <w:rsid w:val="001B3473"/>
    <w:rsid w:val="001B349F"/>
    <w:rsid w:val="001B3501"/>
    <w:rsid w:val="001B365E"/>
    <w:rsid w:val="001B3756"/>
    <w:rsid w:val="001B376C"/>
    <w:rsid w:val="001B377D"/>
    <w:rsid w:val="001B37F7"/>
    <w:rsid w:val="001B399F"/>
    <w:rsid w:val="001B39AC"/>
    <w:rsid w:val="001B3AF7"/>
    <w:rsid w:val="001B3BBE"/>
    <w:rsid w:val="001B3C1C"/>
    <w:rsid w:val="001B3CB0"/>
    <w:rsid w:val="001B3D1F"/>
    <w:rsid w:val="001B3DBA"/>
    <w:rsid w:val="001B3EA5"/>
    <w:rsid w:val="001B4149"/>
    <w:rsid w:val="001B42AA"/>
    <w:rsid w:val="001B4391"/>
    <w:rsid w:val="001B43A6"/>
    <w:rsid w:val="001B443D"/>
    <w:rsid w:val="001B4575"/>
    <w:rsid w:val="001B4619"/>
    <w:rsid w:val="001B46B8"/>
    <w:rsid w:val="001B46D2"/>
    <w:rsid w:val="001B4782"/>
    <w:rsid w:val="001B488F"/>
    <w:rsid w:val="001B48D4"/>
    <w:rsid w:val="001B48EA"/>
    <w:rsid w:val="001B4AAE"/>
    <w:rsid w:val="001B4AD3"/>
    <w:rsid w:val="001B4B1D"/>
    <w:rsid w:val="001B4B88"/>
    <w:rsid w:val="001B4D5E"/>
    <w:rsid w:val="001B4F7B"/>
    <w:rsid w:val="001B4FB0"/>
    <w:rsid w:val="001B500F"/>
    <w:rsid w:val="001B5079"/>
    <w:rsid w:val="001B5150"/>
    <w:rsid w:val="001B517E"/>
    <w:rsid w:val="001B5318"/>
    <w:rsid w:val="001B5488"/>
    <w:rsid w:val="001B5498"/>
    <w:rsid w:val="001B54B7"/>
    <w:rsid w:val="001B572D"/>
    <w:rsid w:val="001B5779"/>
    <w:rsid w:val="001B579E"/>
    <w:rsid w:val="001B5A56"/>
    <w:rsid w:val="001B5B56"/>
    <w:rsid w:val="001B5B78"/>
    <w:rsid w:val="001B5C04"/>
    <w:rsid w:val="001B5D02"/>
    <w:rsid w:val="001B5DCD"/>
    <w:rsid w:val="001B5F65"/>
    <w:rsid w:val="001B5FBF"/>
    <w:rsid w:val="001B61D3"/>
    <w:rsid w:val="001B620F"/>
    <w:rsid w:val="001B63AD"/>
    <w:rsid w:val="001B64C1"/>
    <w:rsid w:val="001B64D2"/>
    <w:rsid w:val="001B6575"/>
    <w:rsid w:val="001B6832"/>
    <w:rsid w:val="001B6851"/>
    <w:rsid w:val="001B6A67"/>
    <w:rsid w:val="001B6B92"/>
    <w:rsid w:val="001B6FD1"/>
    <w:rsid w:val="001B70AA"/>
    <w:rsid w:val="001B70CE"/>
    <w:rsid w:val="001B72BC"/>
    <w:rsid w:val="001B7453"/>
    <w:rsid w:val="001B756D"/>
    <w:rsid w:val="001B7591"/>
    <w:rsid w:val="001B76E8"/>
    <w:rsid w:val="001B7811"/>
    <w:rsid w:val="001B784E"/>
    <w:rsid w:val="001B797E"/>
    <w:rsid w:val="001B79BC"/>
    <w:rsid w:val="001B7A3F"/>
    <w:rsid w:val="001B7C0E"/>
    <w:rsid w:val="001B7DA2"/>
    <w:rsid w:val="001B7DAE"/>
    <w:rsid w:val="001B7E50"/>
    <w:rsid w:val="001B7FD7"/>
    <w:rsid w:val="001C0218"/>
    <w:rsid w:val="001C04D6"/>
    <w:rsid w:val="001C06A4"/>
    <w:rsid w:val="001C0798"/>
    <w:rsid w:val="001C0958"/>
    <w:rsid w:val="001C0995"/>
    <w:rsid w:val="001C0B77"/>
    <w:rsid w:val="001C0F89"/>
    <w:rsid w:val="001C0F9A"/>
    <w:rsid w:val="001C10A6"/>
    <w:rsid w:val="001C1192"/>
    <w:rsid w:val="001C1227"/>
    <w:rsid w:val="001C12EE"/>
    <w:rsid w:val="001C12FD"/>
    <w:rsid w:val="001C139F"/>
    <w:rsid w:val="001C1528"/>
    <w:rsid w:val="001C1599"/>
    <w:rsid w:val="001C15A8"/>
    <w:rsid w:val="001C1634"/>
    <w:rsid w:val="001C171B"/>
    <w:rsid w:val="001C1726"/>
    <w:rsid w:val="001C17B5"/>
    <w:rsid w:val="001C1931"/>
    <w:rsid w:val="001C1935"/>
    <w:rsid w:val="001C1A21"/>
    <w:rsid w:val="001C1BF1"/>
    <w:rsid w:val="001C1C42"/>
    <w:rsid w:val="001C1D53"/>
    <w:rsid w:val="001C1E3C"/>
    <w:rsid w:val="001C1F68"/>
    <w:rsid w:val="001C2053"/>
    <w:rsid w:val="001C20BC"/>
    <w:rsid w:val="001C215E"/>
    <w:rsid w:val="001C21EC"/>
    <w:rsid w:val="001C23E2"/>
    <w:rsid w:val="001C2489"/>
    <w:rsid w:val="001C25D4"/>
    <w:rsid w:val="001C26E7"/>
    <w:rsid w:val="001C2724"/>
    <w:rsid w:val="001C273C"/>
    <w:rsid w:val="001C2825"/>
    <w:rsid w:val="001C2A30"/>
    <w:rsid w:val="001C2AEC"/>
    <w:rsid w:val="001C2B62"/>
    <w:rsid w:val="001C2C19"/>
    <w:rsid w:val="001C2C66"/>
    <w:rsid w:val="001C2C8F"/>
    <w:rsid w:val="001C2CBF"/>
    <w:rsid w:val="001C2D2B"/>
    <w:rsid w:val="001C2D69"/>
    <w:rsid w:val="001C2FAD"/>
    <w:rsid w:val="001C3109"/>
    <w:rsid w:val="001C3186"/>
    <w:rsid w:val="001C31AC"/>
    <w:rsid w:val="001C31D3"/>
    <w:rsid w:val="001C334A"/>
    <w:rsid w:val="001C340F"/>
    <w:rsid w:val="001C3440"/>
    <w:rsid w:val="001C3449"/>
    <w:rsid w:val="001C347D"/>
    <w:rsid w:val="001C352B"/>
    <w:rsid w:val="001C358D"/>
    <w:rsid w:val="001C35D6"/>
    <w:rsid w:val="001C3653"/>
    <w:rsid w:val="001C36FD"/>
    <w:rsid w:val="001C3750"/>
    <w:rsid w:val="001C393C"/>
    <w:rsid w:val="001C393F"/>
    <w:rsid w:val="001C3964"/>
    <w:rsid w:val="001C39D1"/>
    <w:rsid w:val="001C3A10"/>
    <w:rsid w:val="001C3AEB"/>
    <w:rsid w:val="001C3E4B"/>
    <w:rsid w:val="001C3F44"/>
    <w:rsid w:val="001C3F52"/>
    <w:rsid w:val="001C3FA8"/>
    <w:rsid w:val="001C408F"/>
    <w:rsid w:val="001C40C5"/>
    <w:rsid w:val="001C42C9"/>
    <w:rsid w:val="001C4432"/>
    <w:rsid w:val="001C4486"/>
    <w:rsid w:val="001C460A"/>
    <w:rsid w:val="001C460E"/>
    <w:rsid w:val="001C467A"/>
    <w:rsid w:val="001C4713"/>
    <w:rsid w:val="001C4A14"/>
    <w:rsid w:val="001C4A63"/>
    <w:rsid w:val="001C4B0E"/>
    <w:rsid w:val="001C4BF9"/>
    <w:rsid w:val="001C4DF1"/>
    <w:rsid w:val="001C505A"/>
    <w:rsid w:val="001C511D"/>
    <w:rsid w:val="001C5326"/>
    <w:rsid w:val="001C5476"/>
    <w:rsid w:val="001C5494"/>
    <w:rsid w:val="001C54E0"/>
    <w:rsid w:val="001C5514"/>
    <w:rsid w:val="001C576B"/>
    <w:rsid w:val="001C5809"/>
    <w:rsid w:val="001C58A7"/>
    <w:rsid w:val="001C5958"/>
    <w:rsid w:val="001C5AD9"/>
    <w:rsid w:val="001C5CED"/>
    <w:rsid w:val="001C5D3F"/>
    <w:rsid w:val="001C5E5B"/>
    <w:rsid w:val="001C5E5F"/>
    <w:rsid w:val="001C5EB8"/>
    <w:rsid w:val="001C5F0E"/>
    <w:rsid w:val="001C61B0"/>
    <w:rsid w:val="001C6286"/>
    <w:rsid w:val="001C62A7"/>
    <w:rsid w:val="001C67A3"/>
    <w:rsid w:val="001C6828"/>
    <w:rsid w:val="001C69BB"/>
    <w:rsid w:val="001C69FF"/>
    <w:rsid w:val="001C6A99"/>
    <w:rsid w:val="001C6AFA"/>
    <w:rsid w:val="001C6B8F"/>
    <w:rsid w:val="001C6DB9"/>
    <w:rsid w:val="001C6E89"/>
    <w:rsid w:val="001C6F1F"/>
    <w:rsid w:val="001C6FF2"/>
    <w:rsid w:val="001C703E"/>
    <w:rsid w:val="001C70FB"/>
    <w:rsid w:val="001C720B"/>
    <w:rsid w:val="001C7294"/>
    <w:rsid w:val="001C7299"/>
    <w:rsid w:val="001C72D1"/>
    <w:rsid w:val="001C73DE"/>
    <w:rsid w:val="001C74C5"/>
    <w:rsid w:val="001C74CC"/>
    <w:rsid w:val="001C753F"/>
    <w:rsid w:val="001C7716"/>
    <w:rsid w:val="001C7731"/>
    <w:rsid w:val="001C77D7"/>
    <w:rsid w:val="001C77D8"/>
    <w:rsid w:val="001C7937"/>
    <w:rsid w:val="001C7C5A"/>
    <w:rsid w:val="001C7CD2"/>
    <w:rsid w:val="001C7D71"/>
    <w:rsid w:val="001C7D8F"/>
    <w:rsid w:val="001C7FC5"/>
    <w:rsid w:val="001D014B"/>
    <w:rsid w:val="001D0246"/>
    <w:rsid w:val="001D0379"/>
    <w:rsid w:val="001D054A"/>
    <w:rsid w:val="001D05A3"/>
    <w:rsid w:val="001D066F"/>
    <w:rsid w:val="001D075F"/>
    <w:rsid w:val="001D087E"/>
    <w:rsid w:val="001D09B6"/>
    <w:rsid w:val="001D0B18"/>
    <w:rsid w:val="001D0BDC"/>
    <w:rsid w:val="001D0C2E"/>
    <w:rsid w:val="001D0C87"/>
    <w:rsid w:val="001D0E27"/>
    <w:rsid w:val="001D0FAB"/>
    <w:rsid w:val="001D0FCA"/>
    <w:rsid w:val="001D0FD1"/>
    <w:rsid w:val="001D1219"/>
    <w:rsid w:val="001D1473"/>
    <w:rsid w:val="001D14A0"/>
    <w:rsid w:val="001D16BE"/>
    <w:rsid w:val="001D1859"/>
    <w:rsid w:val="001D1940"/>
    <w:rsid w:val="001D1AA0"/>
    <w:rsid w:val="001D1BDE"/>
    <w:rsid w:val="001D1CF8"/>
    <w:rsid w:val="001D1CFA"/>
    <w:rsid w:val="001D1EC0"/>
    <w:rsid w:val="001D1F25"/>
    <w:rsid w:val="001D1F37"/>
    <w:rsid w:val="001D1F43"/>
    <w:rsid w:val="001D21EE"/>
    <w:rsid w:val="001D2212"/>
    <w:rsid w:val="001D23E9"/>
    <w:rsid w:val="001D2847"/>
    <w:rsid w:val="001D2862"/>
    <w:rsid w:val="001D2B9E"/>
    <w:rsid w:val="001D2C0B"/>
    <w:rsid w:val="001D2D7C"/>
    <w:rsid w:val="001D2E84"/>
    <w:rsid w:val="001D2F6E"/>
    <w:rsid w:val="001D2FAC"/>
    <w:rsid w:val="001D3200"/>
    <w:rsid w:val="001D3290"/>
    <w:rsid w:val="001D335F"/>
    <w:rsid w:val="001D3518"/>
    <w:rsid w:val="001D35A5"/>
    <w:rsid w:val="001D362F"/>
    <w:rsid w:val="001D364F"/>
    <w:rsid w:val="001D3669"/>
    <w:rsid w:val="001D36A4"/>
    <w:rsid w:val="001D3918"/>
    <w:rsid w:val="001D3991"/>
    <w:rsid w:val="001D3A16"/>
    <w:rsid w:val="001D3C83"/>
    <w:rsid w:val="001D3DAC"/>
    <w:rsid w:val="001D3E25"/>
    <w:rsid w:val="001D3EA3"/>
    <w:rsid w:val="001D3FA3"/>
    <w:rsid w:val="001D3FB4"/>
    <w:rsid w:val="001D40DB"/>
    <w:rsid w:val="001D40DD"/>
    <w:rsid w:val="001D4292"/>
    <w:rsid w:val="001D4342"/>
    <w:rsid w:val="001D447C"/>
    <w:rsid w:val="001D4511"/>
    <w:rsid w:val="001D45B8"/>
    <w:rsid w:val="001D45B9"/>
    <w:rsid w:val="001D45E3"/>
    <w:rsid w:val="001D4694"/>
    <w:rsid w:val="001D48A8"/>
    <w:rsid w:val="001D48FF"/>
    <w:rsid w:val="001D4BEA"/>
    <w:rsid w:val="001D4DF7"/>
    <w:rsid w:val="001D4E23"/>
    <w:rsid w:val="001D4F12"/>
    <w:rsid w:val="001D4FA0"/>
    <w:rsid w:val="001D4FC6"/>
    <w:rsid w:val="001D51FB"/>
    <w:rsid w:val="001D5230"/>
    <w:rsid w:val="001D5305"/>
    <w:rsid w:val="001D537D"/>
    <w:rsid w:val="001D5386"/>
    <w:rsid w:val="001D5404"/>
    <w:rsid w:val="001D5454"/>
    <w:rsid w:val="001D5524"/>
    <w:rsid w:val="001D559F"/>
    <w:rsid w:val="001D5657"/>
    <w:rsid w:val="001D5720"/>
    <w:rsid w:val="001D57D0"/>
    <w:rsid w:val="001D58DF"/>
    <w:rsid w:val="001D5AEF"/>
    <w:rsid w:val="001D5BF3"/>
    <w:rsid w:val="001D5C42"/>
    <w:rsid w:val="001D5CCA"/>
    <w:rsid w:val="001D5DF9"/>
    <w:rsid w:val="001D5E1F"/>
    <w:rsid w:val="001D5E22"/>
    <w:rsid w:val="001D605B"/>
    <w:rsid w:val="001D6130"/>
    <w:rsid w:val="001D623E"/>
    <w:rsid w:val="001D629C"/>
    <w:rsid w:val="001D6403"/>
    <w:rsid w:val="001D64D1"/>
    <w:rsid w:val="001D660C"/>
    <w:rsid w:val="001D664B"/>
    <w:rsid w:val="001D6680"/>
    <w:rsid w:val="001D66E5"/>
    <w:rsid w:val="001D67C2"/>
    <w:rsid w:val="001D6BB7"/>
    <w:rsid w:val="001D6C31"/>
    <w:rsid w:val="001D6DCB"/>
    <w:rsid w:val="001D6E40"/>
    <w:rsid w:val="001D700D"/>
    <w:rsid w:val="001D7129"/>
    <w:rsid w:val="001D7206"/>
    <w:rsid w:val="001D73A8"/>
    <w:rsid w:val="001D73E7"/>
    <w:rsid w:val="001D775E"/>
    <w:rsid w:val="001D7805"/>
    <w:rsid w:val="001D782E"/>
    <w:rsid w:val="001D783C"/>
    <w:rsid w:val="001D7966"/>
    <w:rsid w:val="001D79C5"/>
    <w:rsid w:val="001D7AB8"/>
    <w:rsid w:val="001D7C1C"/>
    <w:rsid w:val="001D7CA2"/>
    <w:rsid w:val="001D7E62"/>
    <w:rsid w:val="001D7ED4"/>
    <w:rsid w:val="001E01AF"/>
    <w:rsid w:val="001E01B6"/>
    <w:rsid w:val="001E01BC"/>
    <w:rsid w:val="001E0254"/>
    <w:rsid w:val="001E02C5"/>
    <w:rsid w:val="001E02E7"/>
    <w:rsid w:val="001E02F3"/>
    <w:rsid w:val="001E03DF"/>
    <w:rsid w:val="001E053F"/>
    <w:rsid w:val="001E0574"/>
    <w:rsid w:val="001E065F"/>
    <w:rsid w:val="001E06F7"/>
    <w:rsid w:val="001E09CF"/>
    <w:rsid w:val="001E0AEA"/>
    <w:rsid w:val="001E0AFC"/>
    <w:rsid w:val="001E0B53"/>
    <w:rsid w:val="001E0B57"/>
    <w:rsid w:val="001E0B66"/>
    <w:rsid w:val="001E0FB5"/>
    <w:rsid w:val="001E1165"/>
    <w:rsid w:val="001E123C"/>
    <w:rsid w:val="001E12FD"/>
    <w:rsid w:val="001E1344"/>
    <w:rsid w:val="001E13AF"/>
    <w:rsid w:val="001E17FA"/>
    <w:rsid w:val="001E1A5F"/>
    <w:rsid w:val="001E1ADD"/>
    <w:rsid w:val="001E1CA4"/>
    <w:rsid w:val="001E1CB4"/>
    <w:rsid w:val="001E1D5C"/>
    <w:rsid w:val="001E1F72"/>
    <w:rsid w:val="001E1FC4"/>
    <w:rsid w:val="001E20DC"/>
    <w:rsid w:val="001E2178"/>
    <w:rsid w:val="001E21B0"/>
    <w:rsid w:val="001E2451"/>
    <w:rsid w:val="001E2469"/>
    <w:rsid w:val="001E249A"/>
    <w:rsid w:val="001E250D"/>
    <w:rsid w:val="001E2694"/>
    <w:rsid w:val="001E27E5"/>
    <w:rsid w:val="001E27EF"/>
    <w:rsid w:val="001E2817"/>
    <w:rsid w:val="001E28A9"/>
    <w:rsid w:val="001E2939"/>
    <w:rsid w:val="001E29FD"/>
    <w:rsid w:val="001E2A48"/>
    <w:rsid w:val="001E2A91"/>
    <w:rsid w:val="001E2C42"/>
    <w:rsid w:val="001E2C95"/>
    <w:rsid w:val="001E2EB3"/>
    <w:rsid w:val="001E2FA7"/>
    <w:rsid w:val="001E30C6"/>
    <w:rsid w:val="001E3126"/>
    <w:rsid w:val="001E319F"/>
    <w:rsid w:val="001E3281"/>
    <w:rsid w:val="001E33DC"/>
    <w:rsid w:val="001E33DD"/>
    <w:rsid w:val="001E3435"/>
    <w:rsid w:val="001E348B"/>
    <w:rsid w:val="001E379C"/>
    <w:rsid w:val="001E3A1C"/>
    <w:rsid w:val="001E3AF6"/>
    <w:rsid w:val="001E3B84"/>
    <w:rsid w:val="001E3CF1"/>
    <w:rsid w:val="001E3EAA"/>
    <w:rsid w:val="001E3F70"/>
    <w:rsid w:val="001E425D"/>
    <w:rsid w:val="001E4315"/>
    <w:rsid w:val="001E43FB"/>
    <w:rsid w:val="001E4441"/>
    <w:rsid w:val="001E4493"/>
    <w:rsid w:val="001E464C"/>
    <w:rsid w:val="001E4690"/>
    <w:rsid w:val="001E46B7"/>
    <w:rsid w:val="001E4857"/>
    <w:rsid w:val="001E48E3"/>
    <w:rsid w:val="001E4BE6"/>
    <w:rsid w:val="001E53A7"/>
    <w:rsid w:val="001E55F7"/>
    <w:rsid w:val="001E5679"/>
    <w:rsid w:val="001E5B0D"/>
    <w:rsid w:val="001E5BDC"/>
    <w:rsid w:val="001E5D22"/>
    <w:rsid w:val="001E5D8F"/>
    <w:rsid w:val="001E5DBE"/>
    <w:rsid w:val="001E5E2E"/>
    <w:rsid w:val="001E61F0"/>
    <w:rsid w:val="001E6241"/>
    <w:rsid w:val="001E63A3"/>
    <w:rsid w:val="001E6491"/>
    <w:rsid w:val="001E6596"/>
    <w:rsid w:val="001E673A"/>
    <w:rsid w:val="001E6A72"/>
    <w:rsid w:val="001E6DA8"/>
    <w:rsid w:val="001E6ECA"/>
    <w:rsid w:val="001E6F88"/>
    <w:rsid w:val="001E7047"/>
    <w:rsid w:val="001E7167"/>
    <w:rsid w:val="001E75C1"/>
    <w:rsid w:val="001E76F4"/>
    <w:rsid w:val="001E7776"/>
    <w:rsid w:val="001E77BF"/>
    <w:rsid w:val="001E7813"/>
    <w:rsid w:val="001E7892"/>
    <w:rsid w:val="001E7A9D"/>
    <w:rsid w:val="001E7B04"/>
    <w:rsid w:val="001E7BA4"/>
    <w:rsid w:val="001E7C9F"/>
    <w:rsid w:val="001E7D7F"/>
    <w:rsid w:val="001E7DC3"/>
    <w:rsid w:val="001F02A4"/>
    <w:rsid w:val="001F038A"/>
    <w:rsid w:val="001F0410"/>
    <w:rsid w:val="001F073C"/>
    <w:rsid w:val="001F07F4"/>
    <w:rsid w:val="001F0896"/>
    <w:rsid w:val="001F089E"/>
    <w:rsid w:val="001F08E0"/>
    <w:rsid w:val="001F093F"/>
    <w:rsid w:val="001F0954"/>
    <w:rsid w:val="001F09D7"/>
    <w:rsid w:val="001F09F7"/>
    <w:rsid w:val="001F0AD5"/>
    <w:rsid w:val="001F0B3C"/>
    <w:rsid w:val="001F0C1B"/>
    <w:rsid w:val="001F0C6C"/>
    <w:rsid w:val="001F0DB2"/>
    <w:rsid w:val="001F0E6C"/>
    <w:rsid w:val="001F0FFF"/>
    <w:rsid w:val="001F122C"/>
    <w:rsid w:val="001F126A"/>
    <w:rsid w:val="001F12A5"/>
    <w:rsid w:val="001F12CE"/>
    <w:rsid w:val="001F130A"/>
    <w:rsid w:val="001F1375"/>
    <w:rsid w:val="001F13A5"/>
    <w:rsid w:val="001F141E"/>
    <w:rsid w:val="001F1576"/>
    <w:rsid w:val="001F18AD"/>
    <w:rsid w:val="001F1B27"/>
    <w:rsid w:val="001F1CAE"/>
    <w:rsid w:val="001F1DC5"/>
    <w:rsid w:val="001F1EA4"/>
    <w:rsid w:val="001F1F2C"/>
    <w:rsid w:val="001F1F57"/>
    <w:rsid w:val="001F1F82"/>
    <w:rsid w:val="001F1FFD"/>
    <w:rsid w:val="001F2105"/>
    <w:rsid w:val="001F2168"/>
    <w:rsid w:val="001F218E"/>
    <w:rsid w:val="001F223E"/>
    <w:rsid w:val="001F24CC"/>
    <w:rsid w:val="001F2533"/>
    <w:rsid w:val="001F258D"/>
    <w:rsid w:val="001F25A5"/>
    <w:rsid w:val="001F262D"/>
    <w:rsid w:val="001F271C"/>
    <w:rsid w:val="001F2798"/>
    <w:rsid w:val="001F2973"/>
    <w:rsid w:val="001F2AB5"/>
    <w:rsid w:val="001F2AE3"/>
    <w:rsid w:val="001F2B00"/>
    <w:rsid w:val="001F2B11"/>
    <w:rsid w:val="001F2C93"/>
    <w:rsid w:val="001F2D54"/>
    <w:rsid w:val="001F2D5C"/>
    <w:rsid w:val="001F2E4D"/>
    <w:rsid w:val="001F2E9E"/>
    <w:rsid w:val="001F2EDE"/>
    <w:rsid w:val="001F3034"/>
    <w:rsid w:val="001F306F"/>
    <w:rsid w:val="001F3082"/>
    <w:rsid w:val="001F3328"/>
    <w:rsid w:val="001F3332"/>
    <w:rsid w:val="001F33C6"/>
    <w:rsid w:val="001F3449"/>
    <w:rsid w:val="001F3697"/>
    <w:rsid w:val="001F3890"/>
    <w:rsid w:val="001F3AF2"/>
    <w:rsid w:val="001F3D21"/>
    <w:rsid w:val="001F3DD6"/>
    <w:rsid w:val="001F3F46"/>
    <w:rsid w:val="001F3F8A"/>
    <w:rsid w:val="001F4065"/>
    <w:rsid w:val="001F409F"/>
    <w:rsid w:val="001F419F"/>
    <w:rsid w:val="001F42A2"/>
    <w:rsid w:val="001F438D"/>
    <w:rsid w:val="001F439E"/>
    <w:rsid w:val="001F43CC"/>
    <w:rsid w:val="001F4689"/>
    <w:rsid w:val="001F46EA"/>
    <w:rsid w:val="001F473B"/>
    <w:rsid w:val="001F4771"/>
    <w:rsid w:val="001F4793"/>
    <w:rsid w:val="001F47F2"/>
    <w:rsid w:val="001F4803"/>
    <w:rsid w:val="001F48F3"/>
    <w:rsid w:val="001F4A72"/>
    <w:rsid w:val="001F4B38"/>
    <w:rsid w:val="001F4BC3"/>
    <w:rsid w:val="001F4CC9"/>
    <w:rsid w:val="001F4CDF"/>
    <w:rsid w:val="001F4D2E"/>
    <w:rsid w:val="001F4D60"/>
    <w:rsid w:val="001F4DD5"/>
    <w:rsid w:val="001F50B9"/>
    <w:rsid w:val="001F5115"/>
    <w:rsid w:val="001F528D"/>
    <w:rsid w:val="001F534D"/>
    <w:rsid w:val="001F5356"/>
    <w:rsid w:val="001F53CC"/>
    <w:rsid w:val="001F540F"/>
    <w:rsid w:val="001F5497"/>
    <w:rsid w:val="001F54B8"/>
    <w:rsid w:val="001F5587"/>
    <w:rsid w:val="001F575E"/>
    <w:rsid w:val="001F59B2"/>
    <w:rsid w:val="001F59F0"/>
    <w:rsid w:val="001F5A32"/>
    <w:rsid w:val="001F5A6D"/>
    <w:rsid w:val="001F5ABF"/>
    <w:rsid w:val="001F5CFB"/>
    <w:rsid w:val="001F5F90"/>
    <w:rsid w:val="001F5FF3"/>
    <w:rsid w:val="001F5FF9"/>
    <w:rsid w:val="001F6085"/>
    <w:rsid w:val="001F6262"/>
    <w:rsid w:val="001F63A8"/>
    <w:rsid w:val="001F67A2"/>
    <w:rsid w:val="001F681B"/>
    <w:rsid w:val="001F6845"/>
    <w:rsid w:val="001F68D3"/>
    <w:rsid w:val="001F6A87"/>
    <w:rsid w:val="001F6ABC"/>
    <w:rsid w:val="001F6EA0"/>
    <w:rsid w:val="001F6F5A"/>
    <w:rsid w:val="001F6FAB"/>
    <w:rsid w:val="001F7155"/>
    <w:rsid w:val="001F7183"/>
    <w:rsid w:val="001F718F"/>
    <w:rsid w:val="001F71BB"/>
    <w:rsid w:val="001F71D8"/>
    <w:rsid w:val="001F7287"/>
    <w:rsid w:val="001F7496"/>
    <w:rsid w:val="001F74F1"/>
    <w:rsid w:val="001F75FD"/>
    <w:rsid w:val="001F768A"/>
    <w:rsid w:val="001F772C"/>
    <w:rsid w:val="001F7850"/>
    <w:rsid w:val="001F79B1"/>
    <w:rsid w:val="001F7C76"/>
    <w:rsid w:val="001F7D1D"/>
    <w:rsid w:val="001F7EA9"/>
    <w:rsid w:val="001F7ECB"/>
    <w:rsid w:val="0020022E"/>
    <w:rsid w:val="002003F9"/>
    <w:rsid w:val="00200479"/>
    <w:rsid w:val="002004F2"/>
    <w:rsid w:val="002007BE"/>
    <w:rsid w:val="002007E3"/>
    <w:rsid w:val="0020090F"/>
    <w:rsid w:val="00200988"/>
    <w:rsid w:val="00200B0D"/>
    <w:rsid w:val="00200B66"/>
    <w:rsid w:val="00200D0F"/>
    <w:rsid w:val="00200F68"/>
    <w:rsid w:val="00200F7A"/>
    <w:rsid w:val="0020102C"/>
    <w:rsid w:val="0020102D"/>
    <w:rsid w:val="00201474"/>
    <w:rsid w:val="00201486"/>
    <w:rsid w:val="00201670"/>
    <w:rsid w:val="002017B2"/>
    <w:rsid w:val="00201891"/>
    <w:rsid w:val="0020192A"/>
    <w:rsid w:val="002019E1"/>
    <w:rsid w:val="00201A5B"/>
    <w:rsid w:val="00201A5D"/>
    <w:rsid w:val="00201B3E"/>
    <w:rsid w:val="00201C0D"/>
    <w:rsid w:val="00201C80"/>
    <w:rsid w:val="00201CD4"/>
    <w:rsid w:val="00201D72"/>
    <w:rsid w:val="00201E76"/>
    <w:rsid w:val="00201F8B"/>
    <w:rsid w:val="00201FE6"/>
    <w:rsid w:val="002021E7"/>
    <w:rsid w:val="002023CD"/>
    <w:rsid w:val="0020240C"/>
    <w:rsid w:val="00202428"/>
    <w:rsid w:val="0020246A"/>
    <w:rsid w:val="00202496"/>
    <w:rsid w:val="002026B9"/>
    <w:rsid w:val="002027C7"/>
    <w:rsid w:val="00202858"/>
    <w:rsid w:val="002028B8"/>
    <w:rsid w:val="002028E3"/>
    <w:rsid w:val="00202965"/>
    <w:rsid w:val="002029EF"/>
    <w:rsid w:val="00202B60"/>
    <w:rsid w:val="00202C5A"/>
    <w:rsid w:val="00202E49"/>
    <w:rsid w:val="00203016"/>
    <w:rsid w:val="00203022"/>
    <w:rsid w:val="00203145"/>
    <w:rsid w:val="0020318E"/>
    <w:rsid w:val="002031F5"/>
    <w:rsid w:val="002032E7"/>
    <w:rsid w:val="0020330D"/>
    <w:rsid w:val="0020349E"/>
    <w:rsid w:val="002035C8"/>
    <w:rsid w:val="002036FA"/>
    <w:rsid w:val="00203BA0"/>
    <w:rsid w:val="00203C27"/>
    <w:rsid w:val="00203CE5"/>
    <w:rsid w:val="00203D0B"/>
    <w:rsid w:val="00203DF2"/>
    <w:rsid w:val="00203E2E"/>
    <w:rsid w:val="00203E4B"/>
    <w:rsid w:val="00203EB6"/>
    <w:rsid w:val="00203F3B"/>
    <w:rsid w:val="0020401A"/>
    <w:rsid w:val="00204032"/>
    <w:rsid w:val="00204226"/>
    <w:rsid w:val="00204248"/>
    <w:rsid w:val="002043C1"/>
    <w:rsid w:val="00204415"/>
    <w:rsid w:val="00204444"/>
    <w:rsid w:val="00204489"/>
    <w:rsid w:val="002047D7"/>
    <w:rsid w:val="002048AE"/>
    <w:rsid w:val="002049EA"/>
    <w:rsid w:val="00204AA4"/>
    <w:rsid w:val="00204B65"/>
    <w:rsid w:val="00204C57"/>
    <w:rsid w:val="00204C84"/>
    <w:rsid w:val="00204D46"/>
    <w:rsid w:val="00204D54"/>
    <w:rsid w:val="00204E38"/>
    <w:rsid w:val="00204F01"/>
    <w:rsid w:val="00204FA3"/>
    <w:rsid w:val="00204FE7"/>
    <w:rsid w:val="00205043"/>
    <w:rsid w:val="002052D9"/>
    <w:rsid w:val="002055AB"/>
    <w:rsid w:val="002055D5"/>
    <w:rsid w:val="00205722"/>
    <w:rsid w:val="00205852"/>
    <w:rsid w:val="00205DEB"/>
    <w:rsid w:val="00205E1B"/>
    <w:rsid w:val="00205E2D"/>
    <w:rsid w:val="00205E8D"/>
    <w:rsid w:val="00205F51"/>
    <w:rsid w:val="00205FF8"/>
    <w:rsid w:val="0020606D"/>
    <w:rsid w:val="0020609F"/>
    <w:rsid w:val="00206108"/>
    <w:rsid w:val="0020619B"/>
    <w:rsid w:val="002061F8"/>
    <w:rsid w:val="00206279"/>
    <w:rsid w:val="00206389"/>
    <w:rsid w:val="002065A3"/>
    <w:rsid w:val="002065D1"/>
    <w:rsid w:val="00206639"/>
    <w:rsid w:val="00206723"/>
    <w:rsid w:val="0020684A"/>
    <w:rsid w:val="00206934"/>
    <w:rsid w:val="0020694C"/>
    <w:rsid w:val="002069BC"/>
    <w:rsid w:val="00206D43"/>
    <w:rsid w:val="00206D56"/>
    <w:rsid w:val="00206E5B"/>
    <w:rsid w:val="00206E86"/>
    <w:rsid w:val="00206EBE"/>
    <w:rsid w:val="00206FED"/>
    <w:rsid w:val="002070D8"/>
    <w:rsid w:val="002070FA"/>
    <w:rsid w:val="00207136"/>
    <w:rsid w:val="0020716C"/>
    <w:rsid w:val="0020735B"/>
    <w:rsid w:val="002074F7"/>
    <w:rsid w:val="0020754D"/>
    <w:rsid w:val="00207597"/>
    <w:rsid w:val="00207910"/>
    <w:rsid w:val="00207990"/>
    <w:rsid w:val="00207A39"/>
    <w:rsid w:val="00207C71"/>
    <w:rsid w:val="00207D50"/>
    <w:rsid w:val="00207D66"/>
    <w:rsid w:val="00207F64"/>
    <w:rsid w:val="00207FC7"/>
    <w:rsid w:val="00210098"/>
    <w:rsid w:val="002100B6"/>
    <w:rsid w:val="002100BB"/>
    <w:rsid w:val="002101BC"/>
    <w:rsid w:val="00210257"/>
    <w:rsid w:val="002102DE"/>
    <w:rsid w:val="002102F4"/>
    <w:rsid w:val="002103FA"/>
    <w:rsid w:val="00210443"/>
    <w:rsid w:val="00210570"/>
    <w:rsid w:val="00210598"/>
    <w:rsid w:val="002106BF"/>
    <w:rsid w:val="00210745"/>
    <w:rsid w:val="00210758"/>
    <w:rsid w:val="002109CF"/>
    <w:rsid w:val="00210BCB"/>
    <w:rsid w:val="00210DE2"/>
    <w:rsid w:val="00210E06"/>
    <w:rsid w:val="00210E41"/>
    <w:rsid w:val="00210EC5"/>
    <w:rsid w:val="00210EEC"/>
    <w:rsid w:val="00210F59"/>
    <w:rsid w:val="00210FF3"/>
    <w:rsid w:val="0021109D"/>
    <w:rsid w:val="00211282"/>
    <w:rsid w:val="002112DB"/>
    <w:rsid w:val="002112EB"/>
    <w:rsid w:val="00211497"/>
    <w:rsid w:val="002115A3"/>
    <w:rsid w:val="00211765"/>
    <w:rsid w:val="002117A3"/>
    <w:rsid w:val="002119C6"/>
    <w:rsid w:val="00211A21"/>
    <w:rsid w:val="00211A97"/>
    <w:rsid w:val="00211ADA"/>
    <w:rsid w:val="00211CFB"/>
    <w:rsid w:val="00211D17"/>
    <w:rsid w:val="00211D73"/>
    <w:rsid w:val="00211DEA"/>
    <w:rsid w:val="00211E1D"/>
    <w:rsid w:val="00211E8D"/>
    <w:rsid w:val="00211ED9"/>
    <w:rsid w:val="00211EF0"/>
    <w:rsid w:val="00211F19"/>
    <w:rsid w:val="00211F9D"/>
    <w:rsid w:val="00211FB8"/>
    <w:rsid w:val="00211FCC"/>
    <w:rsid w:val="002121C8"/>
    <w:rsid w:val="0021230A"/>
    <w:rsid w:val="0021239A"/>
    <w:rsid w:val="0021253F"/>
    <w:rsid w:val="002125F4"/>
    <w:rsid w:val="0021263D"/>
    <w:rsid w:val="002126D1"/>
    <w:rsid w:val="0021270B"/>
    <w:rsid w:val="00212971"/>
    <w:rsid w:val="00212B64"/>
    <w:rsid w:val="00212B6E"/>
    <w:rsid w:val="00212C2E"/>
    <w:rsid w:val="00212DE9"/>
    <w:rsid w:val="00212E64"/>
    <w:rsid w:val="002130EC"/>
    <w:rsid w:val="00213199"/>
    <w:rsid w:val="002131D7"/>
    <w:rsid w:val="00213225"/>
    <w:rsid w:val="0021329F"/>
    <w:rsid w:val="0021337D"/>
    <w:rsid w:val="00213442"/>
    <w:rsid w:val="0021345A"/>
    <w:rsid w:val="0021354F"/>
    <w:rsid w:val="00213556"/>
    <w:rsid w:val="00213769"/>
    <w:rsid w:val="002137BE"/>
    <w:rsid w:val="00213A30"/>
    <w:rsid w:val="00213AB6"/>
    <w:rsid w:val="00213B1E"/>
    <w:rsid w:val="00213CAF"/>
    <w:rsid w:val="00213E09"/>
    <w:rsid w:val="00213E44"/>
    <w:rsid w:val="00213E52"/>
    <w:rsid w:val="00213FCD"/>
    <w:rsid w:val="002141B9"/>
    <w:rsid w:val="00214240"/>
    <w:rsid w:val="0021424A"/>
    <w:rsid w:val="00214354"/>
    <w:rsid w:val="00214498"/>
    <w:rsid w:val="0021475D"/>
    <w:rsid w:val="00214AD7"/>
    <w:rsid w:val="00214AFB"/>
    <w:rsid w:val="00214C0D"/>
    <w:rsid w:val="00214C6D"/>
    <w:rsid w:val="0021506D"/>
    <w:rsid w:val="002150D8"/>
    <w:rsid w:val="0021524E"/>
    <w:rsid w:val="00215374"/>
    <w:rsid w:val="0021547C"/>
    <w:rsid w:val="0021551D"/>
    <w:rsid w:val="0021575B"/>
    <w:rsid w:val="00215819"/>
    <w:rsid w:val="00215852"/>
    <w:rsid w:val="0021596A"/>
    <w:rsid w:val="00215A68"/>
    <w:rsid w:val="00215B2D"/>
    <w:rsid w:val="00215B4B"/>
    <w:rsid w:val="00215C5E"/>
    <w:rsid w:val="00215C67"/>
    <w:rsid w:val="00215E5F"/>
    <w:rsid w:val="00215FA5"/>
    <w:rsid w:val="00216062"/>
    <w:rsid w:val="002161F6"/>
    <w:rsid w:val="0021636F"/>
    <w:rsid w:val="002168FB"/>
    <w:rsid w:val="00216CBE"/>
    <w:rsid w:val="00216D6B"/>
    <w:rsid w:val="00216D7F"/>
    <w:rsid w:val="00216F51"/>
    <w:rsid w:val="0021700C"/>
    <w:rsid w:val="00217081"/>
    <w:rsid w:val="00217096"/>
    <w:rsid w:val="002170C6"/>
    <w:rsid w:val="0021711C"/>
    <w:rsid w:val="00217236"/>
    <w:rsid w:val="0021725A"/>
    <w:rsid w:val="002172B7"/>
    <w:rsid w:val="002172CD"/>
    <w:rsid w:val="0021730E"/>
    <w:rsid w:val="00217390"/>
    <w:rsid w:val="00217422"/>
    <w:rsid w:val="00217461"/>
    <w:rsid w:val="00217463"/>
    <w:rsid w:val="00217651"/>
    <w:rsid w:val="00217663"/>
    <w:rsid w:val="00217674"/>
    <w:rsid w:val="00217830"/>
    <w:rsid w:val="0021788B"/>
    <w:rsid w:val="00217A18"/>
    <w:rsid w:val="00217A33"/>
    <w:rsid w:val="00217A5C"/>
    <w:rsid w:val="00217B20"/>
    <w:rsid w:val="00217BC1"/>
    <w:rsid w:val="00217C47"/>
    <w:rsid w:val="00217F47"/>
    <w:rsid w:val="0022022C"/>
    <w:rsid w:val="002202B1"/>
    <w:rsid w:val="0022034A"/>
    <w:rsid w:val="0022037E"/>
    <w:rsid w:val="002203A6"/>
    <w:rsid w:val="00220406"/>
    <w:rsid w:val="002204A8"/>
    <w:rsid w:val="002204DC"/>
    <w:rsid w:val="00220673"/>
    <w:rsid w:val="00220719"/>
    <w:rsid w:val="0022076D"/>
    <w:rsid w:val="00220826"/>
    <w:rsid w:val="002208A5"/>
    <w:rsid w:val="002208C1"/>
    <w:rsid w:val="002209C9"/>
    <w:rsid w:val="002209FF"/>
    <w:rsid w:val="00220B88"/>
    <w:rsid w:val="00220C27"/>
    <w:rsid w:val="00220DC7"/>
    <w:rsid w:val="00220E1B"/>
    <w:rsid w:val="00220EF6"/>
    <w:rsid w:val="00220EFA"/>
    <w:rsid w:val="00220EFB"/>
    <w:rsid w:val="00220FCA"/>
    <w:rsid w:val="002210F9"/>
    <w:rsid w:val="002211A1"/>
    <w:rsid w:val="002211AF"/>
    <w:rsid w:val="002211F9"/>
    <w:rsid w:val="00221293"/>
    <w:rsid w:val="00221297"/>
    <w:rsid w:val="00221329"/>
    <w:rsid w:val="00221468"/>
    <w:rsid w:val="002214D8"/>
    <w:rsid w:val="0022158A"/>
    <w:rsid w:val="002216E8"/>
    <w:rsid w:val="00221741"/>
    <w:rsid w:val="00221890"/>
    <w:rsid w:val="0022193E"/>
    <w:rsid w:val="002219FF"/>
    <w:rsid w:val="00221A36"/>
    <w:rsid w:val="00221A3F"/>
    <w:rsid w:val="00221B09"/>
    <w:rsid w:val="00221C23"/>
    <w:rsid w:val="00221C33"/>
    <w:rsid w:val="00221C4B"/>
    <w:rsid w:val="00221C6C"/>
    <w:rsid w:val="00221CC7"/>
    <w:rsid w:val="00221D7D"/>
    <w:rsid w:val="00221D86"/>
    <w:rsid w:val="00221DD9"/>
    <w:rsid w:val="00221EC0"/>
    <w:rsid w:val="00222009"/>
    <w:rsid w:val="00222053"/>
    <w:rsid w:val="002221FB"/>
    <w:rsid w:val="00222295"/>
    <w:rsid w:val="00222349"/>
    <w:rsid w:val="00222576"/>
    <w:rsid w:val="002225AE"/>
    <w:rsid w:val="002225BC"/>
    <w:rsid w:val="002225EA"/>
    <w:rsid w:val="002227F9"/>
    <w:rsid w:val="002228F3"/>
    <w:rsid w:val="00222A35"/>
    <w:rsid w:val="00222B85"/>
    <w:rsid w:val="00222BBE"/>
    <w:rsid w:val="00222EE5"/>
    <w:rsid w:val="00222F67"/>
    <w:rsid w:val="00222F7E"/>
    <w:rsid w:val="00222FE5"/>
    <w:rsid w:val="00223138"/>
    <w:rsid w:val="002231BB"/>
    <w:rsid w:val="002231E9"/>
    <w:rsid w:val="0022331A"/>
    <w:rsid w:val="002234C5"/>
    <w:rsid w:val="00223506"/>
    <w:rsid w:val="0022358F"/>
    <w:rsid w:val="00223629"/>
    <w:rsid w:val="002236C0"/>
    <w:rsid w:val="002236F0"/>
    <w:rsid w:val="00223788"/>
    <w:rsid w:val="002238CE"/>
    <w:rsid w:val="0022390E"/>
    <w:rsid w:val="00223A62"/>
    <w:rsid w:val="00223A97"/>
    <w:rsid w:val="00223BB9"/>
    <w:rsid w:val="00223BC3"/>
    <w:rsid w:val="00223C2A"/>
    <w:rsid w:val="00223CB5"/>
    <w:rsid w:val="00223D15"/>
    <w:rsid w:val="00224061"/>
    <w:rsid w:val="002240F9"/>
    <w:rsid w:val="0022414C"/>
    <w:rsid w:val="002242C9"/>
    <w:rsid w:val="0022444D"/>
    <w:rsid w:val="00224456"/>
    <w:rsid w:val="0022457E"/>
    <w:rsid w:val="002245A7"/>
    <w:rsid w:val="00224641"/>
    <w:rsid w:val="0022465C"/>
    <w:rsid w:val="0022472B"/>
    <w:rsid w:val="00224A6C"/>
    <w:rsid w:val="00224ACC"/>
    <w:rsid w:val="00224B26"/>
    <w:rsid w:val="00224B61"/>
    <w:rsid w:val="00224B6C"/>
    <w:rsid w:val="00224BD0"/>
    <w:rsid w:val="00224EF9"/>
    <w:rsid w:val="00224EFC"/>
    <w:rsid w:val="00224FAA"/>
    <w:rsid w:val="00225030"/>
    <w:rsid w:val="0022510C"/>
    <w:rsid w:val="002251DB"/>
    <w:rsid w:val="00225248"/>
    <w:rsid w:val="002253F7"/>
    <w:rsid w:val="0022549F"/>
    <w:rsid w:val="00225624"/>
    <w:rsid w:val="002256CD"/>
    <w:rsid w:val="00225977"/>
    <w:rsid w:val="00225B08"/>
    <w:rsid w:val="00225B50"/>
    <w:rsid w:val="00225B8D"/>
    <w:rsid w:val="00225BA2"/>
    <w:rsid w:val="00225CB9"/>
    <w:rsid w:val="00225D41"/>
    <w:rsid w:val="00225E1C"/>
    <w:rsid w:val="00225EEB"/>
    <w:rsid w:val="002263EF"/>
    <w:rsid w:val="00226492"/>
    <w:rsid w:val="0022654A"/>
    <w:rsid w:val="002266F2"/>
    <w:rsid w:val="00226763"/>
    <w:rsid w:val="002267EB"/>
    <w:rsid w:val="002268A0"/>
    <w:rsid w:val="002268EB"/>
    <w:rsid w:val="00226B68"/>
    <w:rsid w:val="00226BB2"/>
    <w:rsid w:val="00226CD2"/>
    <w:rsid w:val="00226D5C"/>
    <w:rsid w:val="00226F03"/>
    <w:rsid w:val="00226F2B"/>
    <w:rsid w:val="002271F3"/>
    <w:rsid w:val="00227540"/>
    <w:rsid w:val="002275BC"/>
    <w:rsid w:val="0022764B"/>
    <w:rsid w:val="002277D1"/>
    <w:rsid w:val="00227812"/>
    <w:rsid w:val="00227892"/>
    <w:rsid w:val="00227956"/>
    <w:rsid w:val="00227961"/>
    <w:rsid w:val="00227CDA"/>
    <w:rsid w:val="00227D62"/>
    <w:rsid w:val="00227EE5"/>
    <w:rsid w:val="0023006E"/>
    <w:rsid w:val="0023024E"/>
    <w:rsid w:val="0023041A"/>
    <w:rsid w:val="0023044F"/>
    <w:rsid w:val="002305E8"/>
    <w:rsid w:val="00230641"/>
    <w:rsid w:val="00230693"/>
    <w:rsid w:val="002306EF"/>
    <w:rsid w:val="002308E6"/>
    <w:rsid w:val="0023091E"/>
    <w:rsid w:val="00230B6F"/>
    <w:rsid w:val="00230BD5"/>
    <w:rsid w:val="00230C55"/>
    <w:rsid w:val="00230C60"/>
    <w:rsid w:val="00230CB0"/>
    <w:rsid w:val="00230CF5"/>
    <w:rsid w:val="00230E4B"/>
    <w:rsid w:val="00230F2A"/>
    <w:rsid w:val="00230F83"/>
    <w:rsid w:val="00230FFF"/>
    <w:rsid w:val="00231049"/>
    <w:rsid w:val="002310DD"/>
    <w:rsid w:val="002311CA"/>
    <w:rsid w:val="00231226"/>
    <w:rsid w:val="0023137D"/>
    <w:rsid w:val="0023140C"/>
    <w:rsid w:val="00231489"/>
    <w:rsid w:val="002314D2"/>
    <w:rsid w:val="002316A6"/>
    <w:rsid w:val="00231787"/>
    <w:rsid w:val="00231825"/>
    <w:rsid w:val="002318F6"/>
    <w:rsid w:val="00231923"/>
    <w:rsid w:val="00231951"/>
    <w:rsid w:val="002319B4"/>
    <w:rsid w:val="00231BA1"/>
    <w:rsid w:val="00231BD0"/>
    <w:rsid w:val="00231BF5"/>
    <w:rsid w:val="00231C08"/>
    <w:rsid w:val="00231C48"/>
    <w:rsid w:val="00231E42"/>
    <w:rsid w:val="00232143"/>
    <w:rsid w:val="00232242"/>
    <w:rsid w:val="00232417"/>
    <w:rsid w:val="00232834"/>
    <w:rsid w:val="00232964"/>
    <w:rsid w:val="00232AE4"/>
    <w:rsid w:val="00232B5B"/>
    <w:rsid w:val="00232C1F"/>
    <w:rsid w:val="00232D5B"/>
    <w:rsid w:val="00232E0B"/>
    <w:rsid w:val="00232F74"/>
    <w:rsid w:val="00232FFE"/>
    <w:rsid w:val="0023305C"/>
    <w:rsid w:val="002330A8"/>
    <w:rsid w:val="00233109"/>
    <w:rsid w:val="002331A5"/>
    <w:rsid w:val="002331F3"/>
    <w:rsid w:val="0023322F"/>
    <w:rsid w:val="002332A7"/>
    <w:rsid w:val="00233568"/>
    <w:rsid w:val="002338E8"/>
    <w:rsid w:val="0023399F"/>
    <w:rsid w:val="002339C5"/>
    <w:rsid w:val="002339D9"/>
    <w:rsid w:val="00233AFC"/>
    <w:rsid w:val="00233B4C"/>
    <w:rsid w:val="00233C5B"/>
    <w:rsid w:val="00233DA0"/>
    <w:rsid w:val="00233EA3"/>
    <w:rsid w:val="00234041"/>
    <w:rsid w:val="002342E3"/>
    <w:rsid w:val="00234392"/>
    <w:rsid w:val="002343DD"/>
    <w:rsid w:val="002343DF"/>
    <w:rsid w:val="0023458F"/>
    <w:rsid w:val="002346D0"/>
    <w:rsid w:val="002346D5"/>
    <w:rsid w:val="00234704"/>
    <w:rsid w:val="00234748"/>
    <w:rsid w:val="00234789"/>
    <w:rsid w:val="00234CB2"/>
    <w:rsid w:val="00234D2C"/>
    <w:rsid w:val="00235084"/>
    <w:rsid w:val="00235086"/>
    <w:rsid w:val="002352E7"/>
    <w:rsid w:val="0023543F"/>
    <w:rsid w:val="00235609"/>
    <w:rsid w:val="00235709"/>
    <w:rsid w:val="0023591D"/>
    <w:rsid w:val="00235A9F"/>
    <w:rsid w:val="00235AA5"/>
    <w:rsid w:val="00235B81"/>
    <w:rsid w:val="00235E91"/>
    <w:rsid w:val="0023603A"/>
    <w:rsid w:val="00236176"/>
    <w:rsid w:val="002363A9"/>
    <w:rsid w:val="00236551"/>
    <w:rsid w:val="002365BE"/>
    <w:rsid w:val="002365D3"/>
    <w:rsid w:val="002365E6"/>
    <w:rsid w:val="0023671C"/>
    <w:rsid w:val="00236816"/>
    <w:rsid w:val="00236835"/>
    <w:rsid w:val="002368ED"/>
    <w:rsid w:val="00236903"/>
    <w:rsid w:val="00236BEE"/>
    <w:rsid w:val="00236CBA"/>
    <w:rsid w:val="00236DFA"/>
    <w:rsid w:val="00236F5B"/>
    <w:rsid w:val="00237075"/>
    <w:rsid w:val="00237225"/>
    <w:rsid w:val="002373EF"/>
    <w:rsid w:val="002374C0"/>
    <w:rsid w:val="002375BE"/>
    <w:rsid w:val="00237637"/>
    <w:rsid w:val="0023775C"/>
    <w:rsid w:val="002377DC"/>
    <w:rsid w:val="0023780D"/>
    <w:rsid w:val="0023797F"/>
    <w:rsid w:val="00237A57"/>
    <w:rsid w:val="00237DF9"/>
    <w:rsid w:val="00237EE3"/>
    <w:rsid w:val="00237F14"/>
    <w:rsid w:val="00237F9A"/>
    <w:rsid w:val="00237FF3"/>
    <w:rsid w:val="00240221"/>
    <w:rsid w:val="00240362"/>
    <w:rsid w:val="00240375"/>
    <w:rsid w:val="0024047C"/>
    <w:rsid w:val="00240554"/>
    <w:rsid w:val="002406B0"/>
    <w:rsid w:val="002407A0"/>
    <w:rsid w:val="002408BF"/>
    <w:rsid w:val="0024091C"/>
    <w:rsid w:val="00240C05"/>
    <w:rsid w:val="00240C8F"/>
    <w:rsid w:val="00240CAA"/>
    <w:rsid w:val="00240D7D"/>
    <w:rsid w:val="00240F73"/>
    <w:rsid w:val="00240FA9"/>
    <w:rsid w:val="002412AF"/>
    <w:rsid w:val="002412D1"/>
    <w:rsid w:val="00241470"/>
    <w:rsid w:val="00241566"/>
    <w:rsid w:val="0024166A"/>
    <w:rsid w:val="00241881"/>
    <w:rsid w:val="00241975"/>
    <w:rsid w:val="00241A49"/>
    <w:rsid w:val="00241C56"/>
    <w:rsid w:val="00242060"/>
    <w:rsid w:val="00242175"/>
    <w:rsid w:val="00242320"/>
    <w:rsid w:val="0024232C"/>
    <w:rsid w:val="00242435"/>
    <w:rsid w:val="002426B7"/>
    <w:rsid w:val="002427A7"/>
    <w:rsid w:val="002427DE"/>
    <w:rsid w:val="002428B4"/>
    <w:rsid w:val="0024294C"/>
    <w:rsid w:val="00242B0C"/>
    <w:rsid w:val="00242DF7"/>
    <w:rsid w:val="00242E17"/>
    <w:rsid w:val="00242E3B"/>
    <w:rsid w:val="00242EA0"/>
    <w:rsid w:val="002431FA"/>
    <w:rsid w:val="002432C9"/>
    <w:rsid w:val="00243305"/>
    <w:rsid w:val="002433B2"/>
    <w:rsid w:val="00243616"/>
    <w:rsid w:val="00243647"/>
    <w:rsid w:val="002436A4"/>
    <w:rsid w:val="002436CC"/>
    <w:rsid w:val="00243869"/>
    <w:rsid w:val="00243931"/>
    <w:rsid w:val="00243AB9"/>
    <w:rsid w:val="00243B41"/>
    <w:rsid w:val="00243C06"/>
    <w:rsid w:val="00243DAD"/>
    <w:rsid w:val="00243E1A"/>
    <w:rsid w:val="002442CD"/>
    <w:rsid w:val="002442F5"/>
    <w:rsid w:val="00244323"/>
    <w:rsid w:val="002444CC"/>
    <w:rsid w:val="00244519"/>
    <w:rsid w:val="002447DF"/>
    <w:rsid w:val="0024480A"/>
    <w:rsid w:val="002448EF"/>
    <w:rsid w:val="0024494C"/>
    <w:rsid w:val="00244D20"/>
    <w:rsid w:val="00244E3B"/>
    <w:rsid w:val="00244FCA"/>
    <w:rsid w:val="002450CE"/>
    <w:rsid w:val="00245141"/>
    <w:rsid w:val="00245407"/>
    <w:rsid w:val="00245521"/>
    <w:rsid w:val="00245636"/>
    <w:rsid w:val="002459BA"/>
    <w:rsid w:val="00245A06"/>
    <w:rsid w:val="00245A4C"/>
    <w:rsid w:val="00245B30"/>
    <w:rsid w:val="00245F3C"/>
    <w:rsid w:val="0024605E"/>
    <w:rsid w:val="0024618C"/>
    <w:rsid w:val="00246239"/>
    <w:rsid w:val="002462AE"/>
    <w:rsid w:val="002462D4"/>
    <w:rsid w:val="00246329"/>
    <w:rsid w:val="0024661F"/>
    <w:rsid w:val="00246718"/>
    <w:rsid w:val="002468BB"/>
    <w:rsid w:val="0024694F"/>
    <w:rsid w:val="002469BA"/>
    <w:rsid w:val="002469D8"/>
    <w:rsid w:val="00246A0E"/>
    <w:rsid w:val="00246AC0"/>
    <w:rsid w:val="00246B36"/>
    <w:rsid w:val="00246B7A"/>
    <w:rsid w:val="00246B96"/>
    <w:rsid w:val="00246E59"/>
    <w:rsid w:val="00246E61"/>
    <w:rsid w:val="00246E86"/>
    <w:rsid w:val="00246EDA"/>
    <w:rsid w:val="00246F01"/>
    <w:rsid w:val="0024715F"/>
    <w:rsid w:val="002471C8"/>
    <w:rsid w:val="00247231"/>
    <w:rsid w:val="00247381"/>
    <w:rsid w:val="002473B8"/>
    <w:rsid w:val="002473D7"/>
    <w:rsid w:val="002473F4"/>
    <w:rsid w:val="00247484"/>
    <w:rsid w:val="002474DA"/>
    <w:rsid w:val="002474EC"/>
    <w:rsid w:val="0024760E"/>
    <w:rsid w:val="00247788"/>
    <w:rsid w:val="00247ABA"/>
    <w:rsid w:val="00247ACE"/>
    <w:rsid w:val="00247B4B"/>
    <w:rsid w:val="00247BAC"/>
    <w:rsid w:val="00247CA9"/>
    <w:rsid w:val="00247CC1"/>
    <w:rsid w:val="00247DE1"/>
    <w:rsid w:val="00247E63"/>
    <w:rsid w:val="00247EF7"/>
    <w:rsid w:val="00247F59"/>
    <w:rsid w:val="002501B1"/>
    <w:rsid w:val="002501CF"/>
    <w:rsid w:val="002501E8"/>
    <w:rsid w:val="00250390"/>
    <w:rsid w:val="002503EB"/>
    <w:rsid w:val="00250461"/>
    <w:rsid w:val="002507E3"/>
    <w:rsid w:val="002507EF"/>
    <w:rsid w:val="00250A5C"/>
    <w:rsid w:val="00250E17"/>
    <w:rsid w:val="0025118D"/>
    <w:rsid w:val="002511BA"/>
    <w:rsid w:val="00251233"/>
    <w:rsid w:val="002512C5"/>
    <w:rsid w:val="002513B7"/>
    <w:rsid w:val="002513EA"/>
    <w:rsid w:val="002514C7"/>
    <w:rsid w:val="00251590"/>
    <w:rsid w:val="0025165B"/>
    <w:rsid w:val="002518D4"/>
    <w:rsid w:val="00251AC7"/>
    <w:rsid w:val="00251B1F"/>
    <w:rsid w:val="00251BB5"/>
    <w:rsid w:val="00251BE6"/>
    <w:rsid w:val="00251CF5"/>
    <w:rsid w:val="00251E22"/>
    <w:rsid w:val="00251E25"/>
    <w:rsid w:val="00251F21"/>
    <w:rsid w:val="00252083"/>
    <w:rsid w:val="0025209E"/>
    <w:rsid w:val="00252161"/>
    <w:rsid w:val="002522B9"/>
    <w:rsid w:val="002522D6"/>
    <w:rsid w:val="0025234A"/>
    <w:rsid w:val="00252555"/>
    <w:rsid w:val="00252573"/>
    <w:rsid w:val="002525D3"/>
    <w:rsid w:val="002526F3"/>
    <w:rsid w:val="0025274D"/>
    <w:rsid w:val="00252855"/>
    <w:rsid w:val="0025291E"/>
    <w:rsid w:val="00252AB0"/>
    <w:rsid w:val="00252ADE"/>
    <w:rsid w:val="00252C09"/>
    <w:rsid w:val="00252C12"/>
    <w:rsid w:val="00252C3F"/>
    <w:rsid w:val="00252CC8"/>
    <w:rsid w:val="00252CD4"/>
    <w:rsid w:val="00253036"/>
    <w:rsid w:val="002531D0"/>
    <w:rsid w:val="00253260"/>
    <w:rsid w:val="002533D1"/>
    <w:rsid w:val="00253619"/>
    <w:rsid w:val="002536CF"/>
    <w:rsid w:val="002538A2"/>
    <w:rsid w:val="00253907"/>
    <w:rsid w:val="00253D14"/>
    <w:rsid w:val="0025405B"/>
    <w:rsid w:val="00254129"/>
    <w:rsid w:val="00254180"/>
    <w:rsid w:val="00254226"/>
    <w:rsid w:val="0025437C"/>
    <w:rsid w:val="002543E5"/>
    <w:rsid w:val="00254433"/>
    <w:rsid w:val="0025470F"/>
    <w:rsid w:val="00254866"/>
    <w:rsid w:val="00254A90"/>
    <w:rsid w:val="00254F5E"/>
    <w:rsid w:val="00254FB6"/>
    <w:rsid w:val="00254FE2"/>
    <w:rsid w:val="0025511F"/>
    <w:rsid w:val="00255190"/>
    <w:rsid w:val="0025533B"/>
    <w:rsid w:val="00255571"/>
    <w:rsid w:val="0025566F"/>
    <w:rsid w:val="0025571D"/>
    <w:rsid w:val="00255755"/>
    <w:rsid w:val="00255839"/>
    <w:rsid w:val="002559BA"/>
    <w:rsid w:val="002559D6"/>
    <w:rsid w:val="00255A7C"/>
    <w:rsid w:val="00255AD3"/>
    <w:rsid w:val="00255C77"/>
    <w:rsid w:val="00255CA8"/>
    <w:rsid w:val="00255DE1"/>
    <w:rsid w:val="00255ECE"/>
    <w:rsid w:val="00255EE2"/>
    <w:rsid w:val="00255F74"/>
    <w:rsid w:val="00255FA1"/>
    <w:rsid w:val="00255FC6"/>
    <w:rsid w:val="0025652F"/>
    <w:rsid w:val="00256564"/>
    <w:rsid w:val="002565A7"/>
    <w:rsid w:val="002566D5"/>
    <w:rsid w:val="002566E1"/>
    <w:rsid w:val="0025678B"/>
    <w:rsid w:val="002567CA"/>
    <w:rsid w:val="0025682B"/>
    <w:rsid w:val="002568B6"/>
    <w:rsid w:val="0025695B"/>
    <w:rsid w:val="00256A25"/>
    <w:rsid w:val="00256B0C"/>
    <w:rsid w:val="00256BC5"/>
    <w:rsid w:val="00256D64"/>
    <w:rsid w:val="00256EE7"/>
    <w:rsid w:val="00257387"/>
    <w:rsid w:val="0025758A"/>
    <w:rsid w:val="00257656"/>
    <w:rsid w:val="0025771D"/>
    <w:rsid w:val="00257867"/>
    <w:rsid w:val="002578EE"/>
    <w:rsid w:val="0025796D"/>
    <w:rsid w:val="00257B7D"/>
    <w:rsid w:val="00257FD5"/>
    <w:rsid w:val="002600F8"/>
    <w:rsid w:val="0026022B"/>
    <w:rsid w:val="0026041C"/>
    <w:rsid w:val="00260697"/>
    <w:rsid w:val="0026074B"/>
    <w:rsid w:val="002607DB"/>
    <w:rsid w:val="00260843"/>
    <w:rsid w:val="00260858"/>
    <w:rsid w:val="002608A9"/>
    <w:rsid w:val="002608D3"/>
    <w:rsid w:val="0026091A"/>
    <w:rsid w:val="0026095C"/>
    <w:rsid w:val="00260A72"/>
    <w:rsid w:val="00260C3D"/>
    <w:rsid w:val="00260DAA"/>
    <w:rsid w:val="00260FFF"/>
    <w:rsid w:val="00261192"/>
    <w:rsid w:val="002611C8"/>
    <w:rsid w:val="00261447"/>
    <w:rsid w:val="0026157A"/>
    <w:rsid w:val="00261664"/>
    <w:rsid w:val="00261745"/>
    <w:rsid w:val="0026191B"/>
    <w:rsid w:val="00261A31"/>
    <w:rsid w:val="00261A6C"/>
    <w:rsid w:val="00261B2E"/>
    <w:rsid w:val="00261C24"/>
    <w:rsid w:val="00261CA0"/>
    <w:rsid w:val="00261E50"/>
    <w:rsid w:val="00261E8E"/>
    <w:rsid w:val="00261EBB"/>
    <w:rsid w:val="00261FCE"/>
    <w:rsid w:val="00261FFB"/>
    <w:rsid w:val="00262065"/>
    <w:rsid w:val="002621E0"/>
    <w:rsid w:val="00262292"/>
    <w:rsid w:val="00262337"/>
    <w:rsid w:val="00262564"/>
    <w:rsid w:val="00262610"/>
    <w:rsid w:val="002626DC"/>
    <w:rsid w:val="002628BB"/>
    <w:rsid w:val="0026298D"/>
    <w:rsid w:val="00262AA3"/>
    <w:rsid w:val="00262AFE"/>
    <w:rsid w:val="00262BA1"/>
    <w:rsid w:val="00262BC5"/>
    <w:rsid w:val="00262C47"/>
    <w:rsid w:val="00262C59"/>
    <w:rsid w:val="00262D0A"/>
    <w:rsid w:val="00262E11"/>
    <w:rsid w:val="00262E5E"/>
    <w:rsid w:val="00262FAA"/>
    <w:rsid w:val="00263013"/>
    <w:rsid w:val="0026312E"/>
    <w:rsid w:val="002631EB"/>
    <w:rsid w:val="0026324E"/>
    <w:rsid w:val="002633B9"/>
    <w:rsid w:val="0026341A"/>
    <w:rsid w:val="002634B3"/>
    <w:rsid w:val="0026363D"/>
    <w:rsid w:val="00263740"/>
    <w:rsid w:val="00263839"/>
    <w:rsid w:val="002638F2"/>
    <w:rsid w:val="002639E8"/>
    <w:rsid w:val="00263B6C"/>
    <w:rsid w:val="00263E3E"/>
    <w:rsid w:val="00263ECD"/>
    <w:rsid w:val="00263FE0"/>
    <w:rsid w:val="002640B9"/>
    <w:rsid w:val="00264208"/>
    <w:rsid w:val="002642D6"/>
    <w:rsid w:val="002643C4"/>
    <w:rsid w:val="002645AD"/>
    <w:rsid w:val="00264626"/>
    <w:rsid w:val="00264728"/>
    <w:rsid w:val="0026486D"/>
    <w:rsid w:val="00264976"/>
    <w:rsid w:val="00264A50"/>
    <w:rsid w:val="00264A63"/>
    <w:rsid w:val="00264AEC"/>
    <w:rsid w:val="00264C34"/>
    <w:rsid w:val="00264D50"/>
    <w:rsid w:val="00264DE8"/>
    <w:rsid w:val="00264DF4"/>
    <w:rsid w:val="00264F16"/>
    <w:rsid w:val="00264FBB"/>
    <w:rsid w:val="002651BA"/>
    <w:rsid w:val="0026523E"/>
    <w:rsid w:val="0026536A"/>
    <w:rsid w:val="002657FA"/>
    <w:rsid w:val="0026587B"/>
    <w:rsid w:val="0026599B"/>
    <w:rsid w:val="002659A0"/>
    <w:rsid w:val="00265ADF"/>
    <w:rsid w:val="00265B0D"/>
    <w:rsid w:val="00265C36"/>
    <w:rsid w:val="00265CC6"/>
    <w:rsid w:val="00265DE1"/>
    <w:rsid w:val="00265E62"/>
    <w:rsid w:val="00265EF9"/>
    <w:rsid w:val="00265F84"/>
    <w:rsid w:val="0026606C"/>
    <w:rsid w:val="0026609D"/>
    <w:rsid w:val="00266178"/>
    <w:rsid w:val="002662FD"/>
    <w:rsid w:val="002663E7"/>
    <w:rsid w:val="00266533"/>
    <w:rsid w:val="002665ED"/>
    <w:rsid w:val="00266638"/>
    <w:rsid w:val="0026664A"/>
    <w:rsid w:val="0026666D"/>
    <w:rsid w:val="0026673C"/>
    <w:rsid w:val="002667F6"/>
    <w:rsid w:val="00266C89"/>
    <w:rsid w:val="00266C94"/>
    <w:rsid w:val="00266D68"/>
    <w:rsid w:val="00266FB0"/>
    <w:rsid w:val="0026704E"/>
    <w:rsid w:val="00267292"/>
    <w:rsid w:val="002672DA"/>
    <w:rsid w:val="00267380"/>
    <w:rsid w:val="00267390"/>
    <w:rsid w:val="00267480"/>
    <w:rsid w:val="0026760D"/>
    <w:rsid w:val="002676FA"/>
    <w:rsid w:val="00267849"/>
    <w:rsid w:val="00267877"/>
    <w:rsid w:val="00267A12"/>
    <w:rsid w:val="00267C3D"/>
    <w:rsid w:val="00267D17"/>
    <w:rsid w:val="00267D68"/>
    <w:rsid w:val="00267F5E"/>
    <w:rsid w:val="00270047"/>
    <w:rsid w:val="0027022F"/>
    <w:rsid w:val="0027029C"/>
    <w:rsid w:val="002702D0"/>
    <w:rsid w:val="00270329"/>
    <w:rsid w:val="002703BD"/>
    <w:rsid w:val="00270523"/>
    <w:rsid w:val="0027058E"/>
    <w:rsid w:val="00270610"/>
    <w:rsid w:val="002706B4"/>
    <w:rsid w:val="00270746"/>
    <w:rsid w:val="002708FB"/>
    <w:rsid w:val="00270905"/>
    <w:rsid w:val="00270A9D"/>
    <w:rsid w:val="00270BF4"/>
    <w:rsid w:val="00270C55"/>
    <w:rsid w:val="00270CEC"/>
    <w:rsid w:val="00270D04"/>
    <w:rsid w:val="002710E1"/>
    <w:rsid w:val="002710F1"/>
    <w:rsid w:val="0027111B"/>
    <w:rsid w:val="00271129"/>
    <w:rsid w:val="0027115E"/>
    <w:rsid w:val="00271355"/>
    <w:rsid w:val="002713D4"/>
    <w:rsid w:val="002713D7"/>
    <w:rsid w:val="0027146C"/>
    <w:rsid w:val="00271494"/>
    <w:rsid w:val="0027155F"/>
    <w:rsid w:val="00271735"/>
    <w:rsid w:val="00271917"/>
    <w:rsid w:val="002719B2"/>
    <w:rsid w:val="002719BB"/>
    <w:rsid w:val="00271C35"/>
    <w:rsid w:val="00271C3E"/>
    <w:rsid w:val="00271C41"/>
    <w:rsid w:val="00271DED"/>
    <w:rsid w:val="00271EA7"/>
    <w:rsid w:val="00271FC8"/>
    <w:rsid w:val="00272073"/>
    <w:rsid w:val="00272145"/>
    <w:rsid w:val="002722F4"/>
    <w:rsid w:val="002726E9"/>
    <w:rsid w:val="00272833"/>
    <w:rsid w:val="0027290D"/>
    <w:rsid w:val="00272939"/>
    <w:rsid w:val="00272A52"/>
    <w:rsid w:val="00272AB2"/>
    <w:rsid w:val="00272BC3"/>
    <w:rsid w:val="00272BF8"/>
    <w:rsid w:val="00272C9A"/>
    <w:rsid w:val="00272D0B"/>
    <w:rsid w:val="00272DEB"/>
    <w:rsid w:val="00272E25"/>
    <w:rsid w:val="00272EC9"/>
    <w:rsid w:val="00272F73"/>
    <w:rsid w:val="00272F7A"/>
    <w:rsid w:val="00273168"/>
    <w:rsid w:val="002731CF"/>
    <w:rsid w:val="002732DA"/>
    <w:rsid w:val="002733A5"/>
    <w:rsid w:val="00273552"/>
    <w:rsid w:val="00273643"/>
    <w:rsid w:val="0027397B"/>
    <w:rsid w:val="00273BBE"/>
    <w:rsid w:val="00273C5D"/>
    <w:rsid w:val="00273CE5"/>
    <w:rsid w:val="00273EF3"/>
    <w:rsid w:val="00273FE0"/>
    <w:rsid w:val="00273FE8"/>
    <w:rsid w:val="002740BB"/>
    <w:rsid w:val="00274196"/>
    <w:rsid w:val="00274398"/>
    <w:rsid w:val="002744C4"/>
    <w:rsid w:val="002744F5"/>
    <w:rsid w:val="00274A59"/>
    <w:rsid w:val="00274C1B"/>
    <w:rsid w:val="00274F38"/>
    <w:rsid w:val="00275142"/>
    <w:rsid w:val="002751C5"/>
    <w:rsid w:val="002751DE"/>
    <w:rsid w:val="00275204"/>
    <w:rsid w:val="002752DD"/>
    <w:rsid w:val="00275352"/>
    <w:rsid w:val="002753AF"/>
    <w:rsid w:val="002753F9"/>
    <w:rsid w:val="0027543A"/>
    <w:rsid w:val="00275440"/>
    <w:rsid w:val="00275479"/>
    <w:rsid w:val="002754BF"/>
    <w:rsid w:val="0027553C"/>
    <w:rsid w:val="0027553D"/>
    <w:rsid w:val="00275545"/>
    <w:rsid w:val="002755C1"/>
    <w:rsid w:val="002755CE"/>
    <w:rsid w:val="00275669"/>
    <w:rsid w:val="0027587A"/>
    <w:rsid w:val="0027590B"/>
    <w:rsid w:val="00275B57"/>
    <w:rsid w:val="00275BBF"/>
    <w:rsid w:val="00275C48"/>
    <w:rsid w:val="00275DE1"/>
    <w:rsid w:val="00275FF7"/>
    <w:rsid w:val="00276109"/>
    <w:rsid w:val="0027613D"/>
    <w:rsid w:val="00276219"/>
    <w:rsid w:val="002762DD"/>
    <w:rsid w:val="002762E7"/>
    <w:rsid w:val="00276307"/>
    <w:rsid w:val="002763AA"/>
    <w:rsid w:val="002765A6"/>
    <w:rsid w:val="002765D3"/>
    <w:rsid w:val="0027663C"/>
    <w:rsid w:val="00276694"/>
    <w:rsid w:val="002768E6"/>
    <w:rsid w:val="0027693B"/>
    <w:rsid w:val="002769C1"/>
    <w:rsid w:val="00276BF2"/>
    <w:rsid w:val="00276C2E"/>
    <w:rsid w:val="00276E82"/>
    <w:rsid w:val="00276F2B"/>
    <w:rsid w:val="00277018"/>
    <w:rsid w:val="002770B6"/>
    <w:rsid w:val="00277158"/>
    <w:rsid w:val="002774D2"/>
    <w:rsid w:val="002776AA"/>
    <w:rsid w:val="00277740"/>
    <w:rsid w:val="00277898"/>
    <w:rsid w:val="0027789A"/>
    <w:rsid w:val="002778AB"/>
    <w:rsid w:val="0027798E"/>
    <w:rsid w:val="00277A76"/>
    <w:rsid w:val="00277ABC"/>
    <w:rsid w:val="00277C58"/>
    <w:rsid w:val="00277C87"/>
    <w:rsid w:val="00277DD0"/>
    <w:rsid w:val="00277E40"/>
    <w:rsid w:val="00277F8A"/>
    <w:rsid w:val="00277F8F"/>
    <w:rsid w:val="00277FD4"/>
    <w:rsid w:val="002785C8"/>
    <w:rsid w:val="0028023B"/>
    <w:rsid w:val="0028046A"/>
    <w:rsid w:val="00280567"/>
    <w:rsid w:val="002806B3"/>
    <w:rsid w:val="00280759"/>
    <w:rsid w:val="002807C1"/>
    <w:rsid w:val="002809E1"/>
    <w:rsid w:val="002809E7"/>
    <w:rsid w:val="002809EA"/>
    <w:rsid w:val="00280C85"/>
    <w:rsid w:val="00280E3D"/>
    <w:rsid w:val="00280E79"/>
    <w:rsid w:val="0028110E"/>
    <w:rsid w:val="00281239"/>
    <w:rsid w:val="00281249"/>
    <w:rsid w:val="00281548"/>
    <w:rsid w:val="00281A4A"/>
    <w:rsid w:val="00281A4D"/>
    <w:rsid w:val="00281A8B"/>
    <w:rsid w:val="00281ABB"/>
    <w:rsid w:val="00281BA7"/>
    <w:rsid w:val="00281CCD"/>
    <w:rsid w:val="00281D82"/>
    <w:rsid w:val="00281E4F"/>
    <w:rsid w:val="00281EAB"/>
    <w:rsid w:val="00281EE8"/>
    <w:rsid w:val="00281F28"/>
    <w:rsid w:val="00281F73"/>
    <w:rsid w:val="00281FA9"/>
    <w:rsid w:val="00281FBA"/>
    <w:rsid w:val="002820EB"/>
    <w:rsid w:val="002820F5"/>
    <w:rsid w:val="0028226C"/>
    <w:rsid w:val="00282329"/>
    <w:rsid w:val="002824B2"/>
    <w:rsid w:val="0028263A"/>
    <w:rsid w:val="00282977"/>
    <w:rsid w:val="002829E8"/>
    <w:rsid w:val="002829F7"/>
    <w:rsid w:val="002829F8"/>
    <w:rsid w:val="00282AEC"/>
    <w:rsid w:val="00282B34"/>
    <w:rsid w:val="00282B84"/>
    <w:rsid w:val="00282BEE"/>
    <w:rsid w:val="00282C44"/>
    <w:rsid w:val="00282C90"/>
    <w:rsid w:val="00282D51"/>
    <w:rsid w:val="00282ECE"/>
    <w:rsid w:val="00282EFA"/>
    <w:rsid w:val="00282F8D"/>
    <w:rsid w:val="002830A4"/>
    <w:rsid w:val="002830F2"/>
    <w:rsid w:val="00283222"/>
    <w:rsid w:val="002832F3"/>
    <w:rsid w:val="002833C7"/>
    <w:rsid w:val="002833DC"/>
    <w:rsid w:val="002834ED"/>
    <w:rsid w:val="0028350D"/>
    <w:rsid w:val="00283516"/>
    <w:rsid w:val="00283574"/>
    <w:rsid w:val="0028365F"/>
    <w:rsid w:val="0028380A"/>
    <w:rsid w:val="00283884"/>
    <w:rsid w:val="00283912"/>
    <w:rsid w:val="0028392E"/>
    <w:rsid w:val="0028399A"/>
    <w:rsid w:val="00283B21"/>
    <w:rsid w:val="00283C5C"/>
    <w:rsid w:val="00283C66"/>
    <w:rsid w:val="00283D50"/>
    <w:rsid w:val="00283D88"/>
    <w:rsid w:val="00283D98"/>
    <w:rsid w:val="00283E13"/>
    <w:rsid w:val="00283F70"/>
    <w:rsid w:val="00284001"/>
    <w:rsid w:val="00284243"/>
    <w:rsid w:val="00284340"/>
    <w:rsid w:val="002843B6"/>
    <w:rsid w:val="002844EC"/>
    <w:rsid w:val="00284513"/>
    <w:rsid w:val="0028455C"/>
    <w:rsid w:val="002845E3"/>
    <w:rsid w:val="00284873"/>
    <w:rsid w:val="002848EA"/>
    <w:rsid w:val="002848F1"/>
    <w:rsid w:val="00284A06"/>
    <w:rsid w:val="00284BA7"/>
    <w:rsid w:val="00284CCC"/>
    <w:rsid w:val="00284D10"/>
    <w:rsid w:val="00284D59"/>
    <w:rsid w:val="00284D89"/>
    <w:rsid w:val="00284DED"/>
    <w:rsid w:val="00284ED6"/>
    <w:rsid w:val="00284F30"/>
    <w:rsid w:val="00284FD6"/>
    <w:rsid w:val="00284FF9"/>
    <w:rsid w:val="0028502B"/>
    <w:rsid w:val="002851AD"/>
    <w:rsid w:val="002851D8"/>
    <w:rsid w:val="00285367"/>
    <w:rsid w:val="002853B0"/>
    <w:rsid w:val="002853D6"/>
    <w:rsid w:val="002854D4"/>
    <w:rsid w:val="002856BD"/>
    <w:rsid w:val="002856C4"/>
    <w:rsid w:val="002856F5"/>
    <w:rsid w:val="00285969"/>
    <w:rsid w:val="0028596F"/>
    <w:rsid w:val="002859A6"/>
    <w:rsid w:val="002859F0"/>
    <w:rsid w:val="00285A39"/>
    <w:rsid w:val="00285D10"/>
    <w:rsid w:val="00285E54"/>
    <w:rsid w:val="00285F54"/>
    <w:rsid w:val="00286051"/>
    <w:rsid w:val="002860C6"/>
    <w:rsid w:val="002860D7"/>
    <w:rsid w:val="00286118"/>
    <w:rsid w:val="00286182"/>
    <w:rsid w:val="002861C9"/>
    <w:rsid w:val="00286362"/>
    <w:rsid w:val="0028637A"/>
    <w:rsid w:val="00286384"/>
    <w:rsid w:val="002863CD"/>
    <w:rsid w:val="00286567"/>
    <w:rsid w:val="00286787"/>
    <w:rsid w:val="0028690D"/>
    <w:rsid w:val="00286990"/>
    <w:rsid w:val="002869AD"/>
    <w:rsid w:val="00286A35"/>
    <w:rsid w:val="00286AE0"/>
    <w:rsid w:val="00286B47"/>
    <w:rsid w:val="00286BEE"/>
    <w:rsid w:val="00286BFA"/>
    <w:rsid w:val="00286BFB"/>
    <w:rsid w:val="00286C96"/>
    <w:rsid w:val="00286D71"/>
    <w:rsid w:val="00286DC0"/>
    <w:rsid w:val="00286E22"/>
    <w:rsid w:val="00286E65"/>
    <w:rsid w:val="00286E67"/>
    <w:rsid w:val="00286EB0"/>
    <w:rsid w:val="00286ECE"/>
    <w:rsid w:val="00286EF9"/>
    <w:rsid w:val="0028708F"/>
    <w:rsid w:val="002870C8"/>
    <w:rsid w:val="00287114"/>
    <w:rsid w:val="00287229"/>
    <w:rsid w:val="002873D5"/>
    <w:rsid w:val="0028745A"/>
    <w:rsid w:val="00287649"/>
    <w:rsid w:val="00287693"/>
    <w:rsid w:val="0028787F"/>
    <w:rsid w:val="002878D8"/>
    <w:rsid w:val="00287B2A"/>
    <w:rsid w:val="00287B96"/>
    <w:rsid w:val="00287D23"/>
    <w:rsid w:val="00287D68"/>
    <w:rsid w:val="00287E56"/>
    <w:rsid w:val="00287ED2"/>
    <w:rsid w:val="00287FA8"/>
    <w:rsid w:val="00290075"/>
    <w:rsid w:val="00290076"/>
    <w:rsid w:val="002900F3"/>
    <w:rsid w:val="0029033B"/>
    <w:rsid w:val="00290371"/>
    <w:rsid w:val="00290479"/>
    <w:rsid w:val="0029061E"/>
    <w:rsid w:val="00290705"/>
    <w:rsid w:val="00290726"/>
    <w:rsid w:val="002908C0"/>
    <w:rsid w:val="00290928"/>
    <w:rsid w:val="002909A4"/>
    <w:rsid w:val="00290BCB"/>
    <w:rsid w:val="00290CE6"/>
    <w:rsid w:val="00291049"/>
    <w:rsid w:val="00291183"/>
    <w:rsid w:val="00291192"/>
    <w:rsid w:val="002912A3"/>
    <w:rsid w:val="002912BA"/>
    <w:rsid w:val="002914C3"/>
    <w:rsid w:val="002915FD"/>
    <w:rsid w:val="0029163A"/>
    <w:rsid w:val="0029171F"/>
    <w:rsid w:val="002918E7"/>
    <w:rsid w:val="00291A68"/>
    <w:rsid w:val="00291AF9"/>
    <w:rsid w:val="00291C93"/>
    <w:rsid w:val="00291CA1"/>
    <w:rsid w:val="00291E2A"/>
    <w:rsid w:val="00291F6D"/>
    <w:rsid w:val="00291FC5"/>
    <w:rsid w:val="002920A1"/>
    <w:rsid w:val="0029212A"/>
    <w:rsid w:val="00292142"/>
    <w:rsid w:val="0029217C"/>
    <w:rsid w:val="0029238D"/>
    <w:rsid w:val="00292502"/>
    <w:rsid w:val="0029252B"/>
    <w:rsid w:val="00292572"/>
    <w:rsid w:val="00292582"/>
    <w:rsid w:val="00292600"/>
    <w:rsid w:val="002926D5"/>
    <w:rsid w:val="00292848"/>
    <w:rsid w:val="0029286C"/>
    <w:rsid w:val="002929CB"/>
    <w:rsid w:val="00292AD1"/>
    <w:rsid w:val="00292D08"/>
    <w:rsid w:val="00292E8B"/>
    <w:rsid w:val="00293194"/>
    <w:rsid w:val="002931BC"/>
    <w:rsid w:val="00293289"/>
    <w:rsid w:val="002932F0"/>
    <w:rsid w:val="0029332B"/>
    <w:rsid w:val="00293568"/>
    <w:rsid w:val="0029361F"/>
    <w:rsid w:val="002939CD"/>
    <w:rsid w:val="00293ABB"/>
    <w:rsid w:val="00293B6E"/>
    <w:rsid w:val="00293B75"/>
    <w:rsid w:val="00293C1C"/>
    <w:rsid w:val="00293E37"/>
    <w:rsid w:val="00293E3A"/>
    <w:rsid w:val="00293E58"/>
    <w:rsid w:val="00293F12"/>
    <w:rsid w:val="00293FF3"/>
    <w:rsid w:val="002943C6"/>
    <w:rsid w:val="002943CE"/>
    <w:rsid w:val="00294470"/>
    <w:rsid w:val="002946EB"/>
    <w:rsid w:val="0029471C"/>
    <w:rsid w:val="0029471E"/>
    <w:rsid w:val="00294758"/>
    <w:rsid w:val="002948C1"/>
    <w:rsid w:val="00294906"/>
    <w:rsid w:val="002949B7"/>
    <w:rsid w:val="002949DF"/>
    <w:rsid w:val="00294B32"/>
    <w:rsid w:val="00294CF2"/>
    <w:rsid w:val="00294DC7"/>
    <w:rsid w:val="00294DEF"/>
    <w:rsid w:val="0029510B"/>
    <w:rsid w:val="00295215"/>
    <w:rsid w:val="0029526A"/>
    <w:rsid w:val="002952E4"/>
    <w:rsid w:val="002954BA"/>
    <w:rsid w:val="0029569C"/>
    <w:rsid w:val="002957D6"/>
    <w:rsid w:val="00295AEF"/>
    <w:rsid w:val="00295BF7"/>
    <w:rsid w:val="00295C0C"/>
    <w:rsid w:val="00295C38"/>
    <w:rsid w:val="00295CD7"/>
    <w:rsid w:val="00295D3E"/>
    <w:rsid w:val="00295D73"/>
    <w:rsid w:val="00295FA8"/>
    <w:rsid w:val="0029608F"/>
    <w:rsid w:val="002960B1"/>
    <w:rsid w:val="00296182"/>
    <w:rsid w:val="002961CB"/>
    <w:rsid w:val="0029621E"/>
    <w:rsid w:val="002963D9"/>
    <w:rsid w:val="002963FB"/>
    <w:rsid w:val="00296409"/>
    <w:rsid w:val="002964A1"/>
    <w:rsid w:val="00296573"/>
    <w:rsid w:val="002965EF"/>
    <w:rsid w:val="002966EC"/>
    <w:rsid w:val="002968DB"/>
    <w:rsid w:val="00296906"/>
    <w:rsid w:val="00296B40"/>
    <w:rsid w:val="00296BDA"/>
    <w:rsid w:val="00296C36"/>
    <w:rsid w:val="00296DB4"/>
    <w:rsid w:val="00296E78"/>
    <w:rsid w:val="00296EA0"/>
    <w:rsid w:val="00296FF4"/>
    <w:rsid w:val="0029705A"/>
    <w:rsid w:val="0029714E"/>
    <w:rsid w:val="0029721A"/>
    <w:rsid w:val="0029725D"/>
    <w:rsid w:val="002972E4"/>
    <w:rsid w:val="002973A3"/>
    <w:rsid w:val="0029746C"/>
    <w:rsid w:val="00297642"/>
    <w:rsid w:val="0029798C"/>
    <w:rsid w:val="002979C3"/>
    <w:rsid w:val="00297A59"/>
    <w:rsid w:val="00297AEB"/>
    <w:rsid w:val="00297CDA"/>
    <w:rsid w:val="00297CEF"/>
    <w:rsid w:val="00297D6F"/>
    <w:rsid w:val="00297E0C"/>
    <w:rsid w:val="00297E71"/>
    <w:rsid w:val="00297EE7"/>
    <w:rsid w:val="00297F03"/>
    <w:rsid w:val="00297F24"/>
    <w:rsid w:val="00297F42"/>
    <w:rsid w:val="002A00F4"/>
    <w:rsid w:val="002A02D2"/>
    <w:rsid w:val="002A041F"/>
    <w:rsid w:val="002A0434"/>
    <w:rsid w:val="002A04BC"/>
    <w:rsid w:val="002A0598"/>
    <w:rsid w:val="002A064B"/>
    <w:rsid w:val="002A0714"/>
    <w:rsid w:val="002A0795"/>
    <w:rsid w:val="002A07FD"/>
    <w:rsid w:val="002A0871"/>
    <w:rsid w:val="002A091C"/>
    <w:rsid w:val="002A0950"/>
    <w:rsid w:val="002A09BC"/>
    <w:rsid w:val="002A0C2B"/>
    <w:rsid w:val="002A0C65"/>
    <w:rsid w:val="002A0CCD"/>
    <w:rsid w:val="002A0CFF"/>
    <w:rsid w:val="002A0DBF"/>
    <w:rsid w:val="002A0FAF"/>
    <w:rsid w:val="002A1066"/>
    <w:rsid w:val="002A1072"/>
    <w:rsid w:val="002A1088"/>
    <w:rsid w:val="002A112C"/>
    <w:rsid w:val="002A134A"/>
    <w:rsid w:val="002A1426"/>
    <w:rsid w:val="002A14DF"/>
    <w:rsid w:val="002A1550"/>
    <w:rsid w:val="002A15E5"/>
    <w:rsid w:val="002A183A"/>
    <w:rsid w:val="002A1866"/>
    <w:rsid w:val="002A195A"/>
    <w:rsid w:val="002A1A31"/>
    <w:rsid w:val="002A1B73"/>
    <w:rsid w:val="002A1CFD"/>
    <w:rsid w:val="002A1DC4"/>
    <w:rsid w:val="002A1EBD"/>
    <w:rsid w:val="002A1F2F"/>
    <w:rsid w:val="002A2017"/>
    <w:rsid w:val="002A205B"/>
    <w:rsid w:val="002A20F2"/>
    <w:rsid w:val="002A2615"/>
    <w:rsid w:val="002A2618"/>
    <w:rsid w:val="002A2774"/>
    <w:rsid w:val="002A2776"/>
    <w:rsid w:val="002A27D2"/>
    <w:rsid w:val="002A281B"/>
    <w:rsid w:val="002A2844"/>
    <w:rsid w:val="002A29DC"/>
    <w:rsid w:val="002A2CC1"/>
    <w:rsid w:val="002A2D47"/>
    <w:rsid w:val="002A2D81"/>
    <w:rsid w:val="002A2E64"/>
    <w:rsid w:val="002A313D"/>
    <w:rsid w:val="002A3362"/>
    <w:rsid w:val="002A3395"/>
    <w:rsid w:val="002A3408"/>
    <w:rsid w:val="002A345E"/>
    <w:rsid w:val="002A3578"/>
    <w:rsid w:val="002A35A4"/>
    <w:rsid w:val="002A363A"/>
    <w:rsid w:val="002A36F3"/>
    <w:rsid w:val="002A3946"/>
    <w:rsid w:val="002A3B6D"/>
    <w:rsid w:val="002A3C30"/>
    <w:rsid w:val="002A3CEC"/>
    <w:rsid w:val="002A3DDD"/>
    <w:rsid w:val="002A3DE3"/>
    <w:rsid w:val="002A3EB5"/>
    <w:rsid w:val="002A40FE"/>
    <w:rsid w:val="002A416A"/>
    <w:rsid w:val="002A4300"/>
    <w:rsid w:val="002A433E"/>
    <w:rsid w:val="002A4372"/>
    <w:rsid w:val="002A4433"/>
    <w:rsid w:val="002A4496"/>
    <w:rsid w:val="002A459C"/>
    <w:rsid w:val="002A4635"/>
    <w:rsid w:val="002A476E"/>
    <w:rsid w:val="002A47D7"/>
    <w:rsid w:val="002A4820"/>
    <w:rsid w:val="002A4994"/>
    <w:rsid w:val="002A4AE5"/>
    <w:rsid w:val="002A4B78"/>
    <w:rsid w:val="002A4C19"/>
    <w:rsid w:val="002A4C52"/>
    <w:rsid w:val="002A4D9D"/>
    <w:rsid w:val="002A4E6E"/>
    <w:rsid w:val="002A4EE5"/>
    <w:rsid w:val="002A4F48"/>
    <w:rsid w:val="002A50AB"/>
    <w:rsid w:val="002A515C"/>
    <w:rsid w:val="002A51FC"/>
    <w:rsid w:val="002A527B"/>
    <w:rsid w:val="002A53A4"/>
    <w:rsid w:val="002A53DE"/>
    <w:rsid w:val="002A55BB"/>
    <w:rsid w:val="002A56E7"/>
    <w:rsid w:val="002A5733"/>
    <w:rsid w:val="002A57F6"/>
    <w:rsid w:val="002A57F8"/>
    <w:rsid w:val="002A5832"/>
    <w:rsid w:val="002A5849"/>
    <w:rsid w:val="002A584C"/>
    <w:rsid w:val="002A58B1"/>
    <w:rsid w:val="002A5935"/>
    <w:rsid w:val="002A5997"/>
    <w:rsid w:val="002A59F0"/>
    <w:rsid w:val="002A5AA3"/>
    <w:rsid w:val="002A5C84"/>
    <w:rsid w:val="002A5CDF"/>
    <w:rsid w:val="002A5DFC"/>
    <w:rsid w:val="002A5FAF"/>
    <w:rsid w:val="002A6067"/>
    <w:rsid w:val="002A610A"/>
    <w:rsid w:val="002A61E8"/>
    <w:rsid w:val="002A638A"/>
    <w:rsid w:val="002A6412"/>
    <w:rsid w:val="002A6596"/>
    <w:rsid w:val="002A6605"/>
    <w:rsid w:val="002A6658"/>
    <w:rsid w:val="002A66A3"/>
    <w:rsid w:val="002A6755"/>
    <w:rsid w:val="002A67AB"/>
    <w:rsid w:val="002A6839"/>
    <w:rsid w:val="002A696F"/>
    <w:rsid w:val="002A6997"/>
    <w:rsid w:val="002A6A1E"/>
    <w:rsid w:val="002A6AE2"/>
    <w:rsid w:val="002A6C38"/>
    <w:rsid w:val="002A6CFE"/>
    <w:rsid w:val="002A6D2E"/>
    <w:rsid w:val="002A6EAA"/>
    <w:rsid w:val="002A7023"/>
    <w:rsid w:val="002A70FE"/>
    <w:rsid w:val="002A7114"/>
    <w:rsid w:val="002A714B"/>
    <w:rsid w:val="002A7334"/>
    <w:rsid w:val="002A7337"/>
    <w:rsid w:val="002A739D"/>
    <w:rsid w:val="002A74EF"/>
    <w:rsid w:val="002A7690"/>
    <w:rsid w:val="002A7736"/>
    <w:rsid w:val="002A774A"/>
    <w:rsid w:val="002A778A"/>
    <w:rsid w:val="002A77A7"/>
    <w:rsid w:val="002A7821"/>
    <w:rsid w:val="002A78F0"/>
    <w:rsid w:val="002A7A43"/>
    <w:rsid w:val="002A7AE5"/>
    <w:rsid w:val="002A7BA0"/>
    <w:rsid w:val="002A7C56"/>
    <w:rsid w:val="002A7C6E"/>
    <w:rsid w:val="002A7D30"/>
    <w:rsid w:val="002A7E42"/>
    <w:rsid w:val="002A7E75"/>
    <w:rsid w:val="002A7EFF"/>
    <w:rsid w:val="002A7F3F"/>
    <w:rsid w:val="002B003D"/>
    <w:rsid w:val="002B01FE"/>
    <w:rsid w:val="002B0310"/>
    <w:rsid w:val="002B032B"/>
    <w:rsid w:val="002B0339"/>
    <w:rsid w:val="002B03CB"/>
    <w:rsid w:val="002B0405"/>
    <w:rsid w:val="002B059A"/>
    <w:rsid w:val="002B063F"/>
    <w:rsid w:val="002B076B"/>
    <w:rsid w:val="002B0813"/>
    <w:rsid w:val="002B0875"/>
    <w:rsid w:val="002B0911"/>
    <w:rsid w:val="002B0C5A"/>
    <w:rsid w:val="002B0E5C"/>
    <w:rsid w:val="002B0F28"/>
    <w:rsid w:val="002B115B"/>
    <w:rsid w:val="002B1194"/>
    <w:rsid w:val="002B128C"/>
    <w:rsid w:val="002B14D6"/>
    <w:rsid w:val="002B1662"/>
    <w:rsid w:val="002B17CA"/>
    <w:rsid w:val="002B17D7"/>
    <w:rsid w:val="002B19D3"/>
    <w:rsid w:val="002B1AB8"/>
    <w:rsid w:val="002B1CEF"/>
    <w:rsid w:val="002B1D28"/>
    <w:rsid w:val="002B1D3D"/>
    <w:rsid w:val="002B1DE3"/>
    <w:rsid w:val="002B1DEE"/>
    <w:rsid w:val="002B1DF3"/>
    <w:rsid w:val="002B1F0A"/>
    <w:rsid w:val="002B1F16"/>
    <w:rsid w:val="002B21EA"/>
    <w:rsid w:val="002B225B"/>
    <w:rsid w:val="002B2465"/>
    <w:rsid w:val="002B2467"/>
    <w:rsid w:val="002B24AE"/>
    <w:rsid w:val="002B24EF"/>
    <w:rsid w:val="002B252D"/>
    <w:rsid w:val="002B25D8"/>
    <w:rsid w:val="002B25DB"/>
    <w:rsid w:val="002B25F6"/>
    <w:rsid w:val="002B2721"/>
    <w:rsid w:val="002B28F6"/>
    <w:rsid w:val="002B2A21"/>
    <w:rsid w:val="002B2B41"/>
    <w:rsid w:val="002B2BB7"/>
    <w:rsid w:val="002B2D28"/>
    <w:rsid w:val="002B2D77"/>
    <w:rsid w:val="002B2F29"/>
    <w:rsid w:val="002B2F55"/>
    <w:rsid w:val="002B2F7E"/>
    <w:rsid w:val="002B2FAB"/>
    <w:rsid w:val="002B31DA"/>
    <w:rsid w:val="002B32FC"/>
    <w:rsid w:val="002B3326"/>
    <w:rsid w:val="002B35E1"/>
    <w:rsid w:val="002B364B"/>
    <w:rsid w:val="002B3829"/>
    <w:rsid w:val="002B3A76"/>
    <w:rsid w:val="002B3A80"/>
    <w:rsid w:val="002B3B1F"/>
    <w:rsid w:val="002B3C39"/>
    <w:rsid w:val="002B3C49"/>
    <w:rsid w:val="002B3DE7"/>
    <w:rsid w:val="002B3E9B"/>
    <w:rsid w:val="002B3EA6"/>
    <w:rsid w:val="002B3FF1"/>
    <w:rsid w:val="002B40E4"/>
    <w:rsid w:val="002B4330"/>
    <w:rsid w:val="002B43C5"/>
    <w:rsid w:val="002B443E"/>
    <w:rsid w:val="002B445A"/>
    <w:rsid w:val="002B4683"/>
    <w:rsid w:val="002B4711"/>
    <w:rsid w:val="002B4814"/>
    <w:rsid w:val="002B482B"/>
    <w:rsid w:val="002B4860"/>
    <w:rsid w:val="002B4A00"/>
    <w:rsid w:val="002B4A08"/>
    <w:rsid w:val="002B4AC3"/>
    <w:rsid w:val="002B4B4D"/>
    <w:rsid w:val="002B4BBB"/>
    <w:rsid w:val="002B4C15"/>
    <w:rsid w:val="002B4D68"/>
    <w:rsid w:val="002B4EF0"/>
    <w:rsid w:val="002B4FFB"/>
    <w:rsid w:val="002B5004"/>
    <w:rsid w:val="002B50F2"/>
    <w:rsid w:val="002B50F9"/>
    <w:rsid w:val="002B51C3"/>
    <w:rsid w:val="002B51C5"/>
    <w:rsid w:val="002B526D"/>
    <w:rsid w:val="002B551E"/>
    <w:rsid w:val="002B5545"/>
    <w:rsid w:val="002B55E2"/>
    <w:rsid w:val="002B56D0"/>
    <w:rsid w:val="002B5713"/>
    <w:rsid w:val="002B574C"/>
    <w:rsid w:val="002B57D0"/>
    <w:rsid w:val="002B5B76"/>
    <w:rsid w:val="002B5BDB"/>
    <w:rsid w:val="002B5D13"/>
    <w:rsid w:val="002B5FAE"/>
    <w:rsid w:val="002B601E"/>
    <w:rsid w:val="002B61AA"/>
    <w:rsid w:val="002B635F"/>
    <w:rsid w:val="002B65CC"/>
    <w:rsid w:val="002B6E42"/>
    <w:rsid w:val="002B6E5E"/>
    <w:rsid w:val="002B6E87"/>
    <w:rsid w:val="002B7039"/>
    <w:rsid w:val="002B70FA"/>
    <w:rsid w:val="002B7218"/>
    <w:rsid w:val="002B72B3"/>
    <w:rsid w:val="002B734B"/>
    <w:rsid w:val="002B74BB"/>
    <w:rsid w:val="002B7A2E"/>
    <w:rsid w:val="002B7A33"/>
    <w:rsid w:val="002B7CD0"/>
    <w:rsid w:val="002B7D0A"/>
    <w:rsid w:val="002B7EBE"/>
    <w:rsid w:val="002C00C8"/>
    <w:rsid w:val="002C01B3"/>
    <w:rsid w:val="002C035E"/>
    <w:rsid w:val="002C05B1"/>
    <w:rsid w:val="002C068D"/>
    <w:rsid w:val="002C0728"/>
    <w:rsid w:val="002C0730"/>
    <w:rsid w:val="002C09BE"/>
    <w:rsid w:val="002C0AB5"/>
    <w:rsid w:val="002C0D1E"/>
    <w:rsid w:val="002C0F81"/>
    <w:rsid w:val="002C112D"/>
    <w:rsid w:val="002C1284"/>
    <w:rsid w:val="002C12DC"/>
    <w:rsid w:val="002C12F1"/>
    <w:rsid w:val="002C13B6"/>
    <w:rsid w:val="002C13CA"/>
    <w:rsid w:val="002C13E2"/>
    <w:rsid w:val="002C13EC"/>
    <w:rsid w:val="002C146B"/>
    <w:rsid w:val="002C14C3"/>
    <w:rsid w:val="002C15C5"/>
    <w:rsid w:val="002C16E6"/>
    <w:rsid w:val="002C1761"/>
    <w:rsid w:val="002C1792"/>
    <w:rsid w:val="002C17BB"/>
    <w:rsid w:val="002C17DD"/>
    <w:rsid w:val="002C1845"/>
    <w:rsid w:val="002C19CB"/>
    <w:rsid w:val="002C1A33"/>
    <w:rsid w:val="002C1A42"/>
    <w:rsid w:val="002C1AD5"/>
    <w:rsid w:val="002C1AED"/>
    <w:rsid w:val="002C1B3B"/>
    <w:rsid w:val="002C1C7D"/>
    <w:rsid w:val="002C1CC4"/>
    <w:rsid w:val="002C1D42"/>
    <w:rsid w:val="002C1F55"/>
    <w:rsid w:val="002C201B"/>
    <w:rsid w:val="002C2229"/>
    <w:rsid w:val="002C229E"/>
    <w:rsid w:val="002C22EF"/>
    <w:rsid w:val="002C2337"/>
    <w:rsid w:val="002C2352"/>
    <w:rsid w:val="002C23B9"/>
    <w:rsid w:val="002C23D1"/>
    <w:rsid w:val="002C256A"/>
    <w:rsid w:val="002C2647"/>
    <w:rsid w:val="002C2697"/>
    <w:rsid w:val="002C26A0"/>
    <w:rsid w:val="002C2911"/>
    <w:rsid w:val="002C2A26"/>
    <w:rsid w:val="002C2A50"/>
    <w:rsid w:val="002C2A7A"/>
    <w:rsid w:val="002C2B56"/>
    <w:rsid w:val="002C2BCE"/>
    <w:rsid w:val="002C2C09"/>
    <w:rsid w:val="002C2D6F"/>
    <w:rsid w:val="002C2DAF"/>
    <w:rsid w:val="002C2E96"/>
    <w:rsid w:val="002C2ECE"/>
    <w:rsid w:val="002C3086"/>
    <w:rsid w:val="002C3342"/>
    <w:rsid w:val="002C34F6"/>
    <w:rsid w:val="002C3530"/>
    <w:rsid w:val="002C357A"/>
    <w:rsid w:val="002C368F"/>
    <w:rsid w:val="002C36AB"/>
    <w:rsid w:val="002C36D8"/>
    <w:rsid w:val="002C3888"/>
    <w:rsid w:val="002C3950"/>
    <w:rsid w:val="002C39DC"/>
    <w:rsid w:val="002C3A8F"/>
    <w:rsid w:val="002C3A91"/>
    <w:rsid w:val="002C3C2C"/>
    <w:rsid w:val="002C3D6E"/>
    <w:rsid w:val="002C3E5A"/>
    <w:rsid w:val="002C402E"/>
    <w:rsid w:val="002C422A"/>
    <w:rsid w:val="002C43D2"/>
    <w:rsid w:val="002C4436"/>
    <w:rsid w:val="002C4437"/>
    <w:rsid w:val="002C44A9"/>
    <w:rsid w:val="002C4539"/>
    <w:rsid w:val="002C4569"/>
    <w:rsid w:val="002C4654"/>
    <w:rsid w:val="002C4A88"/>
    <w:rsid w:val="002C4B6E"/>
    <w:rsid w:val="002C4CA6"/>
    <w:rsid w:val="002C4E7D"/>
    <w:rsid w:val="002C4F92"/>
    <w:rsid w:val="002C50F0"/>
    <w:rsid w:val="002C51BD"/>
    <w:rsid w:val="002C51E2"/>
    <w:rsid w:val="002C5234"/>
    <w:rsid w:val="002C55B3"/>
    <w:rsid w:val="002C560A"/>
    <w:rsid w:val="002C57A3"/>
    <w:rsid w:val="002C5806"/>
    <w:rsid w:val="002C5AB7"/>
    <w:rsid w:val="002C5B48"/>
    <w:rsid w:val="002C5B79"/>
    <w:rsid w:val="002C5C08"/>
    <w:rsid w:val="002C5E79"/>
    <w:rsid w:val="002C5EB0"/>
    <w:rsid w:val="002C6076"/>
    <w:rsid w:val="002C6286"/>
    <w:rsid w:val="002C628E"/>
    <w:rsid w:val="002C643A"/>
    <w:rsid w:val="002C6752"/>
    <w:rsid w:val="002C67F6"/>
    <w:rsid w:val="002C6A7D"/>
    <w:rsid w:val="002C6AB2"/>
    <w:rsid w:val="002C6ACD"/>
    <w:rsid w:val="002C6C74"/>
    <w:rsid w:val="002C6CDD"/>
    <w:rsid w:val="002C6E40"/>
    <w:rsid w:val="002C7039"/>
    <w:rsid w:val="002C703F"/>
    <w:rsid w:val="002C70C6"/>
    <w:rsid w:val="002C7220"/>
    <w:rsid w:val="002C736E"/>
    <w:rsid w:val="002C7537"/>
    <w:rsid w:val="002C7617"/>
    <w:rsid w:val="002C769B"/>
    <w:rsid w:val="002C7740"/>
    <w:rsid w:val="002C7FAC"/>
    <w:rsid w:val="002C7FE5"/>
    <w:rsid w:val="002C7FF6"/>
    <w:rsid w:val="002D0034"/>
    <w:rsid w:val="002D0040"/>
    <w:rsid w:val="002D027E"/>
    <w:rsid w:val="002D029C"/>
    <w:rsid w:val="002D02EC"/>
    <w:rsid w:val="002D0488"/>
    <w:rsid w:val="002D049D"/>
    <w:rsid w:val="002D04AC"/>
    <w:rsid w:val="002D04CC"/>
    <w:rsid w:val="002D063F"/>
    <w:rsid w:val="002D074F"/>
    <w:rsid w:val="002D076B"/>
    <w:rsid w:val="002D080D"/>
    <w:rsid w:val="002D08F9"/>
    <w:rsid w:val="002D0917"/>
    <w:rsid w:val="002D0A70"/>
    <w:rsid w:val="002D0B4E"/>
    <w:rsid w:val="002D0BA7"/>
    <w:rsid w:val="002D0CFC"/>
    <w:rsid w:val="002D0D1D"/>
    <w:rsid w:val="002D0D8F"/>
    <w:rsid w:val="002D0DAE"/>
    <w:rsid w:val="002D0DD1"/>
    <w:rsid w:val="002D0DE8"/>
    <w:rsid w:val="002D0F99"/>
    <w:rsid w:val="002D1018"/>
    <w:rsid w:val="002D104F"/>
    <w:rsid w:val="002D110B"/>
    <w:rsid w:val="002D12BB"/>
    <w:rsid w:val="002D1336"/>
    <w:rsid w:val="002D146C"/>
    <w:rsid w:val="002D1520"/>
    <w:rsid w:val="002D15EC"/>
    <w:rsid w:val="002D16E5"/>
    <w:rsid w:val="002D17A9"/>
    <w:rsid w:val="002D17E4"/>
    <w:rsid w:val="002D1860"/>
    <w:rsid w:val="002D198D"/>
    <w:rsid w:val="002D1B2D"/>
    <w:rsid w:val="002D1BD0"/>
    <w:rsid w:val="002D1C6D"/>
    <w:rsid w:val="002D1D59"/>
    <w:rsid w:val="002D1DC6"/>
    <w:rsid w:val="002D1F87"/>
    <w:rsid w:val="002D20B4"/>
    <w:rsid w:val="002D20C9"/>
    <w:rsid w:val="002D22A6"/>
    <w:rsid w:val="002D23C3"/>
    <w:rsid w:val="002D2478"/>
    <w:rsid w:val="002D24CD"/>
    <w:rsid w:val="002D26DC"/>
    <w:rsid w:val="002D27B8"/>
    <w:rsid w:val="002D285F"/>
    <w:rsid w:val="002D287E"/>
    <w:rsid w:val="002D28FF"/>
    <w:rsid w:val="002D295C"/>
    <w:rsid w:val="002D29A4"/>
    <w:rsid w:val="002D2AE5"/>
    <w:rsid w:val="002D2B05"/>
    <w:rsid w:val="002D2B5A"/>
    <w:rsid w:val="002D2B60"/>
    <w:rsid w:val="002D2C9A"/>
    <w:rsid w:val="002D2EA3"/>
    <w:rsid w:val="002D2EC7"/>
    <w:rsid w:val="002D2F3D"/>
    <w:rsid w:val="002D30F8"/>
    <w:rsid w:val="002D3234"/>
    <w:rsid w:val="002D33F2"/>
    <w:rsid w:val="002D353A"/>
    <w:rsid w:val="002D3592"/>
    <w:rsid w:val="002D36ED"/>
    <w:rsid w:val="002D3761"/>
    <w:rsid w:val="002D38CC"/>
    <w:rsid w:val="002D3A2D"/>
    <w:rsid w:val="002D3A38"/>
    <w:rsid w:val="002D3A4B"/>
    <w:rsid w:val="002D3B6C"/>
    <w:rsid w:val="002D3B8B"/>
    <w:rsid w:val="002D3CB0"/>
    <w:rsid w:val="002D3D3E"/>
    <w:rsid w:val="002D3D59"/>
    <w:rsid w:val="002D3DAE"/>
    <w:rsid w:val="002D3E71"/>
    <w:rsid w:val="002D3E74"/>
    <w:rsid w:val="002D3E7A"/>
    <w:rsid w:val="002D413B"/>
    <w:rsid w:val="002D42FF"/>
    <w:rsid w:val="002D4395"/>
    <w:rsid w:val="002D44CA"/>
    <w:rsid w:val="002D44F8"/>
    <w:rsid w:val="002D4833"/>
    <w:rsid w:val="002D4851"/>
    <w:rsid w:val="002D486C"/>
    <w:rsid w:val="002D4B99"/>
    <w:rsid w:val="002D4CDA"/>
    <w:rsid w:val="002D4F8C"/>
    <w:rsid w:val="002D514E"/>
    <w:rsid w:val="002D5157"/>
    <w:rsid w:val="002D51EA"/>
    <w:rsid w:val="002D53B9"/>
    <w:rsid w:val="002D5517"/>
    <w:rsid w:val="002D55BE"/>
    <w:rsid w:val="002D58E4"/>
    <w:rsid w:val="002D5902"/>
    <w:rsid w:val="002D5943"/>
    <w:rsid w:val="002D6054"/>
    <w:rsid w:val="002D621C"/>
    <w:rsid w:val="002D630C"/>
    <w:rsid w:val="002D633A"/>
    <w:rsid w:val="002D634F"/>
    <w:rsid w:val="002D653E"/>
    <w:rsid w:val="002D6595"/>
    <w:rsid w:val="002D663E"/>
    <w:rsid w:val="002D66BC"/>
    <w:rsid w:val="002D6792"/>
    <w:rsid w:val="002D680B"/>
    <w:rsid w:val="002D685B"/>
    <w:rsid w:val="002D688A"/>
    <w:rsid w:val="002D6966"/>
    <w:rsid w:val="002D6A1F"/>
    <w:rsid w:val="002D6BBA"/>
    <w:rsid w:val="002D6C0A"/>
    <w:rsid w:val="002D6CAB"/>
    <w:rsid w:val="002D6E1C"/>
    <w:rsid w:val="002D6E40"/>
    <w:rsid w:val="002D6E77"/>
    <w:rsid w:val="002D6F31"/>
    <w:rsid w:val="002D7222"/>
    <w:rsid w:val="002D7580"/>
    <w:rsid w:val="002D7678"/>
    <w:rsid w:val="002D7703"/>
    <w:rsid w:val="002D77B9"/>
    <w:rsid w:val="002D77FC"/>
    <w:rsid w:val="002D7890"/>
    <w:rsid w:val="002D78AB"/>
    <w:rsid w:val="002D7A3B"/>
    <w:rsid w:val="002D7AF7"/>
    <w:rsid w:val="002D7B02"/>
    <w:rsid w:val="002D7B21"/>
    <w:rsid w:val="002D7F73"/>
    <w:rsid w:val="002E0184"/>
    <w:rsid w:val="002E01C3"/>
    <w:rsid w:val="002E01F7"/>
    <w:rsid w:val="002E0250"/>
    <w:rsid w:val="002E026F"/>
    <w:rsid w:val="002E0272"/>
    <w:rsid w:val="002E0286"/>
    <w:rsid w:val="002E0322"/>
    <w:rsid w:val="002E041F"/>
    <w:rsid w:val="002E05CD"/>
    <w:rsid w:val="002E0681"/>
    <w:rsid w:val="002E06F5"/>
    <w:rsid w:val="002E070D"/>
    <w:rsid w:val="002E0732"/>
    <w:rsid w:val="002E07E3"/>
    <w:rsid w:val="002E07E6"/>
    <w:rsid w:val="002E0AE0"/>
    <w:rsid w:val="002E0D81"/>
    <w:rsid w:val="002E0DC7"/>
    <w:rsid w:val="002E0F01"/>
    <w:rsid w:val="002E0FDE"/>
    <w:rsid w:val="002E10B3"/>
    <w:rsid w:val="002E10E3"/>
    <w:rsid w:val="002E112A"/>
    <w:rsid w:val="002E1297"/>
    <w:rsid w:val="002E12E7"/>
    <w:rsid w:val="002E1374"/>
    <w:rsid w:val="002E150F"/>
    <w:rsid w:val="002E173A"/>
    <w:rsid w:val="002E1786"/>
    <w:rsid w:val="002E17CF"/>
    <w:rsid w:val="002E18B2"/>
    <w:rsid w:val="002E1956"/>
    <w:rsid w:val="002E196C"/>
    <w:rsid w:val="002E1982"/>
    <w:rsid w:val="002E19F3"/>
    <w:rsid w:val="002E1A19"/>
    <w:rsid w:val="002E1B44"/>
    <w:rsid w:val="002E1C6A"/>
    <w:rsid w:val="002E1CF5"/>
    <w:rsid w:val="002E2071"/>
    <w:rsid w:val="002E209F"/>
    <w:rsid w:val="002E2116"/>
    <w:rsid w:val="002E2194"/>
    <w:rsid w:val="002E229D"/>
    <w:rsid w:val="002E2381"/>
    <w:rsid w:val="002E23A0"/>
    <w:rsid w:val="002E2468"/>
    <w:rsid w:val="002E24DC"/>
    <w:rsid w:val="002E25C8"/>
    <w:rsid w:val="002E269E"/>
    <w:rsid w:val="002E2884"/>
    <w:rsid w:val="002E28BE"/>
    <w:rsid w:val="002E290A"/>
    <w:rsid w:val="002E29BA"/>
    <w:rsid w:val="002E2A40"/>
    <w:rsid w:val="002E2AEA"/>
    <w:rsid w:val="002E2C0B"/>
    <w:rsid w:val="002E2C5A"/>
    <w:rsid w:val="002E2C90"/>
    <w:rsid w:val="002E2DB5"/>
    <w:rsid w:val="002E2E4B"/>
    <w:rsid w:val="002E2F03"/>
    <w:rsid w:val="002E3118"/>
    <w:rsid w:val="002E31BC"/>
    <w:rsid w:val="002E329E"/>
    <w:rsid w:val="002E337D"/>
    <w:rsid w:val="002E33FF"/>
    <w:rsid w:val="002E3463"/>
    <w:rsid w:val="002E3517"/>
    <w:rsid w:val="002E393D"/>
    <w:rsid w:val="002E3969"/>
    <w:rsid w:val="002E39D5"/>
    <w:rsid w:val="002E3AE3"/>
    <w:rsid w:val="002E3B66"/>
    <w:rsid w:val="002E3C4F"/>
    <w:rsid w:val="002E3E69"/>
    <w:rsid w:val="002E3EBA"/>
    <w:rsid w:val="002E3F14"/>
    <w:rsid w:val="002E3F23"/>
    <w:rsid w:val="002E3F72"/>
    <w:rsid w:val="002E3FE0"/>
    <w:rsid w:val="002E4252"/>
    <w:rsid w:val="002E42BD"/>
    <w:rsid w:val="002E42C5"/>
    <w:rsid w:val="002E43A3"/>
    <w:rsid w:val="002E4508"/>
    <w:rsid w:val="002E454C"/>
    <w:rsid w:val="002E4619"/>
    <w:rsid w:val="002E4626"/>
    <w:rsid w:val="002E4884"/>
    <w:rsid w:val="002E490F"/>
    <w:rsid w:val="002E496D"/>
    <w:rsid w:val="002E4AC7"/>
    <w:rsid w:val="002E4C47"/>
    <w:rsid w:val="002E4C72"/>
    <w:rsid w:val="002E4D92"/>
    <w:rsid w:val="002E4E46"/>
    <w:rsid w:val="002E4E7E"/>
    <w:rsid w:val="002E5120"/>
    <w:rsid w:val="002E517F"/>
    <w:rsid w:val="002E5355"/>
    <w:rsid w:val="002E545A"/>
    <w:rsid w:val="002E5502"/>
    <w:rsid w:val="002E5553"/>
    <w:rsid w:val="002E5619"/>
    <w:rsid w:val="002E569A"/>
    <w:rsid w:val="002E5947"/>
    <w:rsid w:val="002E5C60"/>
    <w:rsid w:val="002E5D2B"/>
    <w:rsid w:val="002E5DB0"/>
    <w:rsid w:val="002E5DB1"/>
    <w:rsid w:val="002E5EE2"/>
    <w:rsid w:val="002E5F53"/>
    <w:rsid w:val="002E5FA4"/>
    <w:rsid w:val="002E6083"/>
    <w:rsid w:val="002E6168"/>
    <w:rsid w:val="002E6502"/>
    <w:rsid w:val="002E6510"/>
    <w:rsid w:val="002E6538"/>
    <w:rsid w:val="002E6602"/>
    <w:rsid w:val="002E6900"/>
    <w:rsid w:val="002E6961"/>
    <w:rsid w:val="002E696A"/>
    <w:rsid w:val="002E6A8B"/>
    <w:rsid w:val="002E6AFD"/>
    <w:rsid w:val="002E6BFB"/>
    <w:rsid w:val="002E6D05"/>
    <w:rsid w:val="002E6E5A"/>
    <w:rsid w:val="002E6E9A"/>
    <w:rsid w:val="002E6F62"/>
    <w:rsid w:val="002E6F6E"/>
    <w:rsid w:val="002E7178"/>
    <w:rsid w:val="002E723B"/>
    <w:rsid w:val="002E7256"/>
    <w:rsid w:val="002E74E6"/>
    <w:rsid w:val="002E7548"/>
    <w:rsid w:val="002E761D"/>
    <w:rsid w:val="002E780B"/>
    <w:rsid w:val="002E78C1"/>
    <w:rsid w:val="002E78E2"/>
    <w:rsid w:val="002E7AFB"/>
    <w:rsid w:val="002E7B28"/>
    <w:rsid w:val="002E7CBC"/>
    <w:rsid w:val="002E7D5C"/>
    <w:rsid w:val="002E7DB8"/>
    <w:rsid w:val="002E7DEF"/>
    <w:rsid w:val="002E7E45"/>
    <w:rsid w:val="002E7F51"/>
    <w:rsid w:val="002E7FB6"/>
    <w:rsid w:val="002F0338"/>
    <w:rsid w:val="002F04DF"/>
    <w:rsid w:val="002F0542"/>
    <w:rsid w:val="002F056C"/>
    <w:rsid w:val="002F07EA"/>
    <w:rsid w:val="002F0944"/>
    <w:rsid w:val="002F0948"/>
    <w:rsid w:val="002F0A86"/>
    <w:rsid w:val="002F0C27"/>
    <w:rsid w:val="002F0CCD"/>
    <w:rsid w:val="002F0E74"/>
    <w:rsid w:val="002F0EF7"/>
    <w:rsid w:val="002F1069"/>
    <w:rsid w:val="002F10F8"/>
    <w:rsid w:val="002F119F"/>
    <w:rsid w:val="002F1319"/>
    <w:rsid w:val="002F133A"/>
    <w:rsid w:val="002F13F5"/>
    <w:rsid w:val="002F1427"/>
    <w:rsid w:val="002F145E"/>
    <w:rsid w:val="002F14F1"/>
    <w:rsid w:val="002F15E7"/>
    <w:rsid w:val="002F15F5"/>
    <w:rsid w:val="002F16C9"/>
    <w:rsid w:val="002F16FB"/>
    <w:rsid w:val="002F19D4"/>
    <w:rsid w:val="002F1BCD"/>
    <w:rsid w:val="002F1E4B"/>
    <w:rsid w:val="002F1ECB"/>
    <w:rsid w:val="002F1F77"/>
    <w:rsid w:val="002F2052"/>
    <w:rsid w:val="002F2087"/>
    <w:rsid w:val="002F21A2"/>
    <w:rsid w:val="002F2246"/>
    <w:rsid w:val="002F2418"/>
    <w:rsid w:val="002F253F"/>
    <w:rsid w:val="002F25D7"/>
    <w:rsid w:val="002F27A7"/>
    <w:rsid w:val="002F28F0"/>
    <w:rsid w:val="002F2912"/>
    <w:rsid w:val="002F2941"/>
    <w:rsid w:val="002F2C91"/>
    <w:rsid w:val="002F2CA1"/>
    <w:rsid w:val="002F2CE5"/>
    <w:rsid w:val="002F2E38"/>
    <w:rsid w:val="002F30F6"/>
    <w:rsid w:val="002F3269"/>
    <w:rsid w:val="002F3271"/>
    <w:rsid w:val="002F3274"/>
    <w:rsid w:val="002F33B5"/>
    <w:rsid w:val="002F33D1"/>
    <w:rsid w:val="002F3476"/>
    <w:rsid w:val="002F349B"/>
    <w:rsid w:val="002F349D"/>
    <w:rsid w:val="002F3547"/>
    <w:rsid w:val="002F390B"/>
    <w:rsid w:val="002F3918"/>
    <w:rsid w:val="002F39BB"/>
    <w:rsid w:val="002F3B23"/>
    <w:rsid w:val="002F3B40"/>
    <w:rsid w:val="002F3BF3"/>
    <w:rsid w:val="002F3C2B"/>
    <w:rsid w:val="002F3D02"/>
    <w:rsid w:val="002F3F2D"/>
    <w:rsid w:val="002F407B"/>
    <w:rsid w:val="002F4088"/>
    <w:rsid w:val="002F40AE"/>
    <w:rsid w:val="002F418B"/>
    <w:rsid w:val="002F41F6"/>
    <w:rsid w:val="002F437D"/>
    <w:rsid w:val="002F4494"/>
    <w:rsid w:val="002F44CA"/>
    <w:rsid w:val="002F45B8"/>
    <w:rsid w:val="002F4678"/>
    <w:rsid w:val="002F473E"/>
    <w:rsid w:val="002F477F"/>
    <w:rsid w:val="002F47A2"/>
    <w:rsid w:val="002F49A5"/>
    <w:rsid w:val="002F4A9A"/>
    <w:rsid w:val="002F4A9F"/>
    <w:rsid w:val="002F4BCC"/>
    <w:rsid w:val="002F4DB3"/>
    <w:rsid w:val="002F4E43"/>
    <w:rsid w:val="002F4FFA"/>
    <w:rsid w:val="002F4FFB"/>
    <w:rsid w:val="002F5117"/>
    <w:rsid w:val="002F5131"/>
    <w:rsid w:val="002F5233"/>
    <w:rsid w:val="002F523C"/>
    <w:rsid w:val="002F52AC"/>
    <w:rsid w:val="002F5338"/>
    <w:rsid w:val="002F535D"/>
    <w:rsid w:val="002F54AA"/>
    <w:rsid w:val="002F552A"/>
    <w:rsid w:val="002F555C"/>
    <w:rsid w:val="002F5677"/>
    <w:rsid w:val="002F5895"/>
    <w:rsid w:val="002F5AFE"/>
    <w:rsid w:val="002F5D19"/>
    <w:rsid w:val="002F5DBF"/>
    <w:rsid w:val="002F5E06"/>
    <w:rsid w:val="002F5E51"/>
    <w:rsid w:val="002F5F09"/>
    <w:rsid w:val="002F5F64"/>
    <w:rsid w:val="002F5F78"/>
    <w:rsid w:val="002F617F"/>
    <w:rsid w:val="002F61AE"/>
    <w:rsid w:val="002F6277"/>
    <w:rsid w:val="002F67C7"/>
    <w:rsid w:val="002F69E4"/>
    <w:rsid w:val="002F6AAC"/>
    <w:rsid w:val="002F6ACE"/>
    <w:rsid w:val="002F6AFC"/>
    <w:rsid w:val="002F6C93"/>
    <w:rsid w:val="002F6E43"/>
    <w:rsid w:val="002F6E4B"/>
    <w:rsid w:val="002F6F5F"/>
    <w:rsid w:val="002F7093"/>
    <w:rsid w:val="002F7126"/>
    <w:rsid w:val="002F7138"/>
    <w:rsid w:val="002F71C2"/>
    <w:rsid w:val="002F724D"/>
    <w:rsid w:val="002F72A2"/>
    <w:rsid w:val="002F72D9"/>
    <w:rsid w:val="002F72E6"/>
    <w:rsid w:val="002F72FC"/>
    <w:rsid w:val="002F7337"/>
    <w:rsid w:val="002F7450"/>
    <w:rsid w:val="002F74BC"/>
    <w:rsid w:val="002F74D2"/>
    <w:rsid w:val="002F7583"/>
    <w:rsid w:val="002F7763"/>
    <w:rsid w:val="002F78F8"/>
    <w:rsid w:val="002F79AC"/>
    <w:rsid w:val="002F79B3"/>
    <w:rsid w:val="002F7A5C"/>
    <w:rsid w:val="002F7B56"/>
    <w:rsid w:val="002F7B61"/>
    <w:rsid w:val="002F7BB8"/>
    <w:rsid w:val="002F7CAA"/>
    <w:rsid w:val="002F7CEF"/>
    <w:rsid w:val="002F7DBE"/>
    <w:rsid w:val="002F7EAC"/>
    <w:rsid w:val="002F7F9A"/>
    <w:rsid w:val="002F7FCD"/>
    <w:rsid w:val="0030000D"/>
    <w:rsid w:val="0030001F"/>
    <w:rsid w:val="003000C0"/>
    <w:rsid w:val="00300109"/>
    <w:rsid w:val="003001A9"/>
    <w:rsid w:val="003002CA"/>
    <w:rsid w:val="00300327"/>
    <w:rsid w:val="003004AE"/>
    <w:rsid w:val="00300630"/>
    <w:rsid w:val="00300774"/>
    <w:rsid w:val="0030081D"/>
    <w:rsid w:val="00300875"/>
    <w:rsid w:val="003008C2"/>
    <w:rsid w:val="003008E1"/>
    <w:rsid w:val="0030095A"/>
    <w:rsid w:val="00300B30"/>
    <w:rsid w:val="00300C47"/>
    <w:rsid w:val="00300D8A"/>
    <w:rsid w:val="00300E9B"/>
    <w:rsid w:val="00300ECE"/>
    <w:rsid w:val="00300F3A"/>
    <w:rsid w:val="00300F54"/>
    <w:rsid w:val="00300FA9"/>
    <w:rsid w:val="00300FFB"/>
    <w:rsid w:val="00301031"/>
    <w:rsid w:val="00301078"/>
    <w:rsid w:val="003010EA"/>
    <w:rsid w:val="0030113D"/>
    <w:rsid w:val="00301168"/>
    <w:rsid w:val="00301205"/>
    <w:rsid w:val="003012B6"/>
    <w:rsid w:val="00301362"/>
    <w:rsid w:val="003014F7"/>
    <w:rsid w:val="00301598"/>
    <w:rsid w:val="003015B7"/>
    <w:rsid w:val="003016D9"/>
    <w:rsid w:val="00301755"/>
    <w:rsid w:val="0030176E"/>
    <w:rsid w:val="003017CB"/>
    <w:rsid w:val="0030188B"/>
    <w:rsid w:val="00301A33"/>
    <w:rsid w:val="00301C1C"/>
    <w:rsid w:val="00301C54"/>
    <w:rsid w:val="00301D20"/>
    <w:rsid w:val="00301E69"/>
    <w:rsid w:val="00301F82"/>
    <w:rsid w:val="00301FA9"/>
    <w:rsid w:val="00301FF0"/>
    <w:rsid w:val="003021CD"/>
    <w:rsid w:val="00302265"/>
    <w:rsid w:val="003022C0"/>
    <w:rsid w:val="00302320"/>
    <w:rsid w:val="0030238A"/>
    <w:rsid w:val="00302541"/>
    <w:rsid w:val="0030260E"/>
    <w:rsid w:val="003026DE"/>
    <w:rsid w:val="0030271B"/>
    <w:rsid w:val="003029C9"/>
    <w:rsid w:val="003029D4"/>
    <w:rsid w:val="00302A7A"/>
    <w:rsid w:val="00302D56"/>
    <w:rsid w:val="00302EB0"/>
    <w:rsid w:val="00302F00"/>
    <w:rsid w:val="00302FFE"/>
    <w:rsid w:val="00303008"/>
    <w:rsid w:val="0030305D"/>
    <w:rsid w:val="003032FE"/>
    <w:rsid w:val="00303511"/>
    <w:rsid w:val="00303555"/>
    <w:rsid w:val="00303581"/>
    <w:rsid w:val="003035FF"/>
    <w:rsid w:val="00303654"/>
    <w:rsid w:val="0030377E"/>
    <w:rsid w:val="00303A98"/>
    <w:rsid w:val="00303AE6"/>
    <w:rsid w:val="00303B57"/>
    <w:rsid w:val="00303BD7"/>
    <w:rsid w:val="00303C03"/>
    <w:rsid w:val="00303D84"/>
    <w:rsid w:val="00303DDE"/>
    <w:rsid w:val="0030405A"/>
    <w:rsid w:val="0030405E"/>
    <w:rsid w:val="0030416B"/>
    <w:rsid w:val="0030422F"/>
    <w:rsid w:val="0030429A"/>
    <w:rsid w:val="0030449D"/>
    <w:rsid w:val="003044FB"/>
    <w:rsid w:val="00304697"/>
    <w:rsid w:val="00304898"/>
    <w:rsid w:val="003048D1"/>
    <w:rsid w:val="00304948"/>
    <w:rsid w:val="0030494F"/>
    <w:rsid w:val="003049DF"/>
    <w:rsid w:val="00304C22"/>
    <w:rsid w:val="00304F56"/>
    <w:rsid w:val="0030514E"/>
    <w:rsid w:val="003052F9"/>
    <w:rsid w:val="003054E7"/>
    <w:rsid w:val="0030557B"/>
    <w:rsid w:val="00305676"/>
    <w:rsid w:val="0030567B"/>
    <w:rsid w:val="0030567D"/>
    <w:rsid w:val="003057D9"/>
    <w:rsid w:val="00305824"/>
    <w:rsid w:val="0030586D"/>
    <w:rsid w:val="003058D1"/>
    <w:rsid w:val="00305C07"/>
    <w:rsid w:val="00305C88"/>
    <w:rsid w:val="00305CBC"/>
    <w:rsid w:val="00305D58"/>
    <w:rsid w:val="00305E01"/>
    <w:rsid w:val="00305E4F"/>
    <w:rsid w:val="00305E8B"/>
    <w:rsid w:val="00305FE7"/>
    <w:rsid w:val="00306199"/>
    <w:rsid w:val="003061C6"/>
    <w:rsid w:val="003061FE"/>
    <w:rsid w:val="003062B7"/>
    <w:rsid w:val="003064CC"/>
    <w:rsid w:val="0030665E"/>
    <w:rsid w:val="0030681E"/>
    <w:rsid w:val="00306854"/>
    <w:rsid w:val="00306894"/>
    <w:rsid w:val="00306976"/>
    <w:rsid w:val="00306E3C"/>
    <w:rsid w:val="00306E3F"/>
    <w:rsid w:val="00306F61"/>
    <w:rsid w:val="00306F6D"/>
    <w:rsid w:val="00306FF6"/>
    <w:rsid w:val="00307051"/>
    <w:rsid w:val="003070C7"/>
    <w:rsid w:val="0030711F"/>
    <w:rsid w:val="00307133"/>
    <w:rsid w:val="0030749B"/>
    <w:rsid w:val="003074C2"/>
    <w:rsid w:val="0030752F"/>
    <w:rsid w:val="003077D8"/>
    <w:rsid w:val="0030787D"/>
    <w:rsid w:val="00307B33"/>
    <w:rsid w:val="00307CEF"/>
    <w:rsid w:val="00307DCD"/>
    <w:rsid w:val="00307DDE"/>
    <w:rsid w:val="00307F3D"/>
    <w:rsid w:val="00307F73"/>
    <w:rsid w:val="00310116"/>
    <w:rsid w:val="00310186"/>
    <w:rsid w:val="003102CF"/>
    <w:rsid w:val="0031039F"/>
    <w:rsid w:val="00310490"/>
    <w:rsid w:val="00310525"/>
    <w:rsid w:val="00310541"/>
    <w:rsid w:val="0031067C"/>
    <w:rsid w:val="00310694"/>
    <w:rsid w:val="00310910"/>
    <w:rsid w:val="00310A3B"/>
    <w:rsid w:val="00310B0D"/>
    <w:rsid w:val="00310BB3"/>
    <w:rsid w:val="00310BD3"/>
    <w:rsid w:val="00310C92"/>
    <w:rsid w:val="00310D72"/>
    <w:rsid w:val="00310ED8"/>
    <w:rsid w:val="00310FB8"/>
    <w:rsid w:val="00311248"/>
    <w:rsid w:val="00311252"/>
    <w:rsid w:val="003112B2"/>
    <w:rsid w:val="003114A8"/>
    <w:rsid w:val="003114D1"/>
    <w:rsid w:val="00311685"/>
    <w:rsid w:val="003118AA"/>
    <w:rsid w:val="00311917"/>
    <w:rsid w:val="00311A89"/>
    <w:rsid w:val="00311C4C"/>
    <w:rsid w:val="00311ED3"/>
    <w:rsid w:val="00311EFF"/>
    <w:rsid w:val="00311FF6"/>
    <w:rsid w:val="00312120"/>
    <w:rsid w:val="00312188"/>
    <w:rsid w:val="0031227A"/>
    <w:rsid w:val="003122F4"/>
    <w:rsid w:val="00312573"/>
    <w:rsid w:val="003125CB"/>
    <w:rsid w:val="00312810"/>
    <w:rsid w:val="00312906"/>
    <w:rsid w:val="0031299F"/>
    <w:rsid w:val="00312A92"/>
    <w:rsid w:val="00312CE7"/>
    <w:rsid w:val="00312D5C"/>
    <w:rsid w:val="00312E57"/>
    <w:rsid w:val="00313056"/>
    <w:rsid w:val="00313190"/>
    <w:rsid w:val="003131BB"/>
    <w:rsid w:val="003131D3"/>
    <w:rsid w:val="003131D5"/>
    <w:rsid w:val="003131ED"/>
    <w:rsid w:val="003132E0"/>
    <w:rsid w:val="003133AF"/>
    <w:rsid w:val="00313480"/>
    <w:rsid w:val="00313620"/>
    <w:rsid w:val="0031369A"/>
    <w:rsid w:val="0031369F"/>
    <w:rsid w:val="003136D5"/>
    <w:rsid w:val="00313729"/>
    <w:rsid w:val="00313842"/>
    <w:rsid w:val="003138A1"/>
    <w:rsid w:val="003139D7"/>
    <w:rsid w:val="003139E3"/>
    <w:rsid w:val="00313AE2"/>
    <w:rsid w:val="00313AF2"/>
    <w:rsid w:val="00313BD3"/>
    <w:rsid w:val="00313CE3"/>
    <w:rsid w:val="00313CE5"/>
    <w:rsid w:val="00313E97"/>
    <w:rsid w:val="00313E9E"/>
    <w:rsid w:val="00313FDC"/>
    <w:rsid w:val="003140BA"/>
    <w:rsid w:val="003142A5"/>
    <w:rsid w:val="00314348"/>
    <w:rsid w:val="0031441D"/>
    <w:rsid w:val="00314708"/>
    <w:rsid w:val="00314759"/>
    <w:rsid w:val="0031495F"/>
    <w:rsid w:val="0031498F"/>
    <w:rsid w:val="00314A46"/>
    <w:rsid w:val="00314A9B"/>
    <w:rsid w:val="0031529F"/>
    <w:rsid w:val="003152DD"/>
    <w:rsid w:val="0031531B"/>
    <w:rsid w:val="0031541C"/>
    <w:rsid w:val="0031550F"/>
    <w:rsid w:val="003155D3"/>
    <w:rsid w:val="00315799"/>
    <w:rsid w:val="0031579B"/>
    <w:rsid w:val="003158BF"/>
    <w:rsid w:val="00315AD3"/>
    <w:rsid w:val="00315BC6"/>
    <w:rsid w:val="00315CDF"/>
    <w:rsid w:val="00315E53"/>
    <w:rsid w:val="00316264"/>
    <w:rsid w:val="003162F7"/>
    <w:rsid w:val="00316372"/>
    <w:rsid w:val="003163DA"/>
    <w:rsid w:val="003163E8"/>
    <w:rsid w:val="00316510"/>
    <w:rsid w:val="00316548"/>
    <w:rsid w:val="003165CA"/>
    <w:rsid w:val="00316636"/>
    <w:rsid w:val="00316773"/>
    <w:rsid w:val="0031677C"/>
    <w:rsid w:val="003168E8"/>
    <w:rsid w:val="00316947"/>
    <w:rsid w:val="00316A32"/>
    <w:rsid w:val="00316A65"/>
    <w:rsid w:val="00316B8C"/>
    <w:rsid w:val="00316C3F"/>
    <w:rsid w:val="00316C6F"/>
    <w:rsid w:val="00316CE2"/>
    <w:rsid w:val="00316E26"/>
    <w:rsid w:val="00316F6D"/>
    <w:rsid w:val="003170D1"/>
    <w:rsid w:val="003172AB"/>
    <w:rsid w:val="00317326"/>
    <w:rsid w:val="0031753E"/>
    <w:rsid w:val="003176F2"/>
    <w:rsid w:val="00317709"/>
    <w:rsid w:val="0031772F"/>
    <w:rsid w:val="003177C7"/>
    <w:rsid w:val="003178B8"/>
    <w:rsid w:val="00317AAF"/>
    <w:rsid w:val="00317C54"/>
    <w:rsid w:val="00317D7A"/>
    <w:rsid w:val="00317DB8"/>
    <w:rsid w:val="00317E48"/>
    <w:rsid w:val="00317EB2"/>
    <w:rsid w:val="00317EBB"/>
    <w:rsid w:val="00317F53"/>
    <w:rsid w:val="00317F79"/>
    <w:rsid w:val="00320115"/>
    <w:rsid w:val="00320116"/>
    <w:rsid w:val="0032018B"/>
    <w:rsid w:val="003201B2"/>
    <w:rsid w:val="003204E1"/>
    <w:rsid w:val="0032054F"/>
    <w:rsid w:val="00320567"/>
    <w:rsid w:val="00320678"/>
    <w:rsid w:val="0032069A"/>
    <w:rsid w:val="00320729"/>
    <w:rsid w:val="00320813"/>
    <w:rsid w:val="00320B31"/>
    <w:rsid w:val="00320BB5"/>
    <w:rsid w:val="00320C10"/>
    <w:rsid w:val="00320C16"/>
    <w:rsid w:val="00320C49"/>
    <w:rsid w:val="00320FF6"/>
    <w:rsid w:val="0032104C"/>
    <w:rsid w:val="003210F0"/>
    <w:rsid w:val="00321330"/>
    <w:rsid w:val="0032139A"/>
    <w:rsid w:val="003214D1"/>
    <w:rsid w:val="0032150A"/>
    <w:rsid w:val="003218C9"/>
    <w:rsid w:val="00321942"/>
    <w:rsid w:val="00321A16"/>
    <w:rsid w:val="00321A5B"/>
    <w:rsid w:val="00321BC6"/>
    <w:rsid w:val="00321C14"/>
    <w:rsid w:val="00321C65"/>
    <w:rsid w:val="00321CCB"/>
    <w:rsid w:val="00321D52"/>
    <w:rsid w:val="00321D85"/>
    <w:rsid w:val="00321EBF"/>
    <w:rsid w:val="00321F4C"/>
    <w:rsid w:val="00321F84"/>
    <w:rsid w:val="00321FCB"/>
    <w:rsid w:val="0032217A"/>
    <w:rsid w:val="003221A6"/>
    <w:rsid w:val="00322202"/>
    <w:rsid w:val="00322247"/>
    <w:rsid w:val="003222C9"/>
    <w:rsid w:val="0032230E"/>
    <w:rsid w:val="003224DE"/>
    <w:rsid w:val="0032257D"/>
    <w:rsid w:val="00322606"/>
    <w:rsid w:val="0032297B"/>
    <w:rsid w:val="003229CA"/>
    <w:rsid w:val="00322A06"/>
    <w:rsid w:val="00322BE2"/>
    <w:rsid w:val="00322C6D"/>
    <w:rsid w:val="00322DDE"/>
    <w:rsid w:val="003230D8"/>
    <w:rsid w:val="00323144"/>
    <w:rsid w:val="0032321B"/>
    <w:rsid w:val="00323415"/>
    <w:rsid w:val="00323502"/>
    <w:rsid w:val="0032357E"/>
    <w:rsid w:val="0032363A"/>
    <w:rsid w:val="003236AE"/>
    <w:rsid w:val="003237D5"/>
    <w:rsid w:val="00323851"/>
    <w:rsid w:val="00323923"/>
    <w:rsid w:val="00323B38"/>
    <w:rsid w:val="00323E0A"/>
    <w:rsid w:val="00323E9A"/>
    <w:rsid w:val="00323F5C"/>
    <w:rsid w:val="00324131"/>
    <w:rsid w:val="00324177"/>
    <w:rsid w:val="00324274"/>
    <w:rsid w:val="0032458C"/>
    <w:rsid w:val="003246A4"/>
    <w:rsid w:val="00324777"/>
    <w:rsid w:val="00324798"/>
    <w:rsid w:val="003248B0"/>
    <w:rsid w:val="00324971"/>
    <w:rsid w:val="00324BA1"/>
    <w:rsid w:val="00324CF8"/>
    <w:rsid w:val="00324F25"/>
    <w:rsid w:val="00324F6E"/>
    <w:rsid w:val="0032506E"/>
    <w:rsid w:val="003251B9"/>
    <w:rsid w:val="00325208"/>
    <w:rsid w:val="00325298"/>
    <w:rsid w:val="0032542A"/>
    <w:rsid w:val="00325492"/>
    <w:rsid w:val="0032552D"/>
    <w:rsid w:val="0032558C"/>
    <w:rsid w:val="0032559C"/>
    <w:rsid w:val="003255EE"/>
    <w:rsid w:val="00325953"/>
    <w:rsid w:val="0032595E"/>
    <w:rsid w:val="003259C9"/>
    <w:rsid w:val="00325AE7"/>
    <w:rsid w:val="00325AEE"/>
    <w:rsid w:val="00325B17"/>
    <w:rsid w:val="00325BC4"/>
    <w:rsid w:val="00325D55"/>
    <w:rsid w:val="00325D60"/>
    <w:rsid w:val="00325EE5"/>
    <w:rsid w:val="00326031"/>
    <w:rsid w:val="003260BC"/>
    <w:rsid w:val="00326252"/>
    <w:rsid w:val="003263C0"/>
    <w:rsid w:val="003264CB"/>
    <w:rsid w:val="003265A7"/>
    <w:rsid w:val="003268D5"/>
    <w:rsid w:val="003269DB"/>
    <w:rsid w:val="00326A8D"/>
    <w:rsid w:val="00326B05"/>
    <w:rsid w:val="00326BCE"/>
    <w:rsid w:val="00326D22"/>
    <w:rsid w:val="00326DA1"/>
    <w:rsid w:val="00326E2A"/>
    <w:rsid w:val="00326E51"/>
    <w:rsid w:val="00326EBE"/>
    <w:rsid w:val="00326F0A"/>
    <w:rsid w:val="00326F39"/>
    <w:rsid w:val="00326F4D"/>
    <w:rsid w:val="003270C9"/>
    <w:rsid w:val="003274B5"/>
    <w:rsid w:val="003277AB"/>
    <w:rsid w:val="00327A77"/>
    <w:rsid w:val="00327AD4"/>
    <w:rsid w:val="00327B1F"/>
    <w:rsid w:val="00327C01"/>
    <w:rsid w:val="00327CC6"/>
    <w:rsid w:val="00327DE3"/>
    <w:rsid w:val="00327E02"/>
    <w:rsid w:val="00327E5C"/>
    <w:rsid w:val="00327E9C"/>
    <w:rsid w:val="00327F62"/>
    <w:rsid w:val="0033006D"/>
    <w:rsid w:val="0033019B"/>
    <w:rsid w:val="003301E3"/>
    <w:rsid w:val="00330216"/>
    <w:rsid w:val="00330239"/>
    <w:rsid w:val="0033032A"/>
    <w:rsid w:val="003303FB"/>
    <w:rsid w:val="0033042A"/>
    <w:rsid w:val="00330609"/>
    <w:rsid w:val="00330713"/>
    <w:rsid w:val="00330728"/>
    <w:rsid w:val="00330735"/>
    <w:rsid w:val="003309D8"/>
    <w:rsid w:val="00330A6A"/>
    <w:rsid w:val="00330B1A"/>
    <w:rsid w:val="00330D1E"/>
    <w:rsid w:val="00330E57"/>
    <w:rsid w:val="00331312"/>
    <w:rsid w:val="003313A0"/>
    <w:rsid w:val="00331456"/>
    <w:rsid w:val="0033148E"/>
    <w:rsid w:val="00331702"/>
    <w:rsid w:val="003317DD"/>
    <w:rsid w:val="0033192A"/>
    <w:rsid w:val="00331A06"/>
    <w:rsid w:val="00331A78"/>
    <w:rsid w:val="00331CF2"/>
    <w:rsid w:val="00331E0F"/>
    <w:rsid w:val="00331EA8"/>
    <w:rsid w:val="00331EEE"/>
    <w:rsid w:val="00331F69"/>
    <w:rsid w:val="00331F72"/>
    <w:rsid w:val="003320C4"/>
    <w:rsid w:val="003321DD"/>
    <w:rsid w:val="003322B4"/>
    <w:rsid w:val="00332358"/>
    <w:rsid w:val="0033255B"/>
    <w:rsid w:val="00332590"/>
    <w:rsid w:val="003325F6"/>
    <w:rsid w:val="0033275D"/>
    <w:rsid w:val="0033295E"/>
    <w:rsid w:val="00332A0A"/>
    <w:rsid w:val="00332B16"/>
    <w:rsid w:val="00332C18"/>
    <w:rsid w:val="00332C19"/>
    <w:rsid w:val="00332C83"/>
    <w:rsid w:val="00332D5C"/>
    <w:rsid w:val="00332D7F"/>
    <w:rsid w:val="00332D85"/>
    <w:rsid w:val="00332D94"/>
    <w:rsid w:val="00332E22"/>
    <w:rsid w:val="0033322F"/>
    <w:rsid w:val="003333A9"/>
    <w:rsid w:val="00333429"/>
    <w:rsid w:val="003334A5"/>
    <w:rsid w:val="003335AE"/>
    <w:rsid w:val="00333784"/>
    <w:rsid w:val="00333897"/>
    <w:rsid w:val="003339AD"/>
    <w:rsid w:val="00333A05"/>
    <w:rsid w:val="00333B7C"/>
    <w:rsid w:val="00333D8A"/>
    <w:rsid w:val="00333D8B"/>
    <w:rsid w:val="00333F4B"/>
    <w:rsid w:val="00334222"/>
    <w:rsid w:val="0033441D"/>
    <w:rsid w:val="0033449D"/>
    <w:rsid w:val="00334886"/>
    <w:rsid w:val="0033498F"/>
    <w:rsid w:val="00334999"/>
    <w:rsid w:val="00334B86"/>
    <w:rsid w:val="00334CC9"/>
    <w:rsid w:val="00334CFF"/>
    <w:rsid w:val="00334D8D"/>
    <w:rsid w:val="00334F3F"/>
    <w:rsid w:val="00334F97"/>
    <w:rsid w:val="00335015"/>
    <w:rsid w:val="00335044"/>
    <w:rsid w:val="00335065"/>
    <w:rsid w:val="00335329"/>
    <w:rsid w:val="003353AD"/>
    <w:rsid w:val="003353D7"/>
    <w:rsid w:val="003355DA"/>
    <w:rsid w:val="003355F0"/>
    <w:rsid w:val="00335683"/>
    <w:rsid w:val="003356B0"/>
    <w:rsid w:val="00335774"/>
    <w:rsid w:val="003357AB"/>
    <w:rsid w:val="0033586D"/>
    <w:rsid w:val="003359D5"/>
    <w:rsid w:val="00335AC8"/>
    <w:rsid w:val="00335C11"/>
    <w:rsid w:val="00335CFD"/>
    <w:rsid w:val="00335D19"/>
    <w:rsid w:val="00335D7D"/>
    <w:rsid w:val="00335D8D"/>
    <w:rsid w:val="00335D92"/>
    <w:rsid w:val="00335DC8"/>
    <w:rsid w:val="00335E6E"/>
    <w:rsid w:val="00335E99"/>
    <w:rsid w:val="00335EC2"/>
    <w:rsid w:val="00335FE9"/>
    <w:rsid w:val="00336053"/>
    <w:rsid w:val="003363BB"/>
    <w:rsid w:val="003363CA"/>
    <w:rsid w:val="0033659B"/>
    <w:rsid w:val="0033667B"/>
    <w:rsid w:val="00336793"/>
    <w:rsid w:val="00336912"/>
    <w:rsid w:val="003369FD"/>
    <w:rsid w:val="00336A81"/>
    <w:rsid w:val="00336C5D"/>
    <w:rsid w:val="00336C91"/>
    <w:rsid w:val="00336CE8"/>
    <w:rsid w:val="00336DD8"/>
    <w:rsid w:val="00336E01"/>
    <w:rsid w:val="00336EED"/>
    <w:rsid w:val="003370E7"/>
    <w:rsid w:val="0033720C"/>
    <w:rsid w:val="003372DF"/>
    <w:rsid w:val="003372E3"/>
    <w:rsid w:val="00337392"/>
    <w:rsid w:val="00337560"/>
    <w:rsid w:val="00337632"/>
    <w:rsid w:val="0033763A"/>
    <w:rsid w:val="00337648"/>
    <w:rsid w:val="003376D4"/>
    <w:rsid w:val="00337745"/>
    <w:rsid w:val="00337803"/>
    <w:rsid w:val="00337912"/>
    <w:rsid w:val="00337916"/>
    <w:rsid w:val="0033792C"/>
    <w:rsid w:val="00337A5A"/>
    <w:rsid w:val="00337B95"/>
    <w:rsid w:val="00337C25"/>
    <w:rsid w:val="00337D80"/>
    <w:rsid w:val="00337D9A"/>
    <w:rsid w:val="00337E7F"/>
    <w:rsid w:val="00337F1C"/>
    <w:rsid w:val="0034007C"/>
    <w:rsid w:val="0034011D"/>
    <w:rsid w:val="003402DE"/>
    <w:rsid w:val="0034037F"/>
    <w:rsid w:val="003403AD"/>
    <w:rsid w:val="003403B7"/>
    <w:rsid w:val="003403CA"/>
    <w:rsid w:val="0034047C"/>
    <w:rsid w:val="003404C2"/>
    <w:rsid w:val="00340549"/>
    <w:rsid w:val="00340589"/>
    <w:rsid w:val="00340597"/>
    <w:rsid w:val="003405A2"/>
    <w:rsid w:val="003405FE"/>
    <w:rsid w:val="00340722"/>
    <w:rsid w:val="003408EF"/>
    <w:rsid w:val="00340A36"/>
    <w:rsid w:val="00340A9B"/>
    <w:rsid w:val="00340B45"/>
    <w:rsid w:val="00340D09"/>
    <w:rsid w:val="00340F24"/>
    <w:rsid w:val="00340F52"/>
    <w:rsid w:val="003410E4"/>
    <w:rsid w:val="00341102"/>
    <w:rsid w:val="00341114"/>
    <w:rsid w:val="003412AE"/>
    <w:rsid w:val="003412CE"/>
    <w:rsid w:val="00341307"/>
    <w:rsid w:val="00341463"/>
    <w:rsid w:val="003414D7"/>
    <w:rsid w:val="003414DE"/>
    <w:rsid w:val="00341548"/>
    <w:rsid w:val="0034154C"/>
    <w:rsid w:val="00341705"/>
    <w:rsid w:val="00341717"/>
    <w:rsid w:val="003418B2"/>
    <w:rsid w:val="00341ADD"/>
    <w:rsid w:val="00341AF8"/>
    <w:rsid w:val="00341C48"/>
    <w:rsid w:val="00341C75"/>
    <w:rsid w:val="00341D50"/>
    <w:rsid w:val="00341DB5"/>
    <w:rsid w:val="00341DC8"/>
    <w:rsid w:val="00341DE7"/>
    <w:rsid w:val="00341F0F"/>
    <w:rsid w:val="00341FF5"/>
    <w:rsid w:val="00342061"/>
    <w:rsid w:val="003420E7"/>
    <w:rsid w:val="00342166"/>
    <w:rsid w:val="00342287"/>
    <w:rsid w:val="003422F6"/>
    <w:rsid w:val="003423A1"/>
    <w:rsid w:val="00342400"/>
    <w:rsid w:val="00342600"/>
    <w:rsid w:val="00342683"/>
    <w:rsid w:val="00342797"/>
    <w:rsid w:val="0034287B"/>
    <w:rsid w:val="003429E8"/>
    <w:rsid w:val="00342B18"/>
    <w:rsid w:val="00342B5F"/>
    <w:rsid w:val="00342C43"/>
    <w:rsid w:val="00342C83"/>
    <w:rsid w:val="00342D73"/>
    <w:rsid w:val="00343059"/>
    <w:rsid w:val="003430C7"/>
    <w:rsid w:val="00343149"/>
    <w:rsid w:val="003431A0"/>
    <w:rsid w:val="003431A5"/>
    <w:rsid w:val="00343237"/>
    <w:rsid w:val="0034327A"/>
    <w:rsid w:val="003432D4"/>
    <w:rsid w:val="0034332D"/>
    <w:rsid w:val="00343337"/>
    <w:rsid w:val="0034342E"/>
    <w:rsid w:val="00343484"/>
    <w:rsid w:val="003438AE"/>
    <w:rsid w:val="003439BC"/>
    <w:rsid w:val="003439C5"/>
    <w:rsid w:val="003439E9"/>
    <w:rsid w:val="00343A0E"/>
    <w:rsid w:val="00343A14"/>
    <w:rsid w:val="00343A1B"/>
    <w:rsid w:val="00343C1D"/>
    <w:rsid w:val="00343C64"/>
    <w:rsid w:val="00343D09"/>
    <w:rsid w:val="00343E4D"/>
    <w:rsid w:val="00343E7C"/>
    <w:rsid w:val="00343EEB"/>
    <w:rsid w:val="00343F78"/>
    <w:rsid w:val="00343FA5"/>
    <w:rsid w:val="00343FCA"/>
    <w:rsid w:val="00343FE8"/>
    <w:rsid w:val="00344199"/>
    <w:rsid w:val="003441AA"/>
    <w:rsid w:val="00344284"/>
    <w:rsid w:val="00344727"/>
    <w:rsid w:val="00344730"/>
    <w:rsid w:val="0034481C"/>
    <w:rsid w:val="00344884"/>
    <w:rsid w:val="00344885"/>
    <w:rsid w:val="003448F3"/>
    <w:rsid w:val="003448F6"/>
    <w:rsid w:val="00344903"/>
    <w:rsid w:val="00344AAF"/>
    <w:rsid w:val="00344B11"/>
    <w:rsid w:val="00344B53"/>
    <w:rsid w:val="00344ED8"/>
    <w:rsid w:val="00344FEB"/>
    <w:rsid w:val="00345189"/>
    <w:rsid w:val="0034530E"/>
    <w:rsid w:val="003454EF"/>
    <w:rsid w:val="003455C0"/>
    <w:rsid w:val="003455DE"/>
    <w:rsid w:val="00345700"/>
    <w:rsid w:val="003457F6"/>
    <w:rsid w:val="00345818"/>
    <w:rsid w:val="00345ABE"/>
    <w:rsid w:val="00345B6A"/>
    <w:rsid w:val="00345DC2"/>
    <w:rsid w:val="00345E42"/>
    <w:rsid w:val="00345E44"/>
    <w:rsid w:val="00345F5E"/>
    <w:rsid w:val="00345F61"/>
    <w:rsid w:val="00346185"/>
    <w:rsid w:val="0034622C"/>
    <w:rsid w:val="00346420"/>
    <w:rsid w:val="00346424"/>
    <w:rsid w:val="003464A7"/>
    <w:rsid w:val="003464CB"/>
    <w:rsid w:val="00346564"/>
    <w:rsid w:val="003466A3"/>
    <w:rsid w:val="003467A7"/>
    <w:rsid w:val="003467DA"/>
    <w:rsid w:val="00346832"/>
    <w:rsid w:val="00346B50"/>
    <w:rsid w:val="00346B72"/>
    <w:rsid w:val="00346D63"/>
    <w:rsid w:val="00346F42"/>
    <w:rsid w:val="0034704D"/>
    <w:rsid w:val="003470B1"/>
    <w:rsid w:val="003470F5"/>
    <w:rsid w:val="00347104"/>
    <w:rsid w:val="003471FF"/>
    <w:rsid w:val="00347226"/>
    <w:rsid w:val="003473CB"/>
    <w:rsid w:val="003473CD"/>
    <w:rsid w:val="00347468"/>
    <w:rsid w:val="003474F8"/>
    <w:rsid w:val="0034756C"/>
    <w:rsid w:val="0034768E"/>
    <w:rsid w:val="0034769E"/>
    <w:rsid w:val="00347752"/>
    <w:rsid w:val="00347799"/>
    <w:rsid w:val="003477C2"/>
    <w:rsid w:val="003478C5"/>
    <w:rsid w:val="0034790A"/>
    <w:rsid w:val="00347A30"/>
    <w:rsid w:val="00347BE8"/>
    <w:rsid w:val="00347C0B"/>
    <w:rsid w:val="00350048"/>
    <w:rsid w:val="003501EB"/>
    <w:rsid w:val="003504FD"/>
    <w:rsid w:val="003506B3"/>
    <w:rsid w:val="003506D6"/>
    <w:rsid w:val="0035071E"/>
    <w:rsid w:val="00350759"/>
    <w:rsid w:val="00350795"/>
    <w:rsid w:val="00350899"/>
    <w:rsid w:val="003508D5"/>
    <w:rsid w:val="00350B7E"/>
    <w:rsid w:val="00350DE9"/>
    <w:rsid w:val="00350F1B"/>
    <w:rsid w:val="0035100E"/>
    <w:rsid w:val="00351082"/>
    <w:rsid w:val="003511BF"/>
    <w:rsid w:val="0035132A"/>
    <w:rsid w:val="003513C1"/>
    <w:rsid w:val="00351479"/>
    <w:rsid w:val="00351523"/>
    <w:rsid w:val="00351571"/>
    <w:rsid w:val="003515DB"/>
    <w:rsid w:val="00351848"/>
    <w:rsid w:val="003518BC"/>
    <w:rsid w:val="003518D5"/>
    <w:rsid w:val="003518F1"/>
    <w:rsid w:val="00351B5B"/>
    <w:rsid w:val="00351C45"/>
    <w:rsid w:val="00351C65"/>
    <w:rsid w:val="00351C95"/>
    <w:rsid w:val="00351EF7"/>
    <w:rsid w:val="0035206A"/>
    <w:rsid w:val="00352581"/>
    <w:rsid w:val="0035289F"/>
    <w:rsid w:val="003528DB"/>
    <w:rsid w:val="00352A5E"/>
    <w:rsid w:val="00352B78"/>
    <w:rsid w:val="00352C81"/>
    <w:rsid w:val="00352D49"/>
    <w:rsid w:val="00352D92"/>
    <w:rsid w:val="00352E64"/>
    <w:rsid w:val="00352F98"/>
    <w:rsid w:val="003531DC"/>
    <w:rsid w:val="00353247"/>
    <w:rsid w:val="003532DE"/>
    <w:rsid w:val="00353397"/>
    <w:rsid w:val="00353464"/>
    <w:rsid w:val="00353581"/>
    <w:rsid w:val="0035377D"/>
    <w:rsid w:val="00353965"/>
    <w:rsid w:val="00353A5B"/>
    <w:rsid w:val="00353A8B"/>
    <w:rsid w:val="00353AAF"/>
    <w:rsid w:val="00353AB6"/>
    <w:rsid w:val="00353D26"/>
    <w:rsid w:val="00353D31"/>
    <w:rsid w:val="00353DA3"/>
    <w:rsid w:val="00353DC8"/>
    <w:rsid w:val="00353E86"/>
    <w:rsid w:val="00354005"/>
    <w:rsid w:val="00354081"/>
    <w:rsid w:val="0035414A"/>
    <w:rsid w:val="003541B6"/>
    <w:rsid w:val="003545A9"/>
    <w:rsid w:val="00354717"/>
    <w:rsid w:val="0035483B"/>
    <w:rsid w:val="00354B1C"/>
    <w:rsid w:val="00354B5A"/>
    <w:rsid w:val="00354B60"/>
    <w:rsid w:val="00354C9A"/>
    <w:rsid w:val="00354D27"/>
    <w:rsid w:val="00354E0E"/>
    <w:rsid w:val="00354E58"/>
    <w:rsid w:val="00354E87"/>
    <w:rsid w:val="0035551F"/>
    <w:rsid w:val="0035562D"/>
    <w:rsid w:val="003559B8"/>
    <w:rsid w:val="00355B6B"/>
    <w:rsid w:val="00355BEE"/>
    <w:rsid w:val="00355C39"/>
    <w:rsid w:val="00355CB2"/>
    <w:rsid w:val="00355D64"/>
    <w:rsid w:val="00355D77"/>
    <w:rsid w:val="00355E80"/>
    <w:rsid w:val="00355EC9"/>
    <w:rsid w:val="00355F9A"/>
    <w:rsid w:val="00356033"/>
    <w:rsid w:val="00356054"/>
    <w:rsid w:val="00356078"/>
    <w:rsid w:val="003560E2"/>
    <w:rsid w:val="0035622B"/>
    <w:rsid w:val="003563C5"/>
    <w:rsid w:val="003564E2"/>
    <w:rsid w:val="0035658C"/>
    <w:rsid w:val="00356656"/>
    <w:rsid w:val="003568C5"/>
    <w:rsid w:val="003569C8"/>
    <w:rsid w:val="00356A71"/>
    <w:rsid w:val="00356B33"/>
    <w:rsid w:val="00356B36"/>
    <w:rsid w:val="00356C67"/>
    <w:rsid w:val="00356D86"/>
    <w:rsid w:val="00356DA2"/>
    <w:rsid w:val="00356DB7"/>
    <w:rsid w:val="00356E3E"/>
    <w:rsid w:val="00356ECB"/>
    <w:rsid w:val="00356EF6"/>
    <w:rsid w:val="00356F32"/>
    <w:rsid w:val="00356F34"/>
    <w:rsid w:val="00356FAA"/>
    <w:rsid w:val="00357072"/>
    <w:rsid w:val="0035723F"/>
    <w:rsid w:val="00357294"/>
    <w:rsid w:val="003572AF"/>
    <w:rsid w:val="0035730B"/>
    <w:rsid w:val="0035738A"/>
    <w:rsid w:val="003574CB"/>
    <w:rsid w:val="00357638"/>
    <w:rsid w:val="003576AB"/>
    <w:rsid w:val="0035770E"/>
    <w:rsid w:val="00357824"/>
    <w:rsid w:val="0035783F"/>
    <w:rsid w:val="00357BB6"/>
    <w:rsid w:val="00357BFB"/>
    <w:rsid w:val="00357CE4"/>
    <w:rsid w:val="00357D2C"/>
    <w:rsid w:val="00357DB2"/>
    <w:rsid w:val="00357E54"/>
    <w:rsid w:val="00357FF9"/>
    <w:rsid w:val="003600D4"/>
    <w:rsid w:val="0036026C"/>
    <w:rsid w:val="00360308"/>
    <w:rsid w:val="00360389"/>
    <w:rsid w:val="00360396"/>
    <w:rsid w:val="003603B9"/>
    <w:rsid w:val="0036042D"/>
    <w:rsid w:val="00360596"/>
    <w:rsid w:val="00360762"/>
    <w:rsid w:val="003607A7"/>
    <w:rsid w:val="003608A3"/>
    <w:rsid w:val="003608B3"/>
    <w:rsid w:val="00360921"/>
    <w:rsid w:val="003609B9"/>
    <w:rsid w:val="003609F3"/>
    <w:rsid w:val="00360D20"/>
    <w:rsid w:val="00360F70"/>
    <w:rsid w:val="00360F71"/>
    <w:rsid w:val="00360F8D"/>
    <w:rsid w:val="00361118"/>
    <w:rsid w:val="00361252"/>
    <w:rsid w:val="0036125F"/>
    <w:rsid w:val="003612D8"/>
    <w:rsid w:val="0036139F"/>
    <w:rsid w:val="003614D3"/>
    <w:rsid w:val="003614F5"/>
    <w:rsid w:val="00361578"/>
    <w:rsid w:val="003616D2"/>
    <w:rsid w:val="00361836"/>
    <w:rsid w:val="00361AA2"/>
    <w:rsid w:val="00361DB3"/>
    <w:rsid w:val="003620D0"/>
    <w:rsid w:val="00362128"/>
    <w:rsid w:val="00362157"/>
    <w:rsid w:val="00362163"/>
    <w:rsid w:val="003622F1"/>
    <w:rsid w:val="003623A7"/>
    <w:rsid w:val="0036291C"/>
    <w:rsid w:val="00362978"/>
    <w:rsid w:val="00362A81"/>
    <w:rsid w:val="00362ACD"/>
    <w:rsid w:val="00362E62"/>
    <w:rsid w:val="00362E85"/>
    <w:rsid w:val="00362EC9"/>
    <w:rsid w:val="00362F9B"/>
    <w:rsid w:val="00363051"/>
    <w:rsid w:val="00363078"/>
    <w:rsid w:val="00363112"/>
    <w:rsid w:val="0036320C"/>
    <w:rsid w:val="003634A7"/>
    <w:rsid w:val="0036351D"/>
    <w:rsid w:val="00363551"/>
    <w:rsid w:val="00363633"/>
    <w:rsid w:val="0036375D"/>
    <w:rsid w:val="003637EB"/>
    <w:rsid w:val="003639CD"/>
    <w:rsid w:val="003639FC"/>
    <w:rsid w:val="00363B54"/>
    <w:rsid w:val="00363DCA"/>
    <w:rsid w:val="00363DFC"/>
    <w:rsid w:val="00363F89"/>
    <w:rsid w:val="003641F6"/>
    <w:rsid w:val="003642CD"/>
    <w:rsid w:val="00364312"/>
    <w:rsid w:val="0036446D"/>
    <w:rsid w:val="003644B1"/>
    <w:rsid w:val="003644CB"/>
    <w:rsid w:val="003644F6"/>
    <w:rsid w:val="0036478A"/>
    <w:rsid w:val="003648AB"/>
    <w:rsid w:val="003648F4"/>
    <w:rsid w:val="00364A58"/>
    <w:rsid w:val="00364B58"/>
    <w:rsid w:val="00364C2B"/>
    <w:rsid w:val="00364E3F"/>
    <w:rsid w:val="00364E8D"/>
    <w:rsid w:val="00364E99"/>
    <w:rsid w:val="00364F3A"/>
    <w:rsid w:val="00365008"/>
    <w:rsid w:val="00365039"/>
    <w:rsid w:val="0036507B"/>
    <w:rsid w:val="003653B1"/>
    <w:rsid w:val="00365404"/>
    <w:rsid w:val="00365437"/>
    <w:rsid w:val="00365468"/>
    <w:rsid w:val="003654C6"/>
    <w:rsid w:val="00365722"/>
    <w:rsid w:val="00365956"/>
    <w:rsid w:val="00365957"/>
    <w:rsid w:val="00365F30"/>
    <w:rsid w:val="00365F3E"/>
    <w:rsid w:val="00366167"/>
    <w:rsid w:val="003661C5"/>
    <w:rsid w:val="003662C5"/>
    <w:rsid w:val="003664C8"/>
    <w:rsid w:val="0036650B"/>
    <w:rsid w:val="003665E0"/>
    <w:rsid w:val="00366624"/>
    <w:rsid w:val="0036679F"/>
    <w:rsid w:val="003667B5"/>
    <w:rsid w:val="003667E9"/>
    <w:rsid w:val="00366862"/>
    <w:rsid w:val="00366AB6"/>
    <w:rsid w:val="00366B53"/>
    <w:rsid w:val="00366CDF"/>
    <w:rsid w:val="00366F15"/>
    <w:rsid w:val="00366FD7"/>
    <w:rsid w:val="00367090"/>
    <w:rsid w:val="003670CE"/>
    <w:rsid w:val="00367109"/>
    <w:rsid w:val="00367195"/>
    <w:rsid w:val="003671C0"/>
    <w:rsid w:val="003673B4"/>
    <w:rsid w:val="00367430"/>
    <w:rsid w:val="003674E4"/>
    <w:rsid w:val="00367703"/>
    <w:rsid w:val="00367774"/>
    <w:rsid w:val="00367779"/>
    <w:rsid w:val="003677DC"/>
    <w:rsid w:val="003677E9"/>
    <w:rsid w:val="003678DC"/>
    <w:rsid w:val="003678DE"/>
    <w:rsid w:val="00370062"/>
    <w:rsid w:val="00370185"/>
    <w:rsid w:val="003701E1"/>
    <w:rsid w:val="00370249"/>
    <w:rsid w:val="003703F9"/>
    <w:rsid w:val="00370496"/>
    <w:rsid w:val="00370557"/>
    <w:rsid w:val="00370AAD"/>
    <w:rsid w:val="00370AFE"/>
    <w:rsid w:val="00370E43"/>
    <w:rsid w:val="00370FC4"/>
    <w:rsid w:val="00370FF5"/>
    <w:rsid w:val="003710A4"/>
    <w:rsid w:val="00371332"/>
    <w:rsid w:val="0037134F"/>
    <w:rsid w:val="0037152D"/>
    <w:rsid w:val="00371530"/>
    <w:rsid w:val="00371918"/>
    <w:rsid w:val="0037191C"/>
    <w:rsid w:val="0037196E"/>
    <w:rsid w:val="00371B5E"/>
    <w:rsid w:val="00371C25"/>
    <w:rsid w:val="00371C34"/>
    <w:rsid w:val="003720EC"/>
    <w:rsid w:val="00372335"/>
    <w:rsid w:val="00372377"/>
    <w:rsid w:val="00372699"/>
    <w:rsid w:val="0037283C"/>
    <w:rsid w:val="00372B4A"/>
    <w:rsid w:val="00372C23"/>
    <w:rsid w:val="00372D32"/>
    <w:rsid w:val="00372DAC"/>
    <w:rsid w:val="00372E4D"/>
    <w:rsid w:val="00372E74"/>
    <w:rsid w:val="003731E6"/>
    <w:rsid w:val="00373387"/>
    <w:rsid w:val="003733D4"/>
    <w:rsid w:val="003733F3"/>
    <w:rsid w:val="0037342C"/>
    <w:rsid w:val="0037359A"/>
    <w:rsid w:val="00373762"/>
    <w:rsid w:val="003739B6"/>
    <w:rsid w:val="003739DE"/>
    <w:rsid w:val="00373A20"/>
    <w:rsid w:val="00373C93"/>
    <w:rsid w:val="00373EDF"/>
    <w:rsid w:val="0037404E"/>
    <w:rsid w:val="0037405B"/>
    <w:rsid w:val="00374082"/>
    <w:rsid w:val="003742F9"/>
    <w:rsid w:val="003743A0"/>
    <w:rsid w:val="0037446B"/>
    <w:rsid w:val="003745C6"/>
    <w:rsid w:val="0037465A"/>
    <w:rsid w:val="003746F4"/>
    <w:rsid w:val="00374778"/>
    <w:rsid w:val="0037480B"/>
    <w:rsid w:val="00374855"/>
    <w:rsid w:val="00374895"/>
    <w:rsid w:val="00374911"/>
    <w:rsid w:val="00374982"/>
    <w:rsid w:val="0037498E"/>
    <w:rsid w:val="00374B66"/>
    <w:rsid w:val="00374C47"/>
    <w:rsid w:val="00374E48"/>
    <w:rsid w:val="00375077"/>
    <w:rsid w:val="00375136"/>
    <w:rsid w:val="00375196"/>
    <w:rsid w:val="00375345"/>
    <w:rsid w:val="003753F2"/>
    <w:rsid w:val="00375647"/>
    <w:rsid w:val="00375677"/>
    <w:rsid w:val="003756A4"/>
    <w:rsid w:val="003757AD"/>
    <w:rsid w:val="003757F9"/>
    <w:rsid w:val="00375871"/>
    <w:rsid w:val="003758D3"/>
    <w:rsid w:val="003759EE"/>
    <w:rsid w:val="00376407"/>
    <w:rsid w:val="003764DF"/>
    <w:rsid w:val="00376505"/>
    <w:rsid w:val="00376628"/>
    <w:rsid w:val="0037663F"/>
    <w:rsid w:val="0037664F"/>
    <w:rsid w:val="003766EE"/>
    <w:rsid w:val="00376738"/>
    <w:rsid w:val="00376847"/>
    <w:rsid w:val="0037691D"/>
    <w:rsid w:val="003769D6"/>
    <w:rsid w:val="00376A02"/>
    <w:rsid w:val="00376A04"/>
    <w:rsid w:val="00376A4B"/>
    <w:rsid w:val="00376A6D"/>
    <w:rsid w:val="00376B5E"/>
    <w:rsid w:val="00376BB1"/>
    <w:rsid w:val="00376C60"/>
    <w:rsid w:val="00376E6A"/>
    <w:rsid w:val="00376EDD"/>
    <w:rsid w:val="00376FA7"/>
    <w:rsid w:val="0037714E"/>
    <w:rsid w:val="0037732D"/>
    <w:rsid w:val="003773E1"/>
    <w:rsid w:val="003774E1"/>
    <w:rsid w:val="00377592"/>
    <w:rsid w:val="00377594"/>
    <w:rsid w:val="00377599"/>
    <w:rsid w:val="003775B3"/>
    <w:rsid w:val="003775DC"/>
    <w:rsid w:val="00377638"/>
    <w:rsid w:val="00377646"/>
    <w:rsid w:val="00377687"/>
    <w:rsid w:val="003776F3"/>
    <w:rsid w:val="00377714"/>
    <w:rsid w:val="003778F4"/>
    <w:rsid w:val="0037792A"/>
    <w:rsid w:val="00377AB5"/>
    <w:rsid w:val="00377B8B"/>
    <w:rsid w:val="00377BA0"/>
    <w:rsid w:val="00377BD5"/>
    <w:rsid w:val="00377CED"/>
    <w:rsid w:val="00377CF2"/>
    <w:rsid w:val="00377CFA"/>
    <w:rsid w:val="00377EAD"/>
    <w:rsid w:val="00377EBD"/>
    <w:rsid w:val="00377FC8"/>
    <w:rsid w:val="003801D3"/>
    <w:rsid w:val="00380208"/>
    <w:rsid w:val="00380272"/>
    <w:rsid w:val="00380299"/>
    <w:rsid w:val="0038029B"/>
    <w:rsid w:val="00380406"/>
    <w:rsid w:val="0038049B"/>
    <w:rsid w:val="0038056A"/>
    <w:rsid w:val="00380648"/>
    <w:rsid w:val="003806E4"/>
    <w:rsid w:val="00380765"/>
    <w:rsid w:val="0038076C"/>
    <w:rsid w:val="0038079A"/>
    <w:rsid w:val="00380858"/>
    <w:rsid w:val="00380A08"/>
    <w:rsid w:val="00380AFA"/>
    <w:rsid w:val="00380B0B"/>
    <w:rsid w:val="00380C0B"/>
    <w:rsid w:val="00380D76"/>
    <w:rsid w:val="00380D8E"/>
    <w:rsid w:val="00380DC1"/>
    <w:rsid w:val="00380E2D"/>
    <w:rsid w:val="00380F40"/>
    <w:rsid w:val="00380F8E"/>
    <w:rsid w:val="0038101D"/>
    <w:rsid w:val="003810A4"/>
    <w:rsid w:val="003816D0"/>
    <w:rsid w:val="00381812"/>
    <w:rsid w:val="003818E3"/>
    <w:rsid w:val="00381903"/>
    <w:rsid w:val="00381972"/>
    <w:rsid w:val="00381991"/>
    <w:rsid w:val="00381A94"/>
    <w:rsid w:val="00381B8A"/>
    <w:rsid w:val="00381CED"/>
    <w:rsid w:val="00381D5D"/>
    <w:rsid w:val="00381E08"/>
    <w:rsid w:val="00381E45"/>
    <w:rsid w:val="00381EB8"/>
    <w:rsid w:val="00381F7E"/>
    <w:rsid w:val="003821E6"/>
    <w:rsid w:val="00382392"/>
    <w:rsid w:val="0038259E"/>
    <w:rsid w:val="00382677"/>
    <w:rsid w:val="0038272F"/>
    <w:rsid w:val="00382774"/>
    <w:rsid w:val="003827F4"/>
    <w:rsid w:val="00382A03"/>
    <w:rsid w:val="00382AB1"/>
    <w:rsid w:val="00382ABE"/>
    <w:rsid w:val="00382BC5"/>
    <w:rsid w:val="00382C6A"/>
    <w:rsid w:val="00382D33"/>
    <w:rsid w:val="00382D75"/>
    <w:rsid w:val="00382E9B"/>
    <w:rsid w:val="0038305B"/>
    <w:rsid w:val="003831CE"/>
    <w:rsid w:val="003835FD"/>
    <w:rsid w:val="003836BB"/>
    <w:rsid w:val="00383873"/>
    <w:rsid w:val="00383A5B"/>
    <w:rsid w:val="00383A64"/>
    <w:rsid w:val="00383A98"/>
    <w:rsid w:val="00383BD1"/>
    <w:rsid w:val="00383BDA"/>
    <w:rsid w:val="00383C1B"/>
    <w:rsid w:val="00383D25"/>
    <w:rsid w:val="00383D75"/>
    <w:rsid w:val="00383D9D"/>
    <w:rsid w:val="00383DE4"/>
    <w:rsid w:val="00383E18"/>
    <w:rsid w:val="0038403A"/>
    <w:rsid w:val="003840B1"/>
    <w:rsid w:val="00384314"/>
    <w:rsid w:val="003843E6"/>
    <w:rsid w:val="0038454F"/>
    <w:rsid w:val="00384575"/>
    <w:rsid w:val="0038493F"/>
    <w:rsid w:val="003849A9"/>
    <w:rsid w:val="00384A5D"/>
    <w:rsid w:val="00384A72"/>
    <w:rsid w:val="00384A85"/>
    <w:rsid w:val="00384BD6"/>
    <w:rsid w:val="00384D17"/>
    <w:rsid w:val="00384E1F"/>
    <w:rsid w:val="00384F6A"/>
    <w:rsid w:val="0038503F"/>
    <w:rsid w:val="00385076"/>
    <w:rsid w:val="003851B4"/>
    <w:rsid w:val="00385253"/>
    <w:rsid w:val="00385386"/>
    <w:rsid w:val="00385390"/>
    <w:rsid w:val="003853DF"/>
    <w:rsid w:val="00385753"/>
    <w:rsid w:val="00385797"/>
    <w:rsid w:val="00385872"/>
    <w:rsid w:val="003858A6"/>
    <w:rsid w:val="00385AA7"/>
    <w:rsid w:val="00385BE6"/>
    <w:rsid w:val="00385D95"/>
    <w:rsid w:val="00385E0D"/>
    <w:rsid w:val="00385E7D"/>
    <w:rsid w:val="003861A3"/>
    <w:rsid w:val="00386251"/>
    <w:rsid w:val="00386284"/>
    <w:rsid w:val="00386350"/>
    <w:rsid w:val="003864E4"/>
    <w:rsid w:val="0038654F"/>
    <w:rsid w:val="003865B8"/>
    <w:rsid w:val="003865F2"/>
    <w:rsid w:val="00386635"/>
    <w:rsid w:val="00386644"/>
    <w:rsid w:val="003868A2"/>
    <w:rsid w:val="00386B2C"/>
    <w:rsid w:val="00386B31"/>
    <w:rsid w:val="00386C25"/>
    <w:rsid w:val="00386CB7"/>
    <w:rsid w:val="00386DC1"/>
    <w:rsid w:val="00386E7E"/>
    <w:rsid w:val="00386EA6"/>
    <w:rsid w:val="00386F30"/>
    <w:rsid w:val="003871F8"/>
    <w:rsid w:val="00387260"/>
    <w:rsid w:val="0038736D"/>
    <w:rsid w:val="003874B6"/>
    <w:rsid w:val="0038750F"/>
    <w:rsid w:val="0038755D"/>
    <w:rsid w:val="00387604"/>
    <w:rsid w:val="003877B2"/>
    <w:rsid w:val="00387844"/>
    <w:rsid w:val="00387947"/>
    <w:rsid w:val="003879F8"/>
    <w:rsid w:val="00387AA1"/>
    <w:rsid w:val="00387C16"/>
    <w:rsid w:val="00387C44"/>
    <w:rsid w:val="00387D04"/>
    <w:rsid w:val="00387E52"/>
    <w:rsid w:val="00387E91"/>
    <w:rsid w:val="00387F77"/>
    <w:rsid w:val="00390050"/>
    <w:rsid w:val="003900D2"/>
    <w:rsid w:val="00390181"/>
    <w:rsid w:val="00390221"/>
    <w:rsid w:val="00390428"/>
    <w:rsid w:val="003905FF"/>
    <w:rsid w:val="00390768"/>
    <w:rsid w:val="0039079D"/>
    <w:rsid w:val="00390ABD"/>
    <w:rsid w:val="00390C44"/>
    <w:rsid w:val="00390D22"/>
    <w:rsid w:val="00390D60"/>
    <w:rsid w:val="00390D6C"/>
    <w:rsid w:val="00390E07"/>
    <w:rsid w:val="00390E93"/>
    <w:rsid w:val="00390EEF"/>
    <w:rsid w:val="00390F49"/>
    <w:rsid w:val="0039132E"/>
    <w:rsid w:val="00391505"/>
    <w:rsid w:val="003916C9"/>
    <w:rsid w:val="0039172C"/>
    <w:rsid w:val="003918EF"/>
    <w:rsid w:val="00391A15"/>
    <w:rsid w:val="00391A5F"/>
    <w:rsid w:val="00391DD3"/>
    <w:rsid w:val="00391E0F"/>
    <w:rsid w:val="00391E69"/>
    <w:rsid w:val="00392010"/>
    <w:rsid w:val="00392158"/>
    <w:rsid w:val="003922A8"/>
    <w:rsid w:val="003922EC"/>
    <w:rsid w:val="00392366"/>
    <w:rsid w:val="003923F9"/>
    <w:rsid w:val="0039245D"/>
    <w:rsid w:val="003926A4"/>
    <w:rsid w:val="003926D3"/>
    <w:rsid w:val="0039272D"/>
    <w:rsid w:val="00392864"/>
    <w:rsid w:val="00392901"/>
    <w:rsid w:val="003929AE"/>
    <w:rsid w:val="00392A04"/>
    <w:rsid w:val="00392A89"/>
    <w:rsid w:val="00392AFE"/>
    <w:rsid w:val="00392BC6"/>
    <w:rsid w:val="00392C80"/>
    <w:rsid w:val="00392CE7"/>
    <w:rsid w:val="00392D74"/>
    <w:rsid w:val="00392DCC"/>
    <w:rsid w:val="00392E68"/>
    <w:rsid w:val="00392FF3"/>
    <w:rsid w:val="0039303D"/>
    <w:rsid w:val="0039304D"/>
    <w:rsid w:val="0039307A"/>
    <w:rsid w:val="00393168"/>
    <w:rsid w:val="003931DE"/>
    <w:rsid w:val="0039321F"/>
    <w:rsid w:val="003932F1"/>
    <w:rsid w:val="0039332E"/>
    <w:rsid w:val="00393473"/>
    <w:rsid w:val="00393716"/>
    <w:rsid w:val="00393870"/>
    <w:rsid w:val="00393ADF"/>
    <w:rsid w:val="00393BF6"/>
    <w:rsid w:val="00393D44"/>
    <w:rsid w:val="00393E40"/>
    <w:rsid w:val="00393E8E"/>
    <w:rsid w:val="00394001"/>
    <w:rsid w:val="003940EF"/>
    <w:rsid w:val="003941C9"/>
    <w:rsid w:val="0039443B"/>
    <w:rsid w:val="0039487D"/>
    <w:rsid w:val="00394951"/>
    <w:rsid w:val="003949E5"/>
    <w:rsid w:val="00394A07"/>
    <w:rsid w:val="00394A59"/>
    <w:rsid w:val="00394A99"/>
    <w:rsid w:val="00394BEC"/>
    <w:rsid w:val="00394C74"/>
    <w:rsid w:val="00394D39"/>
    <w:rsid w:val="00394D9B"/>
    <w:rsid w:val="00394EDE"/>
    <w:rsid w:val="003950C4"/>
    <w:rsid w:val="0039518E"/>
    <w:rsid w:val="003951FC"/>
    <w:rsid w:val="00395275"/>
    <w:rsid w:val="003952B6"/>
    <w:rsid w:val="003952BE"/>
    <w:rsid w:val="003952F9"/>
    <w:rsid w:val="00395305"/>
    <w:rsid w:val="003953AD"/>
    <w:rsid w:val="0039557F"/>
    <w:rsid w:val="0039566F"/>
    <w:rsid w:val="0039574B"/>
    <w:rsid w:val="00395929"/>
    <w:rsid w:val="00395B0F"/>
    <w:rsid w:val="00395B84"/>
    <w:rsid w:val="00395E5A"/>
    <w:rsid w:val="00396086"/>
    <w:rsid w:val="0039618A"/>
    <w:rsid w:val="00396277"/>
    <w:rsid w:val="0039628D"/>
    <w:rsid w:val="003964C1"/>
    <w:rsid w:val="003964C3"/>
    <w:rsid w:val="00396578"/>
    <w:rsid w:val="003966ED"/>
    <w:rsid w:val="0039671A"/>
    <w:rsid w:val="003967D8"/>
    <w:rsid w:val="00396964"/>
    <w:rsid w:val="00396A26"/>
    <w:rsid w:val="00396A40"/>
    <w:rsid w:val="00396B58"/>
    <w:rsid w:val="00396C9F"/>
    <w:rsid w:val="00396E4C"/>
    <w:rsid w:val="00396ECD"/>
    <w:rsid w:val="00397296"/>
    <w:rsid w:val="003974F3"/>
    <w:rsid w:val="00397755"/>
    <w:rsid w:val="003977BD"/>
    <w:rsid w:val="003977C4"/>
    <w:rsid w:val="00397950"/>
    <w:rsid w:val="00397992"/>
    <w:rsid w:val="003979AD"/>
    <w:rsid w:val="003979C9"/>
    <w:rsid w:val="00397A6C"/>
    <w:rsid w:val="00397A77"/>
    <w:rsid w:val="00397B79"/>
    <w:rsid w:val="00397C0B"/>
    <w:rsid w:val="00397C5E"/>
    <w:rsid w:val="00397DD6"/>
    <w:rsid w:val="00397E6C"/>
    <w:rsid w:val="00397ECA"/>
    <w:rsid w:val="00397F05"/>
    <w:rsid w:val="00397FFB"/>
    <w:rsid w:val="003A01C2"/>
    <w:rsid w:val="003A01CE"/>
    <w:rsid w:val="003A0320"/>
    <w:rsid w:val="003A0345"/>
    <w:rsid w:val="003A0434"/>
    <w:rsid w:val="003A0669"/>
    <w:rsid w:val="003A06D4"/>
    <w:rsid w:val="003A0752"/>
    <w:rsid w:val="003A079D"/>
    <w:rsid w:val="003A0B9E"/>
    <w:rsid w:val="003A0BDF"/>
    <w:rsid w:val="003A0BF8"/>
    <w:rsid w:val="003A0DE0"/>
    <w:rsid w:val="003A1008"/>
    <w:rsid w:val="003A1066"/>
    <w:rsid w:val="003A1076"/>
    <w:rsid w:val="003A1177"/>
    <w:rsid w:val="003A11F5"/>
    <w:rsid w:val="003A123C"/>
    <w:rsid w:val="003A126A"/>
    <w:rsid w:val="003A12C9"/>
    <w:rsid w:val="003A13E8"/>
    <w:rsid w:val="003A1487"/>
    <w:rsid w:val="003A14B5"/>
    <w:rsid w:val="003A1577"/>
    <w:rsid w:val="003A15BD"/>
    <w:rsid w:val="003A16C2"/>
    <w:rsid w:val="003A18C9"/>
    <w:rsid w:val="003A1995"/>
    <w:rsid w:val="003A19E9"/>
    <w:rsid w:val="003A1A17"/>
    <w:rsid w:val="003A1AD7"/>
    <w:rsid w:val="003A1BB8"/>
    <w:rsid w:val="003A1C46"/>
    <w:rsid w:val="003A1CB3"/>
    <w:rsid w:val="003A1D84"/>
    <w:rsid w:val="003A1DAA"/>
    <w:rsid w:val="003A1E45"/>
    <w:rsid w:val="003A1E4A"/>
    <w:rsid w:val="003A1ECA"/>
    <w:rsid w:val="003A1EE3"/>
    <w:rsid w:val="003A2141"/>
    <w:rsid w:val="003A2206"/>
    <w:rsid w:val="003A2287"/>
    <w:rsid w:val="003A22EA"/>
    <w:rsid w:val="003A2435"/>
    <w:rsid w:val="003A257F"/>
    <w:rsid w:val="003A2587"/>
    <w:rsid w:val="003A2757"/>
    <w:rsid w:val="003A2797"/>
    <w:rsid w:val="003A27BE"/>
    <w:rsid w:val="003A28CD"/>
    <w:rsid w:val="003A295E"/>
    <w:rsid w:val="003A2AE3"/>
    <w:rsid w:val="003A2B3A"/>
    <w:rsid w:val="003A2C05"/>
    <w:rsid w:val="003A2C5D"/>
    <w:rsid w:val="003A2DB7"/>
    <w:rsid w:val="003A2DDD"/>
    <w:rsid w:val="003A2E19"/>
    <w:rsid w:val="003A2E84"/>
    <w:rsid w:val="003A2ECD"/>
    <w:rsid w:val="003A2FC3"/>
    <w:rsid w:val="003A303C"/>
    <w:rsid w:val="003A3058"/>
    <w:rsid w:val="003A3454"/>
    <w:rsid w:val="003A39C4"/>
    <w:rsid w:val="003A3A6B"/>
    <w:rsid w:val="003A3BFE"/>
    <w:rsid w:val="003A3C60"/>
    <w:rsid w:val="003A3C62"/>
    <w:rsid w:val="003A3C6A"/>
    <w:rsid w:val="003A3C8C"/>
    <w:rsid w:val="003A3CA7"/>
    <w:rsid w:val="003A3CCD"/>
    <w:rsid w:val="003A3D2A"/>
    <w:rsid w:val="003A3DE7"/>
    <w:rsid w:val="003A40A2"/>
    <w:rsid w:val="003A40C7"/>
    <w:rsid w:val="003A4147"/>
    <w:rsid w:val="003A4223"/>
    <w:rsid w:val="003A4292"/>
    <w:rsid w:val="003A441C"/>
    <w:rsid w:val="003A462E"/>
    <w:rsid w:val="003A47F1"/>
    <w:rsid w:val="003A4EC8"/>
    <w:rsid w:val="003A4FBF"/>
    <w:rsid w:val="003A506A"/>
    <w:rsid w:val="003A51C4"/>
    <w:rsid w:val="003A5242"/>
    <w:rsid w:val="003A52F4"/>
    <w:rsid w:val="003A5385"/>
    <w:rsid w:val="003A54E9"/>
    <w:rsid w:val="003A5617"/>
    <w:rsid w:val="003A5640"/>
    <w:rsid w:val="003A5848"/>
    <w:rsid w:val="003A5B36"/>
    <w:rsid w:val="003A5D6F"/>
    <w:rsid w:val="003A5DB2"/>
    <w:rsid w:val="003A5F7A"/>
    <w:rsid w:val="003A5FCA"/>
    <w:rsid w:val="003A60AD"/>
    <w:rsid w:val="003A60CC"/>
    <w:rsid w:val="003A618D"/>
    <w:rsid w:val="003A61F6"/>
    <w:rsid w:val="003A6369"/>
    <w:rsid w:val="003A6415"/>
    <w:rsid w:val="003A643A"/>
    <w:rsid w:val="003A64BC"/>
    <w:rsid w:val="003A64DF"/>
    <w:rsid w:val="003A65D4"/>
    <w:rsid w:val="003A65E5"/>
    <w:rsid w:val="003A6615"/>
    <w:rsid w:val="003A6632"/>
    <w:rsid w:val="003A664D"/>
    <w:rsid w:val="003A668B"/>
    <w:rsid w:val="003A66CE"/>
    <w:rsid w:val="003A66F5"/>
    <w:rsid w:val="003A6ADA"/>
    <w:rsid w:val="003A6BBE"/>
    <w:rsid w:val="003A6CB3"/>
    <w:rsid w:val="003A6D1F"/>
    <w:rsid w:val="003A6E3F"/>
    <w:rsid w:val="003A7139"/>
    <w:rsid w:val="003A7244"/>
    <w:rsid w:val="003A72D4"/>
    <w:rsid w:val="003A7372"/>
    <w:rsid w:val="003A74AA"/>
    <w:rsid w:val="003A7576"/>
    <w:rsid w:val="003A776A"/>
    <w:rsid w:val="003A7777"/>
    <w:rsid w:val="003A77C8"/>
    <w:rsid w:val="003A79CE"/>
    <w:rsid w:val="003A7C0B"/>
    <w:rsid w:val="003A7D6E"/>
    <w:rsid w:val="003A7D74"/>
    <w:rsid w:val="003B000B"/>
    <w:rsid w:val="003B0122"/>
    <w:rsid w:val="003B0218"/>
    <w:rsid w:val="003B0263"/>
    <w:rsid w:val="003B02B6"/>
    <w:rsid w:val="003B02C4"/>
    <w:rsid w:val="003B02EC"/>
    <w:rsid w:val="003B0342"/>
    <w:rsid w:val="003B044D"/>
    <w:rsid w:val="003B0497"/>
    <w:rsid w:val="003B08E2"/>
    <w:rsid w:val="003B09A6"/>
    <w:rsid w:val="003B0C07"/>
    <w:rsid w:val="003B0C60"/>
    <w:rsid w:val="003B0CD0"/>
    <w:rsid w:val="003B0CDA"/>
    <w:rsid w:val="003B0D15"/>
    <w:rsid w:val="003B0E70"/>
    <w:rsid w:val="003B0EFB"/>
    <w:rsid w:val="003B0F4A"/>
    <w:rsid w:val="003B0F9F"/>
    <w:rsid w:val="003B108E"/>
    <w:rsid w:val="003B11E4"/>
    <w:rsid w:val="003B140D"/>
    <w:rsid w:val="003B146D"/>
    <w:rsid w:val="003B1579"/>
    <w:rsid w:val="003B15B3"/>
    <w:rsid w:val="003B169B"/>
    <w:rsid w:val="003B177C"/>
    <w:rsid w:val="003B17D6"/>
    <w:rsid w:val="003B1918"/>
    <w:rsid w:val="003B1960"/>
    <w:rsid w:val="003B19FF"/>
    <w:rsid w:val="003B1A66"/>
    <w:rsid w:val="003B1BD0"/>
    <w:rsid w:val="003B1C0B"/>
    <w:rsid w:val="003B2081"/>
    <w:rsid w:val="003B21A6"/>
    <w:rsid w:val="003B21CB"/>
    <w:rsid w:val="003B2263"/>
    <w:rsid w:val="003B24AB"/>
    <w:rsid w:val="003B24BD"/>
    <w:rsid w:val="003B2585"/>
    <w:rsid w:val="003B26AF"/>
    <w:rsid w:val="003B2806"/>
    <w:rsid w:val="003B2845"/>
    <w:rsid w:val="003B289F"/>
    <w:rsid w:val="003B29FE"/>
    <w:rsid w:val="003B2BB1"/>
    <w:rsid w:val="003B2C2A"/>
    <w:rsid w:val="003B2DC3"/>
    <w:rsid w:val="003B2DF4"/>
    <w:rsid w:val="003B30CB"/>
    <w:rsid w:val="003B32C2"/>
    <w:rsid w:val="003B3368"/>
    <w:rsid w:val="003B3386"/>
    <w:rsid w:val="003B3511"/>
    <w:rsid w:val="003B3553"/>
    <w:rsid w:val="003B35FF"/>
    <w:rsid w:val="003B363E"/>
    <w:rsid w:val="003B365C"/>
    <w:rsid w:val="003B36EC"/>
    <w:rsid w:val="003B3768"/>
    <w:rsid w:val="003B3845"/>
    <w:rsid w:val="003B38D8"/>
    <w:rsid w:val="003B3912"/>
    <w:rsid w:val="003B39C4"/>
    <w:rsid w:val="003B3B30"/>
    <w:rsid w:val="003B3CF5"/>
    <w:rsid w:val="003B3D4A"/>
    <w:rsid w:val="003B3DD1"/>
    <w:rsid w:val="003B4013"/>
    <w:rsid w:val="003B406B"/>
    <w:rsid w:val="003B468C"/>
    <w:rsid w:val="003B4728"/>
    <w:rsid w:val="003B47B2"/>
    <w:rsid w:val="003B487F"/>
    <w:rsid w:val="003B492D"/>
    <w:rsid w:val="003B49CE"/>
    <w:rsid w:val="003B4A97"/>
    <w:rsid w:val="003B4B86"/>
    <w:rsid w:val="003B4C8E"/>
    <w:rsid w:val="003B4EBA"/>
    <w:rsid w:val="003B4F6B"/>
    <w:rsid w:val="003B4FE2"/>
    <w:rsid w:val="003B5059"/>
    <w:rsid w:val="003B506A"/>
    <w:rsid w:val="003B522B"/>
    <w:rsid w:val="003B5279"/>
    <w:rsid w:val="003B529C"/>
    <w:rsid w:val="003B5330"/>
    <w:rsid w:val="003B5376"/>
    <w:rsid w:val="003B537A"/>
    <w:rsid w:val="003B55F9"/>
    <w:rsid w:val="003B585C"/>
    <w:rsid w:val="003B58BA"/>
    <w:rsid w:val="003B5908"/>
    <w:rsid w:val="003B5945"/>
    <w:rsid w:val="003B5979"/>
    <w:rsid w:val="003B5B71"/>
    <w:rsid w:val="003B5DE3"/>
    <w:rsid w:val="003B5FB3"/>
    <w:rsid w:val="003B5FD1"/>
    <w:rsid w:val="003B5FD3"/>
    <w:rsid w:val="003B5FFE"/>
    <w:rsid w:val="003B6000"/>
    <w:rsid w:val="003B604C"/>
    <w:rsid w:val="003B61E0"/>
    <w:rsid w:val="003B625A"/>
    <w:rsid w:val="003B6263"/>
    <w:rsid w:val="003B62DB"/>
    <w:rsid w:val="003B6372"/>
    <w:rsid w:val="003B643D"/>
    <w:rsid w:val="003B6600"/>
    <w:rsid w:val="003B66E3"/>
    <w:rsid w:val="003B69DD"/>
    <w:rsid w:val="003B6BA5"/>
    <w:rsid w:val="003B6E03"/>
    <w:rsid w:val="003B6EC5"/>
    <w:rsid w:val="003B7091"/>
    <w:rsid w:val="003B71AE"/>
    <w:rsid w:val="003B73BC"/>
    <w:rsid w:val="003B747F"/>
    <w:rsid w:val="003B76A0"/>
    <w:rsid w:val="003B7825"/>
    <w:rsid w:val="003B784F"/>
    <w:rsid w:val="003B79A5"/>
    <w:rsid w:val="003B7A6F"/>
    <w:rsid w:val="003B7B0B"/>
    <w:rsid w:val="003B7B8D"/>
    <w:rsid w:val="003B7D6F"/>
    <w:rsid w:val="003B7F2B"/>
    <w:rsid w:val="003B7F4B"/>
    <w:rsid w:val="003B7F8A"/>
    <w:rsid w:val="003C0101"/>
    <w:rsid w:val="003C0156"/>
    <w:rsid w:val="003C044C"/>
    <w:rsid w:val="003C06AD"/>
    <w:rsid w:val="003C06C7"/>
    <w:rsid w:val="003C0750"/>
    <w:rsid w:val="003C076D"/>
    <w:rsid w:val="003C0795"/>
    <w:rsid w:val="003C07C6"/>
    <w:rsid w:val="003C0A4A"/>
    <w:rsid w:val="003C0D05"/>
    <w:rsid w:val="003C0F55"/>
    <w:rsid w:val="003C103E"/>
    <w:rsid w:val="003C1069"/>
    <w:rsid w:val="003C1384"/>
    <w:rsid w:val="003C13EE"/>
    <w:rsid w:val="003C1497"/>
    <w:rsid w:val="003C14E1"/>
    <w:rsid w:val="003C14EC"/>
    <w:rsid w:val="003C15E7"/>
    <w:rsid w:val="003C1643"/>
    <w:rsid w:val="003C168E"/>
    <w:rsid w:val="003C16C3"/>
    <w:rsid w:val="003C16C4"/>
    <w:rsid w:val="003C175D"/>
    <w:rsid w:val="003C17EB"/>
    <w:rsid w:val="003C183A"/>
    <w:rsid w:val="003C1AE7"/>
    <w:rsid w:val="003C1C37"/>
    <w:rsid w:val="003C226B"/>
    <w:rsid w:val="003C23CD"/>
    <w:rsid w:val="003C24B4"/>
    <w:rsid w:val="003C265D"/>
    <w:rsid w:val="003C2915"/>
    <w:rsid w:val="003C2ACD"/>
    <w:rsid w:val="003C2BE5"/>
    <w:rsid w:val="003C2C50"/>
    <w:rsid w:val="003C2CC0"/>
    <w:rsid w:val="003C2CE0"/>
    <w:rsid w:val="003C2DCA"/>
    <w:rsid w:val="003C2E18"/>
    <w:rsid w:val="003C2E69"/>
    <w:rsid w:val="003C2EFA"/>
    <w:rsid w:val="003C2FAA"/>
    <w:rsid w:val="003C302E"/>
    <w:rsid w:val="003C308F"/>
    <w:rsid w:val="003C30AB"/>
    <w:rsid w:val="003C3108"/>
    <w:rsid w:val="003C3184"/>
    <w:rsid w:val="003C32A3"/>
    <w:rsid w:val="003C33FF"/>
    <w:rsid w:val="003C3417"/>
    <w:rsid w:val="003C3522"/>
    <w:rsid w:val="003C3565"/>
    <w:rsid w:val="003C391D"/>
    <w:rsid w:val="003C39DC"/>
    <w:rsid w:val="003C3A5D"/>
    <w:rsid w:val="003C3C8D"/>
    <w:rsid w:val="003C3DA7"/>
    <w:rsid w:val="003C3FA5"/>
    <w:rsid w:val="003C4001"/>
    <w:rsid w:val="003C4020"/>
    <w:rsid w:val="003C402D"/>
    <w:rsid w:val="003C4043"/>
    <w:rsid w:val="003C4167"/>
    <w:rsid w:val="003C4234"/>
    <w:rsid w:val="003C42F6"/>
    <w:rsid w:val="003C43FC"/>
    <w:rsid w:val="003C44E4"/>
    <w:rsid w:val="003C4567"/>
    <w:rsid w:val="003C4585"/>
    <w:rsid w:val="003C45BB"/>
    <w:rsid w:val="003C469B"/>
    <w:rsid w:val="003C46BC"/>
    <w:rsid w:val="003C471B"/>
    <w:rsid w:val="003C47FF"/>
    <w:rsid w:val="003C48AD"/>
    <w:rsid w:val="003C4949"/>
    <w:rsid w:val="003C4964"/>
    <w:rsid w:val="003C4A09"/>
    <w:rsid w:val="003C4A47"/>
    <w:rsid w:val="003C4B4A"/>
    <w:rsid w:val="003C4B70"/>
    <w:rsid w:val="003C4BA3"/>
    <w:rsid w:val="003C4C40"/>
    <w:rsid w:val="003C4D26"/>
    <w:rsid w:val="003C4D33"/>
    <w:rsid w:val="003C4DF7"/>
    <w:rsid w:val="003C4EB9"/>
    <w:rsid w:val="003C4F30"/>
    <w:rsid w:val="003C5058"/>
    <w:rsid w:val="003C50A0"/>
    <w:rsid w:val="003C51E5"/>
    <w:rsid w:val="003C5493"/>
    <w:rsid w:val="003C549A"/>
    <w:rsid w:val="003C54F8"/>
    <w:rsid w:val="003C54FD"/>
    <w:rsid w:val="003C5657"/>
    <w:rsid w:val="003C56C8"/>
    <w:rsid w:val="003C5850"/>
    <w:rsid w:val="003C5A7D"/>
    <w:rsid w:val="003C5ACA"/>
    <w:rsid w:val="003C5B43"/>
    <w:rsid w:val="003C5B77"/>
    <w:rsid w:val="003C5E8E"/>
    <w:rsid w:val="003C6231"/>
    <w:rsid w:val="003C62AD"/>
    <w:rsid w:val="003C63ED"/>
    <w:rsid w:val="003C642A"/>
    <w:rsid w:val="003C6430"/>
    <w:rsid w:val="003C659D"/>
    <w:rsid w:val="003C65B6"/>
    <w:rsid w:val="003C660F"/>
    <w:rsid w:val="003C670C"/>
    <w:rsid w:val="003C6752"/>
    <w:rsid w:val="003C6889"/>
    <w:rsid w:val="003C688B"/>
    <w:rsid w:val="003C6A5A"/>
    <w:rsid w:val="003C6AEB"/>
    <w:rsid w:val="003C6BB7"/>
    <w:rsid w:val="003C6D27"/>
    <w:rsid w:val="003C6D57"/>
    <w:rsid w:val="003C6E06"/>
    <w:rsid w:val="003C6FD9"/>
    <w:rsid w:val="003C7167"/>
    <w:rsid w:val="003C71CD"/>
    <w:rsid w:val="003C71E0"/>
    <w:rsid w:val="003C720A"/>
    <w:rsid w:val="003C7416"/>
    <w:rsid w:val="003C743A"/>
    <w:rsid w:val="003C750F"/>
    <w:rsid w:val="003C758A"/>
    <w:rsid w:val="003C75A5"/>
    <w:rsid w:val="003C75CA"/>
    <w:rsid w:val="003C77E7"/>
    <w:rsid w:val="003C790A"/>
    <w:rsid w:val="003C7931"/>
    <w:rsid w:val="003C79FC"/>
    <w:rsid w:val="003C7A72"/>
    <w:rsid w:val="003C7AC6"/>
    <w:rsid w:val="003C7C33"/>
    <w:rsid w:val="003C7F18"/>
    <w:rsid w:val="003D0084"/>
    <w:rsid w:val="003D01F7"/>
    <w:rsid w:val="003D049A"/>
    <w:rsid w:val="003D05B4"/>
    <w:rsid w:val="003D06A8"/>
    <w:rsid w:val="003D06ED"/>
    <w:rsid w:val="003D07CD"/>
    <w:rsid w:val="003D08BE"/>
    <w:rsid w:val="003D09E6"/>
    <w:rsid w:val="003D09EF"/>
    <w:rsid w:val="003D0B8D"/>
    <w:rsid w:val="003D0EB3"/>
    <w:rsid w:val="003D0F91"/>
    <w:rsid w:val="003D0FF5"/>
    <w:rsid w:val="003D1033"/>
    <w:rsid w:val="003D117A"/>
    <w:rsid w:val="003D11B7"/>
    <w:rsid w:val="003D136B"/>
    <w:rsid w:val="003D1413"/>
    <w:rsid w:val="003D161D"/>
    <w:rsid w:val="003D1640"/>
    <w:rsid w:val="003D1644"/>
    <w:rsid w:val="003D16D3"/>
    <w:rsid w:val="003D16EF"/>
    <w:rsid w:val="003D177F"/>
    <w:rsid w:val="003D1844"/>
    <w:rsid w:val="003D1A56"/>
    <w:rsid w:val="003D1C7D"/>
    <w:rsid w:val="003D1CAB"/>
    <w:rsid w:val="003D1FD0"/>
    <w:rsid w:val="003D200A"/>
    <w:rsid w:val="003D201F"/>
    <w:rsid w:val="003D203E"/>
    <w:rsid w:val="003D2092"/>
    <w:rsid w:val="003D21B2"/>
    <w:rsid w:val="003D2473"/>
    <w:rsid w:val="003D2495"/>
    <w:rsid w:val="003D24DD"/>
    <w:rsid w:val="003D24E0"/>
    <w:rsid w:val="003D24E5"/>
    <w:rsid w:val="003D2754"/>
    <w:rsid w:val="003D279E"/>
    <w:rsid w:val="003D287D"/>
    <w:rsid w:val="003D28AB"/>
    <w:rsid w:val="003D2988"/>
    <w:rsid w:val="003D2A76"/>
    <w:rsid w:val="003D2EFD"/>
    <w:rsid w:val="003D3042"/>
    <w:rsid w:val="003D305C"/>
    <w:rsid w:val="003D30DA"/>
    <w:rsid w:val="003D31E0"/>
    <w:rsid w:val="003D3216"/>
    <w:rsid w:val="003D3252"/>
    <w:rsid w:val="003D3326"/>
    <w:rsid w:val="003D33A4"/>
    <w:rsid w:val="003D33BD"/>
    <w:rsid w:val="003D33ED"/>
    <w:rsid w:val="003D348B"/>
    <w:rsid w:val="003D3561"/>
    <w:rsid w:val="003D387A"/>
    <w:rsid w:val="003D3ADD"/>
    <w:rsid w:val="003D3B75"/>
    <w:rsid w:val="003D3BEA"/>
    <w:rsid w:val="003D3C54"/>
    <w:rsid w:val="003D3C65"/>
    <w:rsid w:val="003D3C74"/>
    <w:rsid w:val="003D3D06"/>
    <w:rsid w:val="003D3D16"/>
    <w:rsid w:val="003D3FE0"/>
    <w:rsid w:val="003D408D"/>
    <w:rsid w:val="003D41D9"/>
    <w:rsid w:val="003D427A"/>
    <w:rsid w:val="003D42AF"/>
    <w:rsid w:val="003D43EB"/>
    <w:rsid w:val="003D4464"/>
    <w:rsid w:val="003D44D4"/>
    <w:rsid w:val="003D4574"/>
    <w:rsid w:val="003D4578"/>
    <w:rsid w:val="003D45FD"/>
    <w:rsid w:val="003D4609"/>
    <w:rsid w:val="003D469A"/>
    <w:rsid w:val="003D481A"/>
    <w:rsid w:val="003D486B"/>
    <w:rsid w:val="003D49EC"/>
    <w:rsid w:val="003D4ADF"/>
    <w:rsid w:val="003D4BA2"/>
    <w:rsid w:val="003D4BF3"/>
    <w:rsid w:val="003D4BF9"/>
    <w:rsid w:val="003D4C7B"/>
    <w:rsid w:val="003D4CB1"/>
    <w:rsid w:val="003D4ECC"/>
    <w:rsid w:val="003D4F20"/>
    <w:rsid w:val="003D5021"/>
    <w:rsid w:val="003D50AC"/>
    <w:rsid w:val="003D50E8"/>
    <w:rsid w:val="003D519C"/>
    <w:rsid w:val="003D5510"/>
    <w:rsid w:val="003D5522"/>
    <w:rsid w:val="003D5533"/>
    <w:rsid w:val="003D570D"/>
    <w:rsid w:val="003D5710"/>
    <w:rsid w:val="003D57E5"/>
    <w:rsid w:val="003D58E4"/>
    <w:rsid w:val="003D598F"/>
    <w:rsid w:val="003D5A49"/>
    <w:rsid w:val="003D5AEA"/>
    <w:rsid w:val="003D5AF3"/>
    <w:rsid w:val="003D5B4A"/>
    <w:rsid w:val="003D5B50"/>
    <w:rsid w:val="003D5B66"/>
    <w:rsid w:val="003D5B6F"/>
    <w:rsid w:val="003D5D72"/>
    <w:rsid w:val="003D5EBA"/>
    <w:rsid w:val="003D5F37"/>
    <w:rsid w:val="003D5FEA"/>
    <w:rsid w:val="003D601F"/>
    <w:rsid w:val="003D614D"/>
    <w:rsid w:val="003D62C6"/>
    <w:rsid w:val="003D630A"/>
    <w:rsid w:val="003D630B"/>
    <w:rsid w:val="003D656A"/>
    <w:rsid w:val="003D6643"/>
    <w:rsid w:val="003D669E"/>
    <w:rsid w:val="003D671A"/>
    <w:rsid w:val="003D6911"/>
    <w:rsid w:val="003D69F8"/>
    <w:rsid w:val="003D6DD5"/>
    <w:rsid w:val="003D6F5D"/>
    <w:rsid w:val="003D7095"/>
    <w:rsid w:val="003D710E"/>
    <w:rsid w:val="003D737A"/>
    <w:rsid w:val="003D73AE"/>
    <w:rsid w:val="003D754B"/>
    <w:rsid w:val="003D7B1E"/>
    <w:rsid w:val="003D7B26"/>
    <w:rsid w:val="003D7C00"/>
    <w:rsid w:val="003D7E98"/>
    <w:rsid w:val="003D7FD2"/>
    <w:rsid w:val="003E0030"/>
    <w:rsid w:val="003E00F7"/>
    <w:rsid w:val="003E0678"/>
    <w:rsid w:val="003E06A5"/>
    <w:rsid w:val="003E07DB"/>
    <w:rsid w:val="003E080D"/>
    <w:rsid w:val="003E08C7"/>
    <w:rsid w:val="003E08CA"/>
    <w:rsid w:val="003E08EA"/>
    <w:rsid w:val="003E0B62"/>
    <w:rsid w:val="003E0C49"/>
    <w:rsid w:val="003E0E07"/>
    <w:rsid w:val="003E0E59"/>
    <w:rsid w:val="003E0F28"/>
    <w:rsid w:val="003E0F4D"/>
    <w:rsid w:val="003E10CB"/>
    <w:rsid w:val="003E10EA"/>
    <w:rsid w:val="003E11DE"/>
    <w:rsid w:val="003E1299"/>
    <w:rsid w:val="003E1333"/>
    <w:rsid w:val="003E1336"/>
    <w:rsid w:val="003E1404"/>
    <w:rsid w:val="003E147A"/>
    <w:rsid w:val="003E148C"/>
    <w:rsid w:val="003E1519"/>
    <w:rsid w:val="003E151F"/>
    <w:rsid w:val="003E1563"/>
    <w:rsid w:val="003E1586"/>
    <w:rsid w:val="003E166E"/>
    <w:rsid w:val="003E1747"/>
    <w:rsid w:val="003E1899"/>
    <w:rsid w:val="003E198C"/>
    <w:rsid w:val="003E1A36"/>
    <w:rsid w:val="003E1A4A"/>
    <w:rsid w:val="003E1C39"/>
    <w:rsid w:val="003E1EAB"/>
    <w:rsid w:val="003E1EAD"/>
    <w:rsid w:val="003E1F13"/>
    <w:rsid w:val="003E1F16"/>
    <w:rsid w:val="003E202A"/>
    <w:rsid w:val="003E20B9"/>
    <w:rsid w:val="003E20D6"/>
    <w:rsid w:val="003E2185"/>
    <w:rsid w:val="003E219D"/>
    <w:rsid w:val="003E229C"/>
    <w:rsid w:val="003E2403"/>
    <w:rsid w:val="003E27CC"/>
    <w:rsid w:val="003E288A"/>
    <w:rsid w:val="003E2981"/>
    <w:rsid w:val="003E2A50"/>
    <w:rsid w:val="003E2B55"/>
    <w:rsid w:val="003E2F30"/>
    <w:rsid w:val="003E2F47"/>
    <w:rsid w:val="003E309D"/>
    <w:rsid w:val="003E314C"/>
    <w:rsid w:val="003E3242"/>
    <w:rsid w:val="003E331F"/>
    <w:rsid w:val="003E3399"/>
    <w:rsid w:val="003E33BB"/>
    <w:rsid w:val="003E34EC"/>
    <w:rsid w:val="003E35E9"/>
    <w:rsid w:val="003E377C"/>
    <w:rsid w:val="003E37A8"/>
    <w:rsid w:val="003E393B"/>
    <w:rsid w:val="003E3943"/>
    <w:rsid w:val="003E39AA"/>
    <w:rsid w:val="003E3B17"/>
    <w:rsid w:val="003E3B6D"/>
    <w:rsid w:val="003E3B9E"/>
    <w:rsid w:val="003E3DCC"/>
    <w:rsid w:val="003E3EA9"/>
    <w:rsid w:val="003E4003"/>
    <w:rsid w:val="003E408E"/>
    <w:rsid w:val="003E40AF"/>
    <w:rsid w:val="003E41D7"/>
    <w:rsid w:val="003E4246"/>
    <w:rsid w:val="003E42EE"/>
    <w:rsid w:val="003E444C"/>
    <w:rsid w:val="003E44A0"/>
    <w:rsid w:val="003E454F"/>
    <w:rsid w:val="003E46AE"/>
    <w:rsid w:val="003E49EA"/>
    <w:rsid w:val="003E4A5F"/>
    <w:rsid w:val="003E4A6F"/>
    <w:rsid w:val="003E4A88"/>
    <w:rsid w:val="003E4C67"/>
    <w:rsid w:val="003E4C7E"/>
    <w:rsid w:val="003E4CC6"/>
    <w:rsid w:val="003E4CED"/>
    <w:rsid w:val="003E4D87"/>
    <w:rsid w:val="003E4E16"/>
    <w:rsid w:val="003E509E"/>
    <w:rsid w:val="003E5143"/>
    <w:rsid w:val="003E5151"/>
    <w:rsid w:val="003E51F7"/>
    <w:rsid w:val="003E5245"/>
    <w:rsid w:val="003E5339"/>
    <w:rsid w:val="003E5380"/>
    <w:rsid w:val="003E5382"/>
    <w:rsid w:val="003E53C6"/>
    <w:rsid w:val="003E54CC"/>
    <w:rsid w:val="003E5545"/>
    <w:rsid w:val="003E578B"/>
    <w:rsid w:val="003E57FD"/>
    <w:rsid w:val="003E584E"/>
    <w:rsid w:val="003E5876"/>
    <w:rsid w:val="003E5A91"/>
    <w:rsid w:val="003E5CC9"/>
    <w:rsid w:val="003E5D3F"/>
    <w:rsid w:val="003E5D45"/>
    <w:rsid w:val="003E5EC8"/>
    <w:rsid w:val="003E5EFD"/>
    <w:rsid w:val="003E5FC6"/>
    <w:rsid w:val="003E5FE6"/>
    <w:rsid w:val="003E61A0"/>
    <w:rsid w:val="003E61AC"/>
    <w:rsid w:val="003E61B6"/>
    <w:rsid w:val="003E61C4"/>
    <w:rsid w:val="003E6228"/>
    <w:rsid w:val="003E635D"/>
    <w:rsid w:val="003E64D8"/>
    <w:rsid w:val="003E6696"/>
    <w:rsid w:val="003E66F5"/>
    <w:rsid w:val="003E682D"/>
    <w:rsid w:val="003E682E"/>
    <w:rsid w:val="003E6886"/>
    <w:rsid w:val="003E6999"/>
    <w:rsid w:val="003E69F8"/>
    <w:rsid w:val="003E6B77"/>
    <w:rsid w:val="003E6B8E"/>
    <w:rsid w:val="003E6CBD"/>
    <w:rsid w:val="003E6DF3"/>
    <w:rsid w:val="003E6E09"/>
    <w:rsid w:val="003E6E81"/>
    <w:rsid w:val="003E6F80"/>
    <w:rsid w:val="003E708E"/>
    <w:rsid w:val="003E70A7"/>
    <w:rsid w:val="003E71EC"/>
    <w:rsid w:val="003E7576"/>
    <w:rsid w:val="003E7691"/>
    <w:rsid w:val="003E779C"/>
    <w:rsid w:val="003E77C8"/>
    <w:rsid w:val="003E7998"/>
    <w:rsid w:val="003E7B6F"/>
    <w:rsid w:val="003E7BC0"/>
    <w:rsid w:val="003E7CB6"/>
    <w:rsid w:val="003E7D99"/>
    <w:rsid w:val="003E7E21"/>
    <w:rsid w:val="003E7FE6"/>
    <w:rsid w:val="003E985D"/>
    <w:rsid w:val="003F0058"/>
    <w:rsid w:val="003F03F5"/>
    <w:rsid w:val="003F047B"/>
    <w:rsid w:val="003F050A"/>
    <w:rsid w:val="003F0519"/>
    <w:rsid w:val="003F06D3"/>
    <w:rsid w:val="003F0744"/>
    <w:rsid w:val="003F074D"/>
    <w:rsid w:val="003F0758"/>
    <w:rsid w:val="003F076A"/>
    <w:rsid w:val="003F07E4"/>
    <w:rsid w:val="003F0D87"/>
    <w:rsid w:val="003F0DA5"/>
    <w:rsid w:val="003F0E2B"/>
    <w:rsid w:val="003F0F6B"/>
    <w:rsid w:val="003F0F91"/>
    <w:rsid w:val="003F1100"/>
    <w:rsid w:val="003F1180"/>
    <w:rsid w:val="003F11CE"/>
    <w:rsid w:val="003F126F"/>
    <w:rsid w:val="003F1289"/>
    <w:rsid w:val="003F12D9"/>
    <w:rsid w:val="003F1505"/>
    <w:rsid w:val="003F16A0"/>
    <w:rsid w:val="003F1761"/>
    <w:rsid w:val="003F17FE"/>
    <w:rsid w:val="003F187A"/>
    <w:rsid w:val="003F189C"/>
    <w:rsid w:val="003F18EB"/>
    <w:rsid w:val="003F1A8D"/>
    <w:rsid w:val="003F1C7F"/>
    <w:rsid w:val="003F1D1E"/>
    <w:rsid w:val="003F1D30"/>
    <w:rsid w:val="003F1F46"/>
    <w:rsid w:val="003F20EE"/>
    <w:rsid w:val="003F2232"/>
    <w:rsid w:val="003F22D0"/>
    <w:rsid w:val="003F23F3"/>
    <w:rsid w:val="003F2429"/>
    <w:rsid w:val="003F259C"/>
    <w:rsid w:val="003F2604"/>
    <w:rsid w:val="003F274F"/>
    <w:rsid w:val="003F2888"/>
    <w:rsid w:val="003F2D3C"/>
    <w:rsid w:val="003F2DB7"/>
    <w:rsid w:val="003F2DD9"/>
    <w:rsid w:val="003F2E66"/>
    <w:rsid w:val="003F320E"/>
    <w:rsid w:val="003F3302"/>
    <w:rsid w:val="003F340F"/>
    <w:rsid w:val="003F34BA"/>
    <w:rsid w:val="003F3524"/>
    <w:rsid w:val="003F3673"/>
    <w:rsid w:val="003F3715"/>
    <w:rsid w:val="003F37F5"/>
    <w:rsid w:val="003F3893"/>
    <w:rsid w:val="003F38CB"/>
    <w:rsid w:val="003F39D6"/>
    <w:rsid w:val="003F3A3F"/>
    <w:rsid w:val="003F3AA2"/>
    <w:rsid w:val="003F3C80"/>
    <w:rsid w:val="003F3D3C"/>
    <w:rsid w:val="003F3D7A"/>
    <w:rsid w:val="003F3F00"/>
    <w:rsid w:val="003F3F49"/>
    <w:rsid w:val="003F40CA"/>
    <w:rsid w:val="003F42A6"/>
    <w:rsid w:val="003F4381"/>
    <w:rsid w:val="003F43A0"/>
    <w:rsid w:val="003F4476"/>
    <w:rsid w:val="003F44D4"/>
    <w:rsid w:val="003F4672"/>
    <w:rsid w:val="003F480B"/>
    <w:rsid w:val="003F48A6"/>
    <w:rsid w:val="003F48E2"/>
    <w:rsid w:val="003F4900"/>
    <w:rsid w:val="003F4B26"/>
    <w:rsid w:val="003F4CCC"/>
    <w:rsid w:val="003F4D91"/>
    <w:rsid w:val="003F4FA3"/>
    <w:rsid w:val="003F52A5"/>
    <w:rsid w:val="003F52EB"/>
    <w:rsid w:val="003F544D"/>
    <w:rsid w:val="003F55C9"/>
    <w:rsid w:val="003F56F4"/>
    <w:rsid w:val="003F5840"/>
    <w:rsid w:val="003F58E6"/>
    <w:rsid w:val="003F58FB"/>
    <w:rsid w:val="003F597A"/>
    <w:rsid w:val="003F5D4F"/>
    <w:rsid w:val="003F5E4B"/>
    <w:rsid w:val="003F5ED1"/>
    <w:rsid w:val="003F5F92"/>
    <w:rsid w:val="003F6057"/>
    <w:rsid w:val="003F606A"/>
    <w:rsid w:val="003F6077"/>
    <w:rsid w:val="003F60FD"/>
    <w:rsid w:val="003F61EA"/>
    <w:rsid w:val="003F625B"/>
    <w:rsid w:val="003F632A"/>
    <w:rsid w:val="003F6355"/>
    <w:rsid w:val="003F6593"/>
    <w:rsid w:val="003F6651"/>
    <w:rsid w:val="003F6666"/>
    <w:rsid w:val="003F66E0"/>
    <w:rsid w:val="003F6851"/>
    <w:rsid w:val="003F6A69"/>
    <w:rsid w:val="003F6B29"/>
    <w:rsid w:val="003F6BBC"/>
    <w:rsid w:val="003F6BC2"/>
    <w:rsid w:val="003F6C2F"/>
    <w:rsid w:val="003F6F87"/>
    <w:rsid w:val="003F70A6"/>
    <w:rsid w:val="003F719D"/>
    <w:rsid w:val="003F727D"/>
    <w:rsid w:val="003F735C"/>
    <w:rsid w:val="003F7457"/>
    <w:rsid w:val="003F7494"/>
    <w:rsid w:val="003F74AC"/>
    <w:rsid w:val="003F7520"/>
    <w:rsid w:val="003F7551"/>
    <w:rsid w:val="003F786F"/>
    <w:rsid w:val="003F7929"/>
    <w:rsid w:val="003F7931"/>
    <w:rsid w:val="003F79D8"/>
    <w:rsid w:val="003F7E22"/>
    <w:rsid w:val="0040015D"/>
    <w:rsid w:val="0040029B"/>
    <w:rsid w:val="00400300"/>
    <w:rsid w:val="00400547"/>
    <w:rsid w:val="00400715"/>
    <w:rsid w:val="00400838"/>
    <w:rsid w:val="00400A73"/>
    <w:rsid w:val="00400B89"/>
    <w:rsid w:val="00400BC0"/>
    <w:rsid w:val="00400C12"/>
    <w:rsid w:val="00400C55"/>
    <w:rsid w:val="00400CA2"/>
    <w:rsid w:val="00400D04"/>
    <w:rsid w:val="00400D5A"/>
    <w:rsid w:val="00401003"/>
    <w:rsid w:val="00401026"/>
    <w:rsid w:val="00401082"/>
    <w:rsid w:val="00401131"/>
    <w:rsid w:val="004011E0"/>
    <w:rsid w:val="004014FA"/>
    <w:rsid w:val="00401533"/>
    <w:rsid w:val="0040157B"/>
    <w:rsid w:val="004015E9"/>
    <w:rsid w:val="004016D1"/>
    <w:rsid w:val="0040188D"/>
    <w:rsid w:val="0040196C"/>
    <w:rsid w:val="004019F8"/>
    <w:rsid w:val="00401B58"/>
    <w:rsid w:val="00401BA4"/>
    <w:rsid w:val="00401BCA"/>
    <w:rsid w:val="00401BD3"/>
    <w:rsid w:val="00401BF2"/>
    <w:rsid w:val="00401C0D"/>
    <w:rsid w:val="00401C37"/>
    <w:rsid w:val="00401CA9"/>
    <w:rsid w:val="00401CD3"/>
    <w:rsid w:val="00401D07"/>
    <w:rsid w:val="00401D3D"/>
    <w:rsid w:val="00401E11"/>
    <w:rsid w:val="00401E3D"/>
    <w:rsid w:val="00401F04"/>
    <w:rsid w:val="00401F22"/>
    <w:rsid w:val="00401FA4"/>
    <w:rsid w:val="00402128"/>
    <w:rsid w:val="00402129"/>
    <w:rsid w:val="004024B1"/>
    <w:rsid w:val="004024E8"/>
    <w:rsid w:val="00402529"/>
    <w:rsid w:val="00402572"/>
    <w:rsid w:val="00402664"/>
    <w:rsid w:val="004026C7"/>
    <w:rsid w:val="00402709"/>
    <w:rsid w:val="00402797"/>
    <w:rsid w:val="0040287C"/>
    <w:rsid w:val="004028B1"/>
    <w:rsid w:val="004029DA"/>
    <w:rsid w:val="00402B5A"/>
    <w:rsid w:val="00402B5F"/>
    <w:rsid w:val="00402BAF"/>
    <w:rsid w:val="00402BBE"/>
    <w:rsid w:val="00402CFA"/>
    <w:rsid w:val="004031A9"/>
    <w:rsid w:val="004031B6"/>
    <w:rsid w:val="004031BC"/>
    <w:rsid w:val="004035E7"/>
    <w:rsid w:val="00403857"/>
    <w:rsid w:val="004039C4"/>
    <w:rsid w:val="00403FCA"/>
    <w:rsid w:val="0040409B"/>
    <w:rsid w:val="00404102"/>
    <w:rsid w:val="00404192"/>
    <w:rsid w:val="00404212"/>
    <w:rsid w:val="004042D5"/>
    <w:rsid w:val="0040431A"/>
    <w:rsid w:val="004044F4"/>
    <w:rsid w:val="00404590"/>
    <w:rsid w:val="004045F8"/>
    <w:rsid w:val="004046D9"/>
    <w:rsid w:val="0040477A"/>
    <w:rsid w:val="00404B32"/>
    <w:rsid w:val="00404B4D"/>
    <w:rsid w:val="00404BB5"/>
    <w:rsid w:val="00404C33"/>
    <w:rsid w:val="00404DD4"/>
    <w:rsid w:val="00404DD7"/>
    <w:rsid w:val="00404E44"/>
    <w:rsid w:val="00404FC3"/>
    <w:rsid w:val="00405232"/>
    <w:rsid w:val="0040551C"/>
    <w:rsid w:val="004055CC"/>
    <w:rsid w:val="00405627"/>
    <w:rsid w:val="004059AE"/>
    <w:rsid w:val="004059EC"/>
    <w:rsid w:val="00405A7C"/>
    <w:rsid w:val="00405CA3"/>
    <w:rsid w:val="00405D91"/>
    <w:rsid w:val="00405DB3"/>
    <w:rsid w:val="00405E32"/>
    <w:rsid w:val="00405F72"/>
    <w:rsid w:val="0040611F"/>
    <w:rsid w:val="0040640A"/>
    <w:rsid w:val="004066D6"/>
    <w:rsid w:val="0040687A"/>
    <w:rsid w:val="00406A83"/>
    <w:rsid w:val="00406AA2"/>
    <w:rsid w:val="00406B06"/>
    <w:rsid w:val="00406BD7"/>
    <w:rsid w:val="00406C91"/>
    <w:rsid w:val="00406D27"/>
    <w:rsid w:val="00406DB0"/>
    <w:rsid w:val="00406E02"/>
    <w:rsid w:val="00406E6B"/>
    <w:rsid w:val="00406ED3"/>
    <w:rsid w:val="00407011"/>
    <w:rsid w:val="00407086"/>
    <w:rsid w:val="004070F1"/>
    <w:rsid w:val="004071AE"/>
    <w:rsid w:val="004071D4"/>
    <w:rsid w:val="00407239"/>
    <w:rsid w:val="004072BC"/>
    <w:rsid w:val="00407570"/>
    <w:rsid w:val="004075CD"/>
    <w:rsid w:val="0040761E"/>
    <w:rsid w:val="0040763A"/>
    <w:rsid w:val="00407A56"/>
    <w:rsid w:val="00407B67"/>
    <w:rsid w:val="00407B98"/>
    <w:rsid w:val="00407C24"/>
    <w:rsid w:val="00407D3C"/>
    <w:rsid w:val="00407E58"/>
    <w:rsid w:val="0041005F"/>
    <w:rsid w:val="0041018E"/>
    <w:rsid w:val="004101AD"/>
    <w:rsid w:val="004102FC"/>
    <w:rsid w:val="00410462"/>
    <w:rsid w:val="0041052F"/>
    <w:rsid w:val="00410541"/>
    <w:rsid w:val="00410543"/>
    <w:rsid w:val="004105AB"/>
    <w:rsid w:val="00410702"/>
    <w:rsid w:val="00410A07"/>
    <w:rsid w:val="00410CB0"/>
    <w:rsid w:val="00410CD2"/>
    <w:rsid w:val="00410CDC"/>
    <w:rsid w:val="00410EC1"/>
    <w:rsid w:val="00410FE3"/>
    <w:rsid w:val="00411128"/>
    <w:rsid w:val="00411174"/>
    <w:rsid w:val="0041136C"/>
    <w:rsid w:val="004114D2"/>
    <w:rsid w:val="00411539"/>
    <w:rsid w:val="00411557"/>
    <w:rsid w:val="004115BB"/>
    <w:rsid w:val="00411744"/>
    <w:rsid w:val="004118B9"/>
    <w:rsid w:val="004118D1"/>
    <w:rsid w:val="0041190F"/>
    <w:rsid w:val="0041196B"/>
    <w:rsid w:val="00411A71"/>
    <w:rsid w:val="00411AD9"/>
    <w:rsid w:val="00411B0E"/>
    <w:rsid w:val="00411BA5"/>
    <w:rsid w:val="00411DCD"/>
    <w:rsid w:val="00411EAA"/>
    <w:rsid w:val="0041203F"/>
    <w:rsid w:val="0041209D"/>
    <w:rsid w:val="004120C5"/>
    <w:rsid w:val="00412195"/>
    <w:rsid w:val="004122D0"/>
    <w:rsid w:val="0041233C"/>
    <w:rsid w:val="004124CD"/>
    <w:rsid w:val="00412674"/>
    <w:rsid w:val="00412767"/>
    <w:rsid w:val="0041288B"/>
    <w:rsid w:val="004128D0"/>
    <w:rsid w:val="00412950"/>
    <w:rsid w:val="00412A70"/>
    <w:rsid w:val="00412B56"/>
    <w:rsid w:val="00412B5E"/>
    <w:rsid w:val="00412D99"/>
    <w:rsid w:val="00412E2E"/>
    <w:rsid w:val="004130CE"/>
    <w:rsid w:val="004130DB"/>
    <w:rsid w:val="00413150"/>
    <w:rsid w:val="0041315B"/>
    <w:rsid w:val="0041316F"/>
    <w:rsid w:val="00413197"/>
    <w:rsid w:val="00413507"/>
    <w:rsid w:val="00413598"/>
    <w:rsid w:val="004135D4"/>
    <w:rsid w:val="004136E1"/>
    <w:rsid w:val="00413713"/>
    <w:rsid w:val="00413755"/>
    <w:rsid w:val="0041380A"/>
    <w:rsid w:val="00413910"/>
    <w:rsid w:val="00413AB7"/>
    <w:rsid w:val="00413BFD"/>
    <w:rsid w:val="00413C8E"/>
    <w:rsid w:val="00413DBD"/>
    <w:rsid w:val="00413DCD"/>
    <w:rsid w:val="0041424D"/>
    <w:rsid w:val="004143E1"/>
    <w:rsid w:val="004143F0"/>
    <w:rsid w:val="004144C1"/>
    <w:rsid w:val="004146EF"/>
    <w:rsid w:val="004148EB"/>
    <w:rsid w:val="00414A74"/>
    <w:rsid w:val="00414B22"/>
    <w:rsid w:val="00414C62"/>
    <w:rsid w:val="00414D10"/>
    <w:rsid w:val="00414D55"/>
    <w:rsid w:val="00414E76"/>
    <w:rsid w:val="00414EC3"/>
    <w:rsid w:val="00414F33"/>
    <w:rsid w:val="0041513E"/>
    <w:rsid w:val="004152A3"/>
    <w:rsid w:val="004152DF"/>
    <w:rsid w:val="00415382"/>
    <w:rsid w:val="0041548C"/>
    <w:rsid w:val="004154EB"/>
    <w:rsid w:val="00415640"/>
    <w:rsid w:val="00415718"/>
    <w:rsid w:val="00415727"/>
    <w:rsid w:val="00415781"/>
    <w:rsid w:val="004158AE"/>
    <w:rsid w:val="00415BA6"/>
    <w:rsid w:val="00415C28"/>
    <w:rsid w:val="00415C93"/>
    <w:rsid w:val="00415DB5"/>
    <w:rsid w:val="00415DEC"/>
    <w:rsid w:val="00415E42"/>
    <w:rsid w:val="00415EE6"/>
    <w:rsid w:val="00415F10"/>
    <w:rsid w:val="00415F24"/>
    <w:rsid w:val="00415F3C"/>
    <w:rsid w:val="00416065"/>
    <w:rsid w:val="004160EB"/>
    <w:rsid w:val="00416120"/>
    <w:rsid w:val="004163CF"/>
    <w:rsid w:val="004163F3"/>
    <w:rsid w:val="00416402"/>
    <w:rsid w:val="0041641C"/>
    <w:rsid w:val="00416528"/>
    <w:rsid w:val="0041664B"/>
    <w:rsid w:val="004166B6"/>
    <w:rsid w:val="0041670B"/>
    <w:rsid w:val="00416762"/>
    <w:rsid w:val="00416854"/>
    <w:rsid w:val="00416994"/>
    <w:rsid w:val="00416A41"/>
    <w:rsid w:val="00416CC9"/>
    <w:rsid w:val="00416CE9"/>
    <w:rsid w:val="00416D21"/>
    <w:rsid w:val="00416D8C"/>
    <w:rsid w:val="00416E55"/>
    <w:rsid w:val="00416FBD"/>
    <w:rsid w:val="00417031"/>
    <w:rsid w:val="004170D7"/>
    <w:rsid w:val="0041715F"/>
    <w:rsid w:val="00417340"/>
    <w:rsid w:val="004174A8"/>
    <w:rsid w:val="004174E6"/>
    <w:rsid w:val="004174F6"/>
    <w:rsid w:val="0041753B"/>
    <w:rsid w:val="00417547"/>
    <w:rsid w:val="004175CC"/>
    <w:rsid w:val="00417701"/>
    <w:rsid w:val="00417805"/>
    <w:rsid w:val="00417944"/>
    <w:rsid w:val="00417B06"/>
    <w:rsid w:val="00417CA4"/>
    <w:rsid w:val="00417E64"/>
    <w:rsid w:val="0042021C"/>
    <w:rsid w:val="0042028C"/>
    <w:rsid w:val="004202A0"/>
    <w:rsid w:val="0042039A"/>
    <w:rsid w:val="00420579"/>
    <w:rsid w:val="0042060D"/>
    <w:rsid w:val="00420639"/>
    <w:rsid w:val="0042067E"/>
    <w:rsid w:val="0042077B"/>
    <w:rsid w:val="004208AD"/>
    <w:rsid w:val="0042093F"/>
    <w:rsid w:val="00420A12"/>
    <w:rsid w:val="00420A70"/>
    <w:rsid w:val="00420C21"/>
    <w:rsid w:val="00420E32"/>
    <w:rsid w:val="00420F11"/>
    <w:rsid w:val="00420F87"/>
    <w:rsid w:val="004212E1"/>
    <w:rsid w:val="004213CE"/>
    <w:rsid w:val="004214E5"/>
    <w:rsid w:val="00421670"/>
    <w:rsid w:val="0042173E"/>
    <w:rsid w:val="004217EF"/>
    <w:rsid w:val="00421876"/>
    <w:rsid w:val="00421B05"/>
    <w:rsid w:val="00421B67"/>
    <w:rsid w:val="00421C04"/>
    <w:rsid w:val="00421C6B"/>
    <w:rsid w:val="00421C9F"/>
    <w:rsid w:val="00421DA9"/>
    <w:rsid w:val="00421EB4"/>
    <w:rsid w:val="004221A9"/>
    <w:rsid w:val="00422261"/>
    <w:rsid w:val="00422279"/>
    <w:rsid w:val="00422282"/>
    <w:rsid w:val="0042247D"/>
    <w:rsid w:val="00422696"/>
    <w:rsid w:val="004226D3"/>
    <w:rsid w:val="004226D9"/>
    <w:rsid w:val="00422719"/>
    <w:rsid w:val="00422728"/>
    <w:rsid w:val="004227C1"/>
    <w:rsid w:val="00422853"/>
    <w:rsid w:val="004228BA"/>
    <w:rsid w:val="00422A28"/>
    <w:rsid w:val="00422A50"/>
    <w:rsid w:val="00422D29"/>
    <w:rsid w:val="00422DD4"/>
    <w:rsid w:val="00422E3D"/>
    <w:rsid w:val="004230DC"/>
    <w:rsid w:val="00423107"/>
    <w:rsid w:val="004231CD"/>
    <w:rsid w:val="004231D3"/>
    <w:rsid w:val="0042362D"/>
    <w:rsid w:val="00423630"/>
    <w:rsid w:val="004237CD"/>
    <w:rsid w:val="004238BE"/>
    <w:rsid w:val="004239A5"/>
    <w:rsid w:val="00423A69"/>
    <w:rsid w:val="00423B97"/>
    <w:rsid w:val="00423CD3"/>
    <w:rsid w:val="00423D61"/>
    <w:rsid w:val="00423DBD"/>
    <w:rsid w:val="00423E2E"/>
    <w:rsid w:val="00423EFF"/>
    <w:rsid w:val="00424029"/>
    <w:rsid w:val="00424158"/>
    <w:rsid w:val="0042422E"/>
    <w:rsid w:val="00424281"/>
    <w:rsid w:val="004242E7"/>
    <w:rsid w:val="0042435F"/>
    <w:rsid w:val="004245C9"/>
    <w:rsid w:val="004246EA"/>
    <w:rsid w:val="004248D5"/>
    <w:rsid w:val="00424952"/>
    <w:rsid w:val="00424958"/>
    <w:rsid w:val="004249F0"/>
    <w:rsid w:val="00424A6C"/>
    <w:rsid w:val="00424C92"/>
    <w:rsid w:val="00424C99"/>
    <w:rsid w:val="00424D23"/>
    <w:rsid w:val="00424EC9"/>
    <w:rsid w:val="00424FA3"/>
    <w:rsid w:val="00424FB7"/>
    <w:rsid w:val="0042518A"/>
    <w:rsid w:val="00425252"/>
    <w:rsid w:val="0042529C"/>
    <w:rsid w:val="004255EF"/>
    <w:rsid w:val="0042575B"/>
    <w:rsid w:val="0042579E"/>
    <w:rsid w:val="00425A17"/>
    <w:rsid w:val="00425B75"/>
    <w:rsid w:val="00425BD1"/>
    <w:rsid w:val="00425EBF"/>
    <w:rsid w:val="00425FA3"/>
    <w:rsid w:val="0042607B"/>
    <w:rsid w:val="00426225"/>
    <w:rsid w:val="00426580"/>
    <w:rsid w:val="00426623"/>
    <w:rsid w:val="0042673B"/>
    <w:rsid w:val="004268D0"/>
    <w:rsid w:val="00426932"/>
    <w:rsid w:val="00426AA6"/>
    <w:rsid w:val="00426B21"/>
    <w:rsid w:val="00426B67"/>
    <w:rsid w:val="00426B89"/>
    <w:rsid w:val="00426B8E"/>
    <w:rsid w:val="00426CBF"/>
    <w:rsid w:val="00426D39"/>
    <w:rsid w:val="00427067"/>
    <w:rsid w:val="004271C5"/>
    <w:rsid w:val="004271E0"/>
    <w:rsid w:val="00427282"/>
    <w:rsid w:val="00427383"/>
    <w:rsid w:val="00427395"/>
    <w:rsid w:val="0042745A"/>
    <w:rsid w:val="00427619"/>
    <w:rsid w:val="004276A0"/>
    <w:rsid w:val="00427953"/>
    <w:rsid w:val="00427ABE"/>
    <w:rsid w:val="00427B93"/>
    <w:rsid w:val="00427D0B"/>
    <w:rsid w:val="00427EF4"/>
    <w:rsid w:val="00427F17"/>
    <w:rsid w:val="004300B7"/>
    <w:rsid w:val="0043023C"/>
    <w:rsid w:val="004302C7"/>
    <w:rsid w:val="00430399"/>
    <w:rsid w:val="004303DD"/>
    <w:rsid w:val="0043079F"/>
    <w:rsid w:val="00430AD8"/>
    <w:rsid w:val="00430F7E"/>
    <w:rsid w:val="0043102D"/>
    <w:rsid w:val="004310BC"/>
    <w:rsid w:val="00431284"/>
    <w:rsid w:val="004312E4"/>
    <w:rsid w:val="00431329"/>
    <w:rsid w:val="00431422"/>
    <w:rsid w:val="00431457"/>
    <w:rsid w:val="004315EE"/>
    <w:rsid w:val="00431602"/>
    <w:rsid w:val="004317CA"/>
    <w:rsid w:val="00431862"/>
    <w:rsid w:val="00431A09"/>
    <w:rsid w:val="00431B19"/>
    <w:rsid w:val="00431CE1"/>
    <w:rsid w:val="00431F49"/>
    <w:rsid w:val="00431F4E"/>
    <w:rsid w:val="00431F89"/>
    <w:rsid w:val="004321F0"/>
    <w:rsid w:val="0043231E"/>
    <w:rsid w:val="0043254E"/>
    <w:rsid w:val="004325E1"/>
    <w:rsid w:val="00432723"/>
    <w:rsid w:val="00432785"/>
    <w:rsid w:val="004327CF"/>
    <w:rsid w:val="0043282C"/>
    <w:rsid w:val="0043286F"/>
    <w:rsid w:val="004329E6"/>
    <w:rsid w:val="00432B35"/>
    <w:rsid w:val="00432BAF"/>
    <w:rsid w:val="00432D37"/>
    <w:rsid w:val="00432DC7"/>
    <w:rsid w:val="00432E85"/>
    <w:rsid w:val="00432FD0"/>
    <w:rsid w:val="004331C3"/>
    <w:rsid w:val="0043348E"/>
    <w:rsid w:val="004334E4"/>
    <w:rsid w:val="00433556"/>
    <w:rsid w:val="00433641"/>
    <w:rsid w:val="004336A1"/>
    <w:rsid w:val="004337F9"/>
    <w:rsid w:val="00433A0B"/>
    <w:rsid w:val="00433ABE"/>
    <w:rsid w:val="00433AD8"/>
    <w:rsid w:val="00433AE1"/>
    <w:rsid w:val="00433C7D"/>
    <w:rsid w:val="00433DAB"/>
    <w:rsid w:val="0043402E"/>
    <w:rsid w:val="004340CE"/>
    <w:rsid w:val="00434256"/>
    <w:rsid w:val="004343DB"/>
    <w:rsid w:val="0043449C"/>
    <w:rsid w:val="00434680"/>
    <w:rsid w:val="00434765"/>
    <w:rsid w:val="00434797"/>
    <w:rsid w:val="00434A9B"/>
    <w:rsid w:val="00434B57"/>
    <w:rsid w:val="00434BAA"/>
    <w:rsid w:val="00434CBC"/>
    <w:rsid w:val="00434CE6"/>
    <w:rsid w:val="00434DE2"/>
    <w:rsid w:val="00434E06"/>
    <w:rsid w:val="00434F81"/>
    <w:rsid w:val="004350AC"/>
    <w:rsid w:val="00435155"/>
    <w:rsid w:val="004351FB"/>
    <w:rsid w:val="00435266"/>
    <w:rsid w:val="00435281"/>
    <w:rsid w:val="004353D4"/>
    <w:rsid w:val="0043541A"/>
    <w:rsid w:val="0043548A"/>
    <w:rsid w:val="004354A1"/>
    <w:rsid w:val="0043550E"/>
    <w:rsid w:val="004356C6"/>
    <w:rsid w:val="004356FD"/>
    <w:rsid w:val="00435A19"/>
    <w:rsid w:val="00435BBE"/>
    <w:rsid w:val="00435C79"/>
    <w:rsid w:val="00435E3A"/>
    <w:rsid w:val="00435FC9"/>
    <w:rsid w:val="0043619D"/>
    <w:rsid w:val="004361E8"/>
    <w:rsid w:val="00436238"/>
    <w:rsid w:val="00436288"/>
    <w:rsid w:val="0043653F"/>
    <w:rsid w:val="00436572"/>
    <w:rsid w:val="004365E2"/>
    <w:rsid w:val="0043668A"/>
    <w:rsid w:val="004366C5"/>
    <w:rsid w:val="004367B9"/>
    <w:rsid w:val="00436850"/>
    <w:rsid w:val="00436ACB"/>
    <w:rsid w:val="0043714C"/>
    <w:rsid w:val="004371FF"/>
    <w:rsid w:val="00437453"/>
    <w:rsid w:val="0043748D"/>
    <w:rsid w:val="0043774B"/>
    <w:rsid w:val="00437848"/>
    <w:rsid w:val="00437B5D"/>
    <w:rsid w:val="00437B6D"/>
    <w:rsid w:val="00437C3B"/>
    <w:rsid w:val="00437C84"/>
    <w:rsid w:val="00437CAF"/>
    <w:rsid w:val="00437D04"/>
    <w:rsid w:val="00437D31"/>
    <w:rsid w:val="00437DD9"/>
    <w:rsid w:val="00437E6C"/>
    <w:rsid w:val="00437EF4"/>
    <w:rsid w:val="00437F04"/>
    <w:rsid w:val="004400E1"/>
    <w:rsid w:val="004403C9"/>
    <w:rsid w:val="00440575"/>
    <w:rsid w:val="00440587"/>
    <w:rsid w:val="00440613"/>
    <w:rsid w:val="00440654"/>
    <w:rsid w:val="00440655"/>
    <w:rsid w:val="0044066F"/>
    <w:rsid w:val="004406E3"/>
    <w:rsid w:val="004406FE"/>
    <w:rsid w:val="00440787"/>
    <w:rsid w:val="0044081A"/>
    <w:rsid w:val="0044086A"/>
    <w:rsid w:val="004408CA"/>
    <w:rsid w:val="00440A1C"/>
    <w:rsid w:val="00440A6B"/>
    <w:rsid w:val="00440AAB"/>
    <w:rsid w:val="00440B4A"/>
    <w:rsid w:val="00440B4B"/>
    <w:rsid w:val="00440BC9"/>
    <w:rsid w:val="00440D0F"/>
    <w:rsid w:val="00441098"/>
    <w:rsid w:val="00441236"/>
    <w:rsid w:val="004412BD"/>
    <w:rsid w:val="0044144B"/>
    <w:rsid w:val="004415E3"/>
    <w:rsid w:val="00441722"/>
    <w:rsid w:val="0044178A"/>
    <w:rsid w:val="0044186E"/>
    <w:rsid w:val="004418B9"/>
    <w:rsid w:val="004418E2"/>
    <w:rsid w:val="00441A52"/>
    <w:rsid w:val="00441D84"/>
    <w:rsid w:val="00441DE3"/>
    <w:rsid w:val="00441E1A"/>
    <w:rsid w:val="0044207E"/>
    <w:rsid w:val="004422DE"/>
    <w:rsid w:val="00442318"/>
    <w:rsid w:val="0044239D"/>
    <w:rsid w:val="00442417"/>
    <w:rsid w:val="00442469"/>
    <w:rsid w:val="004424FD"/>
    <w:rsid w:val="00442586"/>
    <w:rsid w:val="0044280D"/>
    <w:rsid w:val="00442871"/>
    <w:rsid w:val="00442C1B"/>
    <w:rsid w:val="00442C3B"/>
    <w:rsid w:val="00442CC9"/>
    <w:rsid w:val="00442E43"/>
    <w:rsid w:val="0044306B"/>
    <w:rsid w:val="0044307C"/>
    <w:rsid w:val="00443084"/>
    <w:rsid w:val="0044308F"/>
    <w:rsid w:val="004430B2"/>
    <w:rsid w:val="00443110"/>
    <w:rsid w:val="0044320C"/>
    <w:rsid w:val="0044327C"/>
    <w:rsid w:val="0044328F"/>
    <w:rsid w:val="00443443"/>
    <w:rsid w:val="004435EF"/>
    <w:rsid w:val="00443770"/>
    <w:rsid w:val="0044378D"/>
    <w:rsid w:val="00443817"/>
    <w:rsid w:val="00443930"/>
    <w:rsid w:val="004439DC"/>
    <w:rsid w:val="00443A53"/>
    <w:rsid w:val="00443C3E"/>
    <w:rsid w:val="00443CB5"/>
    <w:rsid w:val="00443FCE"/>
    <w:rsid w:val="004442A5"/>
    <w:rsid w:val="0044441E"/>
    <w:rsid w:val="004445C0"/>
    <w:rsid w:val="0044465A"/>
    <w:rsid w:val="004446FD"/>
    <w:rsid w:val="00444732"/>
    <w:rsid w:val="00444A3C"/>
    <w:rsid w:val="00444A67"/>
    <w:rsid w:val="00444BC3"/>
    <w:rsid w:val="00444D40"/>
    <w:rsid w:val="00444D55"/>
    <w:rsid w:val="00444DC2"/>
    <w:rsid w:val="00444E31"/>
    <w:rsid w:val="00444E85"/>
    <w:rsid w:val="00444EC8"/>
    <w:rsid w:val="0044500C"/>
    <w:rsid w:val="00445099"/>
    <w:rsid w:val="00445237"/>
    <w:rsid w:val="00445265"/>
    <w:rsid w:val="004452B8"/>
    <w:rsid w:val="0044532C"/>
    <w:rsid w:val="0044547E"/>
    <w:rsid w:val="0044550E"/>
    <w:rsid w:val="0044554B"/>
    <w:rsid w:val="00445570"/>
    <w:rsid w:val="00445605"/>
    <w:rsid w:val="004456CE"/>
    <w:rsid w:val="004457FE"/>
    <w:rsid w:val="00445941"/>
    <w:rsid w:val="004459DA"/>
    <w:rsid w:val="004459ED"/>
    <w:rsid w:val="00445BA6"/>
    <w:rsid w:val="00445C6A"/>
    <w:rsid w:val="00445F28"/>
    <w:rsid w:val="00446151"/>
    <w:rsid w:val="0044618D"/>
    <w:rsid w:val="0044619D"/>
    <w:rsid w:val="004461CB"/>
    <w:rsid w:val="00446280"/>
    <w:rsid w:val="00446315"/>
    <w:rsid w:val="0044638C"/>
    <w:rsid w:val="00446508"/>
    <w:rsid w:val="0044686E"/>
    <w:rsid w:val="00446878"/>
    <w:rsid w:val="004469F9"/>
    <w:rsid w:val="00446AEA"/>
    <w:rsid w:val="00446D76"/>
    <w:rsid w:val="00446D81"/>
    <w:rsid w:val="00446E30"/>
    <w:rsid w:val="00446F5C"/>
    <w:rsid w:val="00447050"/>
    <w:rsid w:val="004470BE"/>
    <w:rsid w:val="00447262"/>
    <w:rsid w:val="00447274"/>
    <w:rsid w:val="00447375"/>
    <w:rsid w:val="004475A6"/>
    <w:rsid w:val="0044795C"/>
    <w:rsid w:val="004479FD"/>
    <w:rsid w:val="00447A76"/>
    <w:rsid w:val="00447AB6"/>
    <w:rsid w:val="00447E10"/>
    <w:rsid w:val="00447FCB"/>
    <w:rsid w:val="00447FF7"/>
    <w:rsid w:val="00450046"/>
    <w:rsid w:val="00450058"/>
    <w:rsid w:val="004500A7"/>
    <w:rsid w:val="00450203"/>
    <w:rsid w:val="00450344"/>
    <w:rsid w:val="004503F4"/>
    <w:rsid w:val="004504BE"/>
    <w:rsid w:val="00450547"/>
    <w:rsid w:val="00450592"/>
    <w:rsid w:val="004505C6"/>
    <w:rsid w:val="0045063D"/>
    <w:rsid w:val="00450851"/>
    <w:rsid w:val="00450877"/>
    <w:rsid w:val="00450979"/>
    <w:rsid w:val="004509F3"/>
    <w:rsid w:val="00450BEB"/>
    <w:rsid w:val="00450C9D"/>
    <w:rsid w:val="0045109D"/>
    <w:rsid w:val="00451294"/>
    <w:rsid w:val="004513F4"/>
    <w:rsid w:val="0045155C"/>
    <w:rsid w:val="0045165F"/>
    <w:rsid w:val="004516EF"/>
    <w:rsid w:val="004517D6"/>
    <w:rsid w:val="00451942"/>
    <w:rsid w:val="00451B8E"/>
    <w:rsid w:val="00451C65"/>
    <w:rsid w:val="00451E74"/>
    <w:rsid w:val="00451EED"/>
    <w:rsid w:val="00451F7A"/>
    <w:rsid w:val="00451F82"/>
    <w:rsid w:val="00451FA2"/>
    <w:rsid w:val="00451FEA"/>
    <w:rsid w:val="0045204C"/>
    <w:rsid w:val="00452069"/>
    <w:rsid w:val="0045207E"/>
    <w:rsid w:val="004520DF"/>
    <w:rsid w:val="00452109"/>
    <w:rsid w:val="00452183"/>
    <w:rsid w:val="0045218C"/>
    <w:rsid w:val="004522D4"/>
    <w:rsid w:val="0045232C"/>
    <w:rsid w:val="004524C2"/>
    <w:rsid w:val="004524F3"/>
    <w:rsid w:val="004525F7"/>
    <w:rsid w:val="00452620"/>
    <w:rsid w:val="00452656"/>
    <w:rsid w:val="00452A52"/>
    <w:rsid w:val="00452A68"/>
    <w:rsid w:val="00452AAB"/>
    <w:rsid w:val="00452C6A"/>
    <w:rsid w:val="00452E35"/>
    <w:rsid w:val="00453333"/>
    <w:rsid w:val="00453443"/>
    <w:rsid w:val="004534B7"/>
    <w:rsid w:val="004534F4"/>
    <w:rsid w:val="00453505"/>
    <w:rsid w:val="00453510"/>
    <w:rsid w:val="0045354A"/>
    <w:rsid w:val="004535AF"/>
    <w:rsid w:val="0045363E"/>
    <w:rsid w:val="00453762"/>
    <w:rsid w:val="004538F6"/>
    <w:rsid w:val="004538FE"/>
    <w:rsid w:val="00453A1B"/>
    <w:rsid w:val="00453A26"/>
    <w:rsid w:val="00453A74"/>
    <w:rsid w:val="00453AF2"/>
    <w:rsid w:val="00453BA5"/>
    <w:rsid w:val="00453BAE"/>
    <w:rsid w:val="00453C9C"/>
    <w:rsid w:val="00453D31"/>
    <w:rsid w:val="00453FA6"/>
    <w:rsid w:val="0045400D"/>
    <w:rsid w:val="00454089"/>
    <w:rsid w:val="004541EF"/>
    <w:rsid w:val="00454234"/>
    <w:rsid w:val="00454236"/>
    <w:rsid w:val="00454295"/>
    <w:rsid w:val="0045435F"/>
    <w:rsid w:val="0045438B"/>
    <w:rsid w:val="004543E9"/>
    <w:rsid w:val="00454563"/>
    <w:rsid w:val="004546DD"/>
    <w:rsid w:val="0045471D"/>
    <w:rsid w:val="004547FC"/>
    <w:rsid w:val="00454989"/>
    <w:rsid w:val="00454A4E"/>
    <w:rsid w:val="00454B40"/>
    <w:rsid w:val="00454D3A"/>
    <w:rsid w:val="00454E50"/>
    <w:rsid w:val="00454EC0"/>
    <w:rsid w:val="00455029"/>
    <w:rsid w:val="004550A8"/>
    <w:rsid w:val="0045515F"/>
    <w:rsid w:val="0045516A"/>
    <w:rsid w:val="00455298"/>
    <w:rsid w:val="004552F0"/>
    <w:rsid w:val="00455459"/>
    <w:rsid w:val="00455565"/>
    <w:rsid w:val="00455755"/>
    <w:rsid w:val="00455864"/>
    <w:rsid w:val="0045598E"/>
    <w:rsid w:val="004559CE"/>
    <w:rsid w:val="00455A1C"/>
    <w:rsid w:val="00455AC1"/>
    <w:rsid w:val="00455C65"/>
    <w:rsid w:val="00455F70"/>
    <w:rsid w:val="00456001"/>
    <w:rsid w:val="00456171"/>
    <w:rsid w:val="00456177"/>
    <w:rsid w:val="004561F2"/>
    <w:rsid w:val="00456223"/>
    <w:rsid w:val="0045638C"/>
    <w:rsid w:val="004565C6"/>
    <w:rsid w:val="00456608"/>
    <w:rsid w:val="00456618"/>
    <w:rsid w:val="0045662B"/>
    <w:rsid w:val="0045669E"/>
    <w:rsid w:val="004566DF"/>
    <w:rsid w:val="00456C4E"/>
    <w:rsid w:val="00456DE7"/>
    <w:rsid w:val="00457073"/>
    <w:rsid w:val="004570A1"/>
    <w:rsid w:val="0045720E"/>
    <w:rsid w:val="0045753D"/>
    <w:rsid w:val="00457547"/>
    <w:rsid w:val="004577F1"/>
    <w:rsid w:val="004578B9"/>
    <w:rsid w:val="00457982"/>
    <w:rsid w:val="00457988"/>
    <w:rsid w:val="004579BA"/>
    <w:rsid w:val="004579F5"/>
    <w:rsid w:val="00457AB1"/>
    <w:rsid w:val="00457AFE"/>
    <w:rsid w:val="00457B35"/>
    <w:rsid w:val="00457BF6"/>
    <w:rsid w:val="00457C38"/>
    <w:rsid w:val="00457CD2"/>
    <w:rsid w:val="00457ED8"/>
    <w:rsid w:val="00457F25"/>
    <w:rsid w:val="00457F4E"/>
    <w:rsid w:val="00457F7F"/>
    <w:rsid w:val="00457FA4"/>
    <w:rsid w:val="00460160"/>
    <w:rsid w:val="004602AB"/>
    <w:rsid w:val="00460471"/>
    <w:rsid w:val="004604A2"/>
    <w:rsid w:val="0046050A"/>
    <w:rsid w:val="004606D0"/>
    <w:rsid w:val="004606E2"/>
    <w:rsid w:val="00460721"/>
    <w:rsid w:val="00460846"/>
    <w:rsid w:val="00460A1F"/>
    <w:rsid w:val="00460A3D"/>
    <w:rsid w:val="00460C5B"/>
    <w:rsid w:val="00460E05"/>
    <w:rsid w:val="00460E1A"/>
    <w:rsid w:val="00460F04"/>
    <w:rsid w:val="00460FAB"/>
    <w:rsid w:val="004610B8"/>
    <w:rsid w:val="004614AD"/>
    <w:rsid w:val="00461560"/>
    <w:rsid w:val="004615D2"/>
    <w:rsid w:val="00461661"/>
    <w:rsid w:val="00461730"/>
    <w:rsid w:val="00461734"/>
    <w:rsid w:val="004618B6"/>
    <w:rsid w:val="00461A40"/>
    <w:rsid w:val="00461B00"/>
    <w:rsid w:val="00461B6B"/>
    <w:rsid w:val="00461BDE"/>
    <w:rsid w:val="00461D22"/>
    <w:rsid w:val="00461F9D"/>
    <w:rsid w:val="00461FD9"/>
    <w:rsid w:val="004620D7"/>
    <w:rsid w:val="004620EA"/>
    <w:rsid w:val="00462122"/>
    <w:rsid w:val="00462272"/>
    <w:rsid w:val="00462490"/>
    <w:rsid w:val="004624A1"/>
    <w:rsid w:val="004624C8"/>
    <w:rsid w:val="004624D8"/>
    <w:rsid w:val="004625D0"/>
    <w:rsid w:val="004626B1"/>
    <w:rsid w:val="00462869"/>
    <w:rsid w:val="00462976"/>
    <w:rsid w:val="00462D74"/>
    <w:rsid w:val="00462F13"/>
    <w:rsid w:val="004630A7"/>
    <w:rsid w:val="004631F4"/>
    <w:rsid w:val="00463356"/>
    <w:rsid w:val="00463510"/>
    <w:rsid w:val="00463596"/>
    <w:rsid w:val="004635AC"/>
    <w:rsid w:val="0046367A"/>
    <w:rsid w:val="004636CC"/>
    <w:rsid w:val="004637CF"/>
    <w:rsid w:val="004638D1"/>
    <w:rsid w:val="00463945"/>
    <w:rsid w:val="004639D6"/>
    <w:rsid w:val="00463B1A"/>
    <w:rsid w:val="00463B64"/>
    <w:rsid w:val="00463CC1"/>
    <w:rsid w:val="00463CF3"/>
    <w:rsid w:val="00463D97"/>
    <w:rsid w:val="00463DF8"/>
    <w:rsid w:val="00463FF0"/>
    <w:rsid w:val="0046410D"/>
    <w:rsid w:val="0046426F"/>
    <w:rsid w:val="0046429A"/>
    <w:rsid w:val="00464398"/>
    <w:rsid w:val="004643B8"/>
    <w:rsid w:val="00464425"/>
    <w:rsid w:val="0046447C"/>
    <w:rsid w:val="0046449F"/>
    <w:rsid w:val="00464502"/>
    <w:rsid w:val="0046454D"/>
    <w:rsid w:val="004646F6"/>
    <w:rsid w:val="00464871"/>
    <w:rsid w:val="00464891"/>
    <w:rsid w:val="00464960"/>
    <w:rsid w:val="00464A29"/>
    <w:rsid w:val="00464D63"/>
    <w:rsid w:val="00464DAE"/>
    <w:rsid w:val="00464EF5"/>
    <w:rsid w:val="00464F7B"/>
    <w:rsid w:val="00464FC9"/>
    <w:rsid w:val="004650DD"/>
    <w:rsid w:val="0046519E"/>
    <w:rsid w:val="004651A6"/>
    <w:rsid w:val="004651AC"/>
    <w:rsid w:val="0046520A"/>
    <w:rsid w:val="0046520D"/>
    <w:rsid w:val="004652CC"/>
    <w:rsid w:val="0046531B"/>
    <w:rsid w:val="004653CB"/>
    <w:rsid w:val="004654F3"/>
    <w:rsid w:val="00465676"/>
    <w:rsid w:val="004657BF"/>
    <w:rsid w:val="0046588E"/>
    <w:rsid w:val="0046589F"/>
    <w:rsid w:val="00465A0E"/>
    <w:rsid w:val="00465E76"/>
    <w:rsid w:val="00465F06"/>
    <w:rsid w:val="00466176"/>
    <w:rsid w:val="00466238"/>
    <w:rsid w:val="00466305"/>
    <w:rsid w:val="00466320"/>
    <w:rsid w:val="00466494"/>
    <w:rsid w:val="004664E9"/>
    <w:rsid w:val="004665C7"/>
    <w:rsid w:val="004665F2"/>
    <w:rsid w:val="004666F1"/>
    <w:rsid w:val="0046674E"/>
    <w:rsid w:val="00466793"/>
    <w:rsid w:val="004667B4"/>
    <w:rsid w:val="0046688C"/>
    <w:rsid w:val="00466A02"/>
    <w:rsid w:val="00466A77"/>
    <w:rsid w:val="00466ACD"/>
    <w:rsid w:val="00466AED"/>
    <w:rsid w:val="00466E4C"/>
    <w:rsid w:val="00466F1C"/>
    <w:rsid w:val="00466F61"/>
    <w:rsid w:val="00466FC5"/>
    <w:rsid w:val="0046700A"/>
    <w:rsid w:val="0046700C"/>
    <w:rsid w:val="00467027"/>
    <w:rsid w:val="0046737A"/>
    <w:rsid w:val="004673D4"/>
    <w:rsid w:val="0046747E"/>
    <w:rsid w:val="00467497"/>
    <w:rsid w:val="004674B2"/>
    <w:rsid w:val="00467540"/>
    <w:rsid w:val="00467558"/>
    <w:rsid w:val="00467769"/>
    <w:rsid w:val="0046777D"/>
    <w:rsid w:val="00467995"/>
    <w:rsid w:val="004679DE"/>
    <w:rsid w:val="00467A18"/>
    <w:rsid w:val="00467A64"/>
    <w:rsid w:val="00467C0C"/>
    <w:rsid w:val="00467C34"/>
    <w:rsid w:val="00467D66"/>
    <w:rsid w:val="00467F0B"/>
    <w:rsid w:val="00467F30"/>
    <w:rsid w:val="00467FD2"/>
    <w:rsid w:val="00467FF3"/>
    <w:rsid w:val="00470037"/>
    <w:rsid w:val="004700ED"/>
    <w:rsid w:val="00470146"/>
    <w:rsid w:val="00470167"/>
    <w:rsid w:val="004702FD"/>
    <w:rsid w:val="00470311"/>
    <w:rsid w:val="004703C8"/>
    <w:rsid w:val="0047044C"/>
    <w:rsid w:val="00470B85"/>
    <w:rsid w:val="00470E21"/>
    <w:rsid w:val="00470EB4"/>
    <w:rsid w:val="00471283"/>
    <w:rsid w:val="00471341"/>
    <w:rsid w:val="004713F1"/>
    <w:rsid w:val="004713F2"/>
    <w:rsid w:val="00471436"/>
    <w:rsid w:val="00471515"/>
    <w:rsid w:val="0047151B"/>
    <w:rsid w:val="00471600"/>
    <w:rsid w:val="00471734"/>
    <w:rsid w:val="0047173B"/>
    <w:rsid w:val="0047173F"/>
    <w:rsid w:val="0047179A"/>
    <w:rsid w:val="004717E3"/>
    <w:rsid w:val="004717EF"/>
    <w:rsid w:val="0047183D"/>
    <w:rsid w:val="00471886"/>
    <w:rsid w:val="00471A67"/>
    <w:rsid w:val="00471AD8"/>
    <w:rsid w:val="00471BC1"/>
    <w:rsid w:val="00471C1F"/>
    <w:rsid w:val="00471C31"/>
    <w:rsid w:val="00471CCB"/>
    <w:rsid w:val="00471D37"/>
    <w:rsid w:val="00471E2F"/>
    <w:rsid w:val="00471E51"/>
    <w:rsid w:val="00471EDC"/>
    <w:rsid w:val="00471FE5"/>
    <w:rsid w:val="00472337"/>
    <w:rsid w:val="004724D5"/>
    <w:rsid w:val="0047257A"/>
    <w:rsid w:val="004727B9"/>
    <w:rsid w:val="004728BC"/>
    <w:rsid w:val="004728C2"/>
    <w:rsid w:val="004728D8"/>
    <w:rsid w:val="00472B71"/>
    <w:rsid w:val="00472CA3"/>
    <w:rsid w:val="00472F9E"/>
    <w:rsid w:val="00473062"/>
    <w:rsid w:val="00473095"/>
    <w:rsid w:val="0047319C"/>
    <w:rsid w:val="00473299"/>
    <w:rsid w:val="00473415"/>
    <w:rsid w:val="00473539"/>
    <w:rsid w:val="00473772"/>
    <w:rsid w:val="00473846"/>
    <w:rsid w:val="0047387D"/>
    <w:rsid w:val="00473924"/>
    <w:rsid w:val="0047395B"/>
    <w:rsid w:val="00473AA0"/>
    <w:rsid w:val="00473D6F"/>
    <w:rsid w:val="00473D96"/>
    <w:rsid w:val="0047417F"/>
    <w:rsid w:val="00474259"/>
    <w:rsid w:val="004742D1"/>
    <w:rsid w:val="004742FB"/>
    <w:rsid w:val="00474410"/>
    <w:rsid w:val="00474411"/>
    <w:rsid w:val="00474498"/>
    <w:rsid w:val="0047456B"/>
    <w:rsid w:val="00474723"/>
    <w:rsid w:val="00474759"/>
    <w:rsid w:val="00474780"/>
    <w:rsid w:val="0047484E"/>
    <w:rsid w:val="0047485D"/>
    <w:rsid w:val="004748B5"/>
    <w:rsid w:val="0047492B"/>
    <w:rsid w:val="0047498F"/>
    <w:rsid w:val="00474AC2"/>
    <w:rsid w:val="00474B2B"/>
    <w:rsid w:val="00474B5A"/>
    <w:rsid w:val="00474B95"/>
    <w:rsid w:val="00474DCE"/>
    <w:rsid w:val="00474E3D"/>
    <w:rsid w:val="00474E68"/>
    <w:rsid w:val="00474F18"/>
    <w:rsid w:val="00474F78"/>
    <w:rsid w:val="00474F9F"/>
    <w:rsid w:val="00474FE1"/>
    <w:rsid w:val="0047504A"/>
    <w:rsid w:val="00475085"/>
    <w:rsid w:val="00475207"/>
    <w:rsid w:val="004752DB"/>
    <w:rsid w:val="0047533A"/>
    <w:rsid w:val="004753CB"/>
    <w:rsid w:val="0047558A"/>
    <w:rsid w:val="004755C0"/>
    <w:rsid w:val="004756D3"/>
    <w:rsid w:val="00475B6A"/>
    <w:rsid w:val="00475BFA"/>
    <w:rsid w:val="00475C06"/>
    <w:rsid w:val="00475E73"/>
    <w:rsid w:val="00475F06"/>
    <w:rsid w:val="00475F58"/>
    <w:rsid w:val="00476012"/>
    <w:rsid w:val="0047620B"/>
    <w:rsid w:val="004763D2"/>
    <w:rsid w:val="00476411"/>
    <w:rsid w:val="004764C7"/>
    <w:rsid w:val="004764FF"/>
    <w:rsid w:val="004766EE"/>
    <w:rsid w:val="00476772"/>
    <w:rsid w:val="004767B5"/>
    <w:rsid w:val="00476834"/>
    <w:rsid w:val="004769D2"/>
    <w:rsid w:val="00476CB2"/>
    <w:rsid w:val="00476CF6"/>
    <w:rsid w:val="00476D32"/>
    <w:rsid w:val="00476ED0"/>
    <w:rsid w:val="004770F7"/>
    <w:rsid w:val="0047714F"/>
    <w:rsid w:val="0047715D"/>
    <w:rsid w:val="0047719C"/>
    <w:rsid w:val="00477241"/>
    <w:rsid w:val="00477257"/>
    <w:rsid w:val="004772DA"/>
    <w:rsid w:val="00477319"/>
    <w:rsid w:val="004774B7"/>
    <w:rsid w:val="0047763E"/>
    <w:rsid w:val="004776BD"/>
    <w:rsid w:val="00477705"/>
    <w:rsid w:val="004778CD"/>
    <w:rsid w:val="00477923"/>
    <w:rsid w:val="00477A31"/>
    <w:rsid w:val="00477AA8"/>
    <w:rsid w:val="00477B56"/>
    <w:rsid w:val="00477E04"/>
    <w:rsid w:val="00477E5A"/>
    <w:rsid w:val="00477FCF"/>
    <w:rsid w:val="004800E4"/>
    <w:rsid w:val="00480156"/>
    <w:rsid w:val="0048023D"/>
    <w:rsid w:val="0048027F"/>
    <w:rsid w:val="004802CF"/>
    <w:rsid w:val="00480339"/>
    <w:rsid w:val="00480479"/>
    <w:rsid w:val="004806EA"/>
    <w:rsid w:val="0048077F"/>
    <w:rsid w:val="004807A4"/>
    <w:rsid w:val="004808A4"/>
    <w:rsid w:val="00480981"/>
    <w:rsid w:val="00480ABB"/>
    <w:rsid w:val="00480AD3"/>
    <w:rsid w:val="00480C61"/>
    <w:rsid w:val="00480DFF"/>
    <w:rsid w:val="00480E96"/>
    <w:rsid w:val="00480F5A"/>
    <w:rsid w:val="00480F7A"/>
    <w:rsid w:val="004813A7"/>
    <w:rsid w:val="0048150D"/>
    <w:rsid w:val="00481633"/>
    <w:rsid w:val="004818C2"/>
    <w:rsid w:val="00481A9C"/>
    <w:rsid w:val="00481CFE"/>
    <w:rsid w:val="00481DEF"/>
    <w:rsid w:val="00481E6F"/>
    <w:rsid w:val="00481E97"/>
    <w:rsid w:val="00481F49"/>
    <w:rsid w:val="0048218C"/>
    <w:rsid w:val="004822C3"/>
    <w:rsid w:val="004823DF"/>
    <w:rsid w:val="0048247A"/>
    <w:rsid w:val="00482514"/>
    <w:rsid w:val="004825D1"/>
    <w:rsid w:val="00482627"/>
    <w:rsid w:val="004827CC"/>
    <w:rsid w:val="00482852"/>
    <w:rsid w:val="004828DA"/>
    <w:rsid w:val="0048294B"/>
    <w:rsid w:val="004829CD"/>
    <w:rsid w:val="004829DE"/>
    <w:rsid w:val="00482A6A"/>
    <w:rsid w:val="00482B69"/>
    <w:rsid w:val="00482BC3"/>
    <w:rsid w:val="00482C1E"/>
    <w:rsid w:val="00482C52"/>
    <w:rsid w:val="00482CEF"/>
    <w:rsid w:val="00482D2D"/>
    <w:rsid w:val="00482D80"/>
    <w:rsid w:val="00482DC7"/>
    <w:rsid w:val="00482DD2"/>
    <w:rsid w:val="00482EC0"/>
    <w:rsid w:val="00482F31"/>
    <w:rsid w:val="0048310F"/>
    <w:rsid w:val="0048334B"/>
    <w:rsid w:val="00483438"/>
    <w:rsid w:val="00483477"/>
    <w:rsid w:val="00483501"/>
    <w:rsid w:val="004835AA"/>
    <w:rsid w:val="0048381E"/>
    <w:rsid w:val="004838C7"/>
    <w:rsid w:val="00483939"/>
    <w:rsid w:val="0048394C"/>
    <w:rsid w:val="00483973"/>
    <w:rsid w:val="004839C2"/>
    <w:rsid w:val="004839E5"/>
    <w:rsid w:val="004839F7"/>
    <w:rsid w:val="00483A7A"/>
    <w:rsid w:val="00483C0F"/>
    <w:rsid w:val="00483C2D"/>
    <w:rsid w:val="00483D3C"/>
    <w:rsid w:val="00483D4C"/>
    <w:rsid w:val="00483D85"/>
    <w:rsid w:val="00483D9B"/>
    <w:rsid w:val="00483E16"/>
    <w:rsid w:val="00483E56"/>
    <w:rsid w:val="00483FCA"/>
    <w:rsid w:val="00484048"/>
    <w:rsid w:val="00484163"/>
    <w:rsid w:val="004841C6"/>
    <w:rsid w:val="00484303"/>
    <w:rsid w:val="0048432E"/>
    <w:rsid w:val="00484378"/>
    <w:rsid w:val="004843B4"/>
    <w:rsid w:val="004844B0"/>
    <w:rsid w:val="004844E9"/>
    <w:rsid w:val="00484585"/>
    <w:rsid w:val="00484609"/>
    <w:rsid w:val="00484648"/>
    <w:rsid w:val="00484794"/>
    <w:rsid w:val="00484B51"/>
    <w:rsid w:val="00484BE5"/>
    <w:rsid w:val="00484C57"/>
    <w:rsid w:val="00484C9F"/>
    <w:rsid w:val="00484CDA"/>
    <w:rsid w:val="00484E05"/>
    <w:rsid w:val="00485013"/>
    <w:rsid w:val="00485121"/>
    <w:rsid w:val="0048517D"/>
    <w:rsid w:val="00485234"/>
    <w:rsid w:val="0048536D"/>
    <w:rsid w:val="0048543D"/>
    <w:rsid w:val="004855E7"/>
    <w:rsid w:val="0048586F"/>
    <w:rsid w:val="00485AE4"/>
    <w:rsid w:val="00485D11"/>
    <w:rsid w:val="00485E6E"/>
    <w:rsid w:val="00485FA8"/>
    <w:rsid w:val="00486088"/>
    <w:rsid w:val="004860DA"/>
    <w:rsid w:val="0048624A"/>
    <w:rsid w:val="004864C2"/>
    <w:rsid w:val="00486614"/>
    <w:rsid w:val="00486668"/>
    <w:rsid w:val="00486767"/>
    <w:rsid w:val="00486769"/>
    <w:rsid w:val="00486835"/>
    <w:rsid w:val="004868BA"/>
    <w:rsid w:val="00486973"/>
    <w:rsid w:val="00486988"/>
    <w:rsid w:val="004869D6"/>
    <w:rsid w:val="00486A2E"/>
    <w:rsid w:val="00486A5F"/>
    <w:rsid w:val="00486D20"/>
    <w:rsid w:val="00486DAB"/>
    <w:rsid w:val="00486E83"/>
    <w:rsid w:val="00486F62"/>
    <w:rsid w:val="0048713B"/>
    <w:rsid w:val="00487240"/>
    <w:rsid w:val="004873FC"/>
    <w:rsid w:val="00487430"/>
    <w:rsid w:val="004874A8"/>
    <w:rsid w:val="00487541"/>
    <w:rsid w:val="004875ED"/>
    <w:rsid w:val="0048763E"/>
    <w:rsid w:val="00487674"/>
    <w:rsid w:val="00487714"/>
    <w:rsid w:val="004877EA"/>
    <w:rsid w:val="00487AB1"/>
    <w:rsid w:val="00487ACE"/>
    <w:rsid w:val="00487B2D"/>
    <w:rsid w:val="00487CC4"/>
    <w:rsid w:val="00487D14"/>
    <w:rsid w:val="00487D41"/>
    <w:rsid w:val="00487E76"/>
    <w:rsid w:val="00487EFA"/>
    <w:rsid w:val="00487F1B"/>
    <w:rsid w:val="00487FE6"/>
    <w:rsid w:val="00490026"/>
    <w:rsid w:val="0049011F"/>
    <w:rsid w:val="00490214"/>
    <w:rsid w:val="004902AB"/>
    <w:rsid w:val="004902AF"/>
    <w:rsid w:val="0049034D"/>
    <w:rsid w:val="00490364"/>
    <w:rsid w:val="00490476"/>
    <w:rsid w:val="004904F9"/>
    <w:rsid w:val="004905D8"/>
    <w:rsid w:val="004906D8"/>
    <w:rsid w:val="004906D9"/>
    <w:rsid w:val="00490781"/>
    <w:rsid w:val="00490E56"/>
    <w:rsid w:val="00490F52"/>
    <w:rsid w:val="00490F99"/>
    <w:rsid w:val="0049133A"/>
    <w:rsid w:val="00491367"/>
    <w:rsid w:val="0049137F"/>
    <w:rsid w:val="004913B1"/>
    <w:rsid w:val="004914CF"/>
    <w:rsid w:val="0049150A"/>
    <w:rsid w:val="0049155A"/>
    <w:rsid w:val="004915C1"/>
    <w:rsid w:val="004917A8"/>
    <w:rsid w:val="004919C9"/>
    <w:rsid w:val="00491E38"/>
    <w:rsid w:val="00492069"/>
    <w:rsid w:val="004920B3"/>
    <w:rsid w:val="004920E6"/>
    <w:rsid w:val="00492115"/>
    <w:rsid w:val="0049218C"/>
    <w:rsid w:val="004921A4"/>
    <w:rsid w:val="004921BB"/>
    <w:rsid w:val="00492267"/>
    <w:rsid w:val="0049243D"/>
    <w:rsid w:val="00492553"/>
    <w:rsid w:val="004925BC"/>
    <w:rsid w:val="004925BF"/>
    <w:rsid w:val="00492622"/>
    <w:rsid w:val="00492796"/>
    <w:rsid w:val="00492848"/>
    <w:rsid w:val="00492865"/>
    <w:rsid w:val="004928D1"/>
    <w:rsid w:val="0049293A"/>
    <w:rsid w:val="00492A08"/>
    <w:rsid w:val="00492A73"/>
    <w:rsid w:val="00492C2C"/>
    <w:rsid w:val="00492D9C"/>
    <w:rsid w:val="00492E17"/>
    <w:rsid w:val="00492FCB"/>
    <w:rsid w:val="0049305D"/>
    <w:rsid w:val="0049308E"/>
    <w:rsid w:val="004931EC"/>
    <w:rsid w:val="00493200"/>
    <w:rsid w:val="00493401"/>
    <w:rsid w:val="00493797"/>
    <w:rsid w:val="004937A5"/>
    <w:rsid w:val="004938C6"/>
    <w:rsid w:val="0049390D"/>
    <w:rsid w:val="00493B4B"/>
    <w:rsid w:val="00493BB2"/>
    <w:rsid w:val="00493DC4"/>
    <w:rsid w:val="00493E70"/>
    <w:rsid w:val="004940CC"/>
    <w:rsid w:val="004941A9"/>
    <w:rsid w:val="00494346"/>
    <w:rsid w:val="0049442C"/>
    <w:rsid w:val="004944F1"/>
    <w:rsid w:val="0049450D"/>
    <w:rsid w:val="004946C8"/>
    <w:rsid w:val="0049470C"/>
    <w:rsid w:val="0049474D"/>
    <w:rsid w:val="00494834"/>
    <w:rsid w:val="0049488C"/>
    <w:rsid w:val="004948A0"/>
    <w:rsid w:val="00494A1D"/>
    <w:rsid w:val="00494A42"/>
    <w:rsid w:val="00494A77"/>
    <w:rsid w:val="00494C0F"/>
    <w:rsid w:val="00494CC1"/>
    <w:rsid w:val="00494D0F"/>
    <w:rsid w:val="00494D88"/>
    <w:rsid w:val="00494DC9"/>
    <w:rsid w:val="004950AB"/>
    <w:rsid w:val="004950DC"/>
    <w:rsid w:val="00495147"/>
    <w:rsid w:val="004951C4"/>
    <w:rsid w:val="00495561"/>
    <w:rsid w:val="00495733"/>
    <w:rsid w:val="00495762"/>
    <w:rsid w:val="00495797"/>
    <w:rsid w:val="0049580A"/>
    <w:rsid w:val="00495854"/>
    <w:rsid w:val="004958A1"/>
    <w:rsid w:val="00495967"/>
    <w:rsid w:val="00495AD3"/>
    <w:rsid w:val="00495BFD"/>
    <w:rsid w:val="00495F4F"/>
    <w:rsid w:val="00496084"/>
    <w:rsid w:val="00496133"/>
    <w:rsid w:val="00496186"/>
    <w:rsid w:val="0049656C"/>
    <w:rsid w:val="00496588"/>
    <w:rsid w:val="004966C2"/>
    <w:rsid w:val="00496803"/>
    <w:rsid w:val="00496999"/>
    <w:rsid w:val="00496B7E"/>
    <w:rsid w:val="00496BD4"/>
    <w:rsid w:val="00496C0D"/>
    <w:rsid w:val="00496E26"/>
    <w:rsid w:val="00496E47"/>
    <w:rsid w:val="00496F4C"/>
    <w:rsid w:val="0049700A"/>
    <w:rsid w:val="004971D7"/>
    <w:rsid w:val="00497306"/>
    <w:rsid w:val="0049736F"/>
    <w:rsid w:val="004973F1"/>
    <w:rsid w:val="004973F4"/>
    <w:rsid w:val="0049749C"/>
    <w:rsid w:val="00497582"/>
    <w:rsid w:val="0049774A"/>
    <w:rsid w:val="004977A6"/>
    <w:rsid w:val="004977E7"/>
    <w:rsid w:val="0049783E"/>
    <w:rsid w:val="00497B7A"/>
    <w:rsid w:val="00497BD8"/>
    <w:rsid w:val="00497BDB"/>
    <w:rsid w:val="00497C12"/>
    <w:rsid w:val="00497F23"/>
    <w:rsid w:val="00497F96"/>
    <w:rsid w:val="004A00FD"/>
    <w:rsid w:val="004A011B"/>
    <w:rsid w:val="004A0171"/>
    <w:rsid w:val="004A022C"/>
    <w:rsid w:val="004A028C"/>
    <w:rsid w:val="004A03A1"/>
    <w:rsid w:val="004A0787"/>
    <w:rsid w:val="004A08AE"/>
    <w:rsid w:val="004A0A2A"/>
    <w:rsid w:val="004A0A47"/>
    <w:rsid w:val="004A0B2A"/>
    <w:rsid w:val="004A0D6F"/>
    <w:rsid w:val="004A0E4C"/>
    <w:rsid w:val="004A0F11"/>
    <w:rsid w:val="004A0F3A"/>
    <w:rsid w:val="004A0F44"/>
    <w:rsid w:val="004A0F93"/>
    <w:rsid w:val="004A1039"/>
    <w:rsid w:val="004A13AB"/>
    <w:rsid w:val="004A151C"/>
    <w:rsid w:val="004A1561"/>
    <w:rsid w:val="004A179F"/>
    <w:rsid w:val="004A17CA"/>
    <w:rsid w:val="004A17D3"/>
    <w:rsid w:val="004A1831"/>
    <w:rsid w:val="004A187E"/>
    <w:rsid w:val="004A1979"/>
    <w:rsid w:val="004A19DE"/>
    <w:rsid w:val="004A1BBE"/>
    <w:rsid w:val="004A1D19"/>
    <w:rsid w:val="004A1E67"/>
    <w:rsid w:val="004A217A"/>
    <w:rsid w:val="004A21BB"/>
    <w:rsid w:val="004A22B3"/>
    <w:rsid w:val="004A235D"/>
    <w:rsid w:val="004A2460"/>
    <w:rsid w:val="004A2541"/>
    <w:rsid w:val="004A26A7"/>
    <w:rsid w:val="004A2778"/>
    <w:rsid w:val="004A2813"/>
    <w:rsid w:val="004A2817"/>
    <w:rsid w:val="004A2829"/>
    <w:rsid w:val="004A2851"/>
    <w:rsid w:val="004A2884"/>
    <w:rsid w:val="004A289C"/>
    <w:rsid w:val="004A28C6"/>
    <w:rsid w:val="004A297A"/>
    <w:rsid w:val="004A2B59"/>
    <w:rsid w:val="004A2B6D"/>
    <w:rsid w:val="004A2BA9"/>
    <w:rsid w:val="004A2BEF"/>
    <w:rsid w:val="004A2D1C"/>
    <w:rsid w:val="004A2D51"/>
    <w:rsid w:val="004A2DD4"/>
    <w:rsid w:val="004A2E4F"/>
    <w:rsid w:val="004A2EE9"/>
    <w:rsid w:val="004A3026"/>
    <w:rsid w:val="004A3193"/>
    <w:rsid w:val="004A3353"/>
    <w:rsid w:val="004A3870"/>
    <w:rsid w:val="004A38CF"/>
    <w:rsid w:val="004A3903"/>
    <w:rsid w:val="004A3982"/>
    <w:rsid w:val="004A39AA"/>
    <w:rsid w:val="004A3A0C"/>
    <w:rsid w:val="004A3B02"/>
    <w:rsid w:val="004A3B0C"/>
    <w:rsid w:val="004A3B57"/>
    <w:rsid w:val="004A3B83"/>
    <w:rsid w:val="004A3B98"/>
    <w:rsid w:val="004A3DEC"/>
    <w:rsid w:val="004A3E92"/>
    <w:rsid w:val="004A3EAA"/>
    <w:rsid w:val="004A4043"/>
    <w:rsid w:val="004A4074"/>
    <w:rsid w:val="004A40CB"/>
    <w:rsid w:val="004A40DE"/>
    <w:rsid w:val="004A412C"/>
    <w:rsid w:val="004A4314"/>
    <w:rsid w:val="004A4344"/>
    <w:rsid w:val="004A441C"/>
    <w:rsid w:val="004A45B2"/>
    <w:rsid w:val="004A4619"/>
    <w:rsid w:val="004A4621"/>
    <w:rsid w:val="004A46D5"/>
    <w:rsid w:val="004A47DD"/>
    <w:rsid w:val="004A47F7"/>
    <w:rsid w:val="004A48DF"/>
    <w:rsid w:val="004A49FC"/>
    <w:rsid w:val="004A4B14"/>
    <w:rsid w:val="004A4BC9"/>
    <w:rsid w:val="004A4CBD"/>
    <w:rsid w:val="004A4ECC"/>
    <w:rsid w:val="004A4F46"/>
    <w:rsid w:val="004A5086"/>
    <w:rsid w:val="004A511F"/>
    <w:rsid w:val="004A527A"/>
    <w:rsid w:val="004A5389"/>
    <w:rsid w:val="004A53A4"/>
    <w:rsid w:val="004A5450"/>
    <w:rsid w:val="004A5682"/>
    <w:rsid w:val="004A57F0"/>
    <w:rsid w:val="004A5929"/>
    <w:rsid w:val="004A592D"/>
    <w:rsid w:val="004A59E2"/>
    <w:rsid w:val="004A5A17"/>
    <w:rsid w:val="004A5B8F"/>
    <w:rsid w:val="004A5CBA"/>
    <w:rsid w:val="004A5CC3"/>
    <w:rsid w:val="004A5DCF"/>
    <w:rsid w:val="004A5E0B"/>
    <w:rsid w:val="004A5EEE"/>
    <w:rsid w:val="004A5EF6"/>
    <w:rsid w:val="004A5F15"/>
    <w:rsid w:val="004A5F7F"/>
    <w:rsid w:val="004A60FA"/>
    <w:rsid w:val="004A6266"/>
    <w:rsid w:val="004A6328"/>
    <w:rsid w:val="004A63F1"/>
    <w:rsid w:val="004A644A"/>
    <w:rsid w:val="004A6542"/>
    <w:rsid w:val="004A6703"/>
    <w:rsid w:val="004A672D"/>
    <w:rsid w:val="004A6853"/>
    <w:rsid w:val="004A68E0"/>
    <w:rsid w:val="004A6B30"/>
    <w:rsid w:val="004A6C11"/>
    <w:rsid w:val="004A6DEA"/>
    <w:rsid w:val="004A6E3D"/>
    <w:rsid w:val="004A6E5B"/>
    <w:rsid w:val="004A6E8C"/>
    <w:rsid w:val="004A6EC6"/>
    <w:rsid w:val="004A6EE7"/>
    <w:rsid w:val="004A6F1B"/>
    <w:rsid w:val="004A6F6D"/>
    <w:rsid w:val="004A6F9A"/>
    <w:rsid w:val="004A7049"/>
    <w:rsid w:val="004A719D"/>
    <w:rsid w:val="004A727F"/>
    <w:rsid w:val="004A72F9"/>
    <w:rsid w:val="004A7313"/>
    <w:rsid w:val="004A73B4"/>
    <w:rsid w:val="004A73DB"/>
    <w:rsid w:val="004A7602"/>
    <w:rsid w:val="004A7646"/>
    <w:rsid w:val="004A7651"/>
    <w:rsid w:val="004A7659"/>
    <w:rsid w:val="004A76E7"/>
    <w:rsid w:val="004A780B"/>
    <w:rsid w:val="004A7986"/>
    <w:rsid w:val="004A79C1"/>
    <w:rsid w:val="004A7A15"/>
    <w:rsid w:val="004A7A34"/>
    <w:rsid w:val="004A7A80"/>
    <w:rsid w:val="004A7AA1"/>
    <w:rsid w:val="004A7AEA"/>
    <w:rsid w:val="004A7AF5"/>
    <w:rsid w:val="004A7B04"/>
    <w:rsid w:val="004A7B26"/>
    <w:rsid w:val="004A7BAF"/>
    <w:rsid w:val="004A7BE9"/>
    <w:rsid w:val="004A7BF5"/>
    <w:rsid w:val="004A7D97"/>
    <w:rsid w:val="004A7ECF"/>
    <w:rsid w:val="004A7F6B"/>
    <w:rsid w:val="004A7FF7"/>
    <w:rsid w:val="004B00E4"/>
    <w:rsid w:val="004B0577"/>
    <w:rsid w:val="004B05CB"/>
    <w:rsid w:val="004B073A"/>
    <w:rsid w:val="004B07C5"/>
    <w:rsid w:val="004B07E8"/>
    <w:rsid w:val="004B0B52"/>
    <w:rsid w:val="004B0B61"/>
    <w:rsid w:val="004B0E7C"/>
    <w:rsid w:val="004B0ECF"/>
    <w:rsid w:val="004B0F04"/>
    <w:rsid w:val="004B0F36"/>
    <w:rsid w:val="004B0FD0"/>
    <w:rsid w:val="004B11CC"/>
    <w:rsid w:val="004B12F3"/>
    <w:rsid w:val="004B134D"/>
    <w:rsid w:val="004B1539"/>
    <w:rsid w:val="004B1668"/>
    <w:rsid w:val="004B1690"/>
    <w:rsid w:val="004B178E"/>
    <w:rsid w:val="004B1796"/>
    <w:rsid w:val="004B180B"/>
    <w:rsid w:val="004B186A"/>
    <w:rsid w:val="004B1893"/>
    <w:rsid w:val="004B1945"/>
    <w:rsid w:val="004B1A14"/>
    <w:rsid w:val="004B1C62"/>
    <w:rsid w:val="004B1DE9"/>
    <w:rsid w:val="004B1E24"/>
    <w:rsid w:val="004B2183"/>
    <w:rsid w:val="004B222A"/>
    <w:rsid w:val="004B22CC"/>
    <w:rsid w:val="004B2466"/>
    <w:rsid w:val="004B2568"/>
    <w:rsid w:val="004B260A"/>
    <w:rsid w:val="004B2695"/>
    <w:rsid w:val="004B2703"/>
    <w:rsid w:val="004B2848"/>
    <w:rsid w:val="004B28CA"/>
    <w:rsid w:val="004B29FE"/>
    <w:rsid w:val="004B2A77"/>
    <w:rsid w:val="004B2A78"/>
    <w:rsid w:val="004B2B6E"/>
    <w:rsid w:val="004B2BA4"/>
    <w:rsid w:val="004B2D21"/>
    <w:rsid w:val="004B2F4B"/>
    <w:rsid w:val="004B3011"/>
    <w:rsid w:val="004B3055"/>
    <w:rsid w:val="004B31A0"/>
    <w:rsid w:val="004B31EE"/>
    <w:rsid w:val="004B3214"/>
    <w:rsid w:val="004B327A"/>
    <w:rsid w:val="004B32E4"/>
    <w:rsid w:val="004B365C"/>
    <w:rsid w:val="004B366C"/>
    <w:rsid w:val="004B37BB"/>
    <w:rsid w:val="004B384F"/>
    <w:rsid w:val="004B3885"/>
    <w:rsid w:val="004B39AE"/>
    <w:rsid w:val="004B3A1B"/>
    <w:rsid w:val="004B3A87"/>
    <w:rsid w:val="004B3B09"/>
    <w:rsid w:val="004B3BC6"/>
    <w:rsid w:val="004B3CC5"/>
    <w:rsid w:val="004B3CF7"/>
    <w:rsid w:val="004B3F45"/>
    <w:rsid w:val="004B4016"/>
    <w:rsid w:val="004B4254"/>
    <w:rsid w:val="004B4263"/>
    <w:rsid w:val="004B428E"/>
    <w:rsid w:val="004B42BC"/>
    <w:rsid w:val="004B4398"/>
    <w:rsid w:val="004B44AD"/>
    <w:rsid w:val="004B47D5"/>
    <w:rsid w:val="004B4DD8"/>
    <w:rsid w:val="004B4E65"/>
    <w:rsid w:val="004B4ED7"/>
    <w:rsid w:val="004B4FB1"/>
    <w:rsid w:val="004B5133"/>
    <w:rsid w:val="004B5144"/>
    <w:rsid w:val="004B516A"/>
    <w:rsid w:val="004B5179"/>
    <w:rsid w:val="004B52A0"/>
    <w:rsid w:val="004B5328"/>
    <w:rsid w:val="004B535C"/>
    <w:rsid w:val="004B5419"/>
    <w:rsid w:val="004B547C"/>
    <w:rsid w:val="004B55C6"/>
    <w:rsid w:val="004B5653"/>
    <w:rsid w:val="004B56D0"/>
    <w:rsid w:val="004B5757"/>
    <w:rsid w:val="004B57BE"/>
    <w:rsid w:val="004B57CD"/>
    <w:rsid w:val="004B5915"/>
    <w:rsid w:val="004B5A70"/>
    <w:rsid w:val="004B5A8F"/>
    <w:rsid w:val="004B5B29"/>
    <w:rsid w:val="004B5BA4"/>
    <w:rsid w:val="004B5CA4"/>
    <w:rsid w:val="004B5D3F"/>
    <w:rsid w:val="004B5DE0"/>
    <w:rsid w:val="004B5F11"/>
    <w:rsid w:val="004B604E"/>
    <w:rsid w:val="004B619A"/>
    <w:rsid w:val="004B61B2"/>
    <w:rsid w:val="004B6446"/>
    <w:rsid w:val="004B65E8"/>
    <w:rsid w:val="004B67DC"/>
    <w:rsid w:val="004B6BB8"/>
    <w:rsid w:val="004B6D71"/>
    <w:rsid w:val="004B6D99"/>
    <w:rsid w:val="004B6F07"/>
    <w:rsid w:val="004B6F23"/>
    <w:rsid w:val="004B70A1"/>
    <w:rsid w:val="004B7211"/>
    <w:rsid w:val="004B7303"/>
    <w:rsid w:val="004B74A5"/>
    <w:rsid w:val="004B74F2"/>
    <w:rsid w:val="004B76A2"/>
    <w:rsid w:val="004B7795"/>
    <w:rsid w:val="004B77BE"/>
    <w:rsid w:val="004B782D"/>
    <w:rsid w:val="004B7A79"/>
    <w:rsid w:val="004B7A89"/>
    <w:rsid w:val="004B7AB4"/>
    <w:rsid w:val="004B7BA1"/>
    <w:rsid w:val="004B7C11"/>
    <w:rsid w:val="004B7C98"/>
    <w:rsid w:val="004B7D08"/>
    <w:rsid w:val="004B7D1D"/>
    <w:rsid w:val="004B7F42"/>
    <w:rsid w:val="004B7F60"/>
    <w:rsid w:val="004B7F73"/>
    <w:rsid w:val="004C0037"/>
    <w:rsid w:val="004C015F"/>
    <w:rsid w:val="004C02AE"/>
    <w:rsid w:val="004C0346"/>
    <w:rsid w:val="004C05AB"/>
    <w:rsid w:val="004C05DF"/>
    <w:rsid w:val="004C05E9"/>
    <w:rsid w:val="004C064F"/>
    <w:rsid w:val="004C06A2"/>
    <w:rsid w:val="004C0929"/>
    <w:rsid w:val="004C096F"/>
    <w:rsid w:val="004C0A9F"/>
    <w:rsid w:val="004C0BC5"/>
    <w:rsid w:val="004C0C66"/>
    <w:rsid w:val="004C0CB8"/>
    <w:rsid w:val="004C0CBD"/>
    <w:rsid w:val="004C0DA2"/>
    <w:rsid w:val="004C0DC5"/>
    <w:rsid w:val="004C0DF3"/>
    <w:rsid w:val="004C0F1A"/>
    <w:rsid w:val="004C1052"/>
    <w:rsid w:val="004C118C"/>
    <w:rsid w:val="004C1209"/>
    <w:rsid w:val="004C128F"/>
    <w:rsid w:val="004C141A"/>
    <w:rsid w:val="004C16C9"/>
    <w:rsid w:val="004C177C"/>
    <w:rsid w:val="004C1937"/>
    <w:rsid w:val="004C1A5D"/>
    <w:rsid w:val="004C1A84"/>
    <w:rsid w:val="004C1EC1"/>
    <w:rsid w:val="004C1F5B"/>
    <w:rsid w:val="004C20C3"/>
    <w:rsid w:val="004C20CF"/>
    <w:rsid w:val="004C210F"/>
    <w:rsid w:val="004C2142"/>
    <w:rsid w:val="004C230B"/>
    <w:rsid w:val="004C233A"/>
    <w:rsid w:val="004C23E3"/>
    <w:rsid w:val="004C242B"/>
    <w:rsid w:val="004C2431"/>
    <w:rsid w:val="004C25DB"/>
    <w:rsid w:val="004C2684"/>
    <w:rsid w:val="004C26DE"/>
    <w:rsid w:val="004C27FC"/>
    <w:rsid w:val="004C2875"/>
    <w:rsid w:val="004C2988"/>
    <w:rsid w:val="004C2B68"/>
    <w:rsid w:val="004C2C1D"/>
    <w:rsid w:val="004C2C83"/>
    <w:rsid w:val="004C2C89"/>
    <w:rsid w:val="004C2E72"/>
    <w:rsid w:val="004C2E8B"/>
    <w:rsid w:val="004C2F8E"/>
    <w:rsid w:val="004C3028"/>
    <w:rsid w:val="004C32B8"/>
    <w:rsid w:val="004C32E0"/>
    <w:rsid w:val="004C36F9"/>
    <w:rsid w:val="004C375F"/>
    <w:rsid w:val="004C37FA"/>
    <w:rsid w:val="004C383B"/>
    <w:rsid w:val="004C389B"/>
    <w:rsid w:val="004C39B1"/>
    <w:rsid w:val="004C3A3B"/>
    <w:rsid w:val="004C3C6E"/>
    <w:rsid w:val="004C3EFA"/>
    <w:rsid w:val="004C41B6"/>
    <w:rsid w:val="004C41DE"/>
    <w:rsid w:val="004C421B"/>
    <w:rsid w:val="004C42D3"/>
    <w:rsid w:val="004C4335"/>
    <w:rsid w:val="004C44A1"/>
    <w:rsid w:val="004C458D"/>
    <w:rsid w:val="004C46BE"/>
    <w:rsid w:val="004C4708"/>
    <w:rsid w:val="004C4762"/>
    <w:rsid w:val="004C47EF"/>
    <w:rsid w:val="004C48A0"/>
    <w:rsid w:val="004C48A2"/>
    <w:rsid w:val="004C4C22"/>
    <w:rsid w:val="004C4C89"/>
    <w:rsid w:val="004C4E8E"/>
    <w:rsid w:val="004C4EEE"/>
    <w:rsid w:val="004C4EF2"/>
    <w:rsid w:val="004C4F36"/>
    <w:rsid w:val="004C52D2"/>
    <w:rsid w:val="004C530F"/>
    <w:rsid w:val="004C5320"/>
    <w:rsid w:val="004C5396"/>
    <w:rsid w:val="004C539E"/>
    <w:rsid w:val="004C55AB"/>
    <w:rsid w:val="004C572B"/>
    <w:rsid w:val="004C5905"/>
    <w:rsid w:val="004C5977"/>
    <w:rsid w:val="004C5979"/>
    <w:rsid w:val="004C5981"/>
    <w:rsid w:val="004C5A41"/>
    <w:rsid w:val="004C5A5C"/>
    <w:rsid w:val="004C5BB7"/>
    <w:rsid w:val="004C5CEC"/>
    <w:rsid w:val="004C6129"/>
    <w:rsid w:val="004C6158"/>
    <w:rsid w:val="004C6231"/>
    <w:rsid w:val="004C6521"/>
    <w:rsid w:val="004C65B2"/>
    <w:rsid w:val="004C665A"/>
    <w:rsid w:val="004C666A"/>
    <w:rsid w:val="004C6913"/>
    <w:rsid w:val="004C6A5F"/>
    <w:rsid w:val="004C6D72"/>
    <w:rsid w:val="004C6DB2"/>
    <w:rsid w:val="004C6E20"/>
    <w:rsid w:val="004C6EE4"/>
    <w:rsid w:val="004C6F94"/>
    <w:rsid w:val="004C71E8"/>
    <w:rsid w:val="004C7343"/>
    <w:rsid w:val="004C73C1"/>
    <w:rsid w:val="004C73EF"/>
    <w:rsid w:val="004C750A"/>
    <w:rsid w:val="004C750C"/>
    <w:rsid w:val="004C75DA"/>
    <w:rsid w:val="004C7781"/>
    <w:rsid w:val="004C779A"/>
    <w:rsid w:val="004C79E0"/>
    <w:rsid w:val="004C7BD2"/>
    <w:rsid w:val="004C7E56"/>
    <w:rsid w:val="004D048E"/>
    <w:rsid w:val="004D0570"/>
    <w:rsid w:val="004D063B"/>
    <w:rsid w:val="004D06EE"/>
    <w:rsid w:val="004D0762"/>
    <w:rsid w:val="004D0802"/>
    <w:rsid w:val="004D080B"/>
    <w:rsid w:val="004D08DF"/>
    <w:rsid w:val="004D0A6F"/>
    <w:rsid w:val="004D0B9D"/>
    <w:rsid w:val="004D0C28"/>
    <w:rsid w:val="004D0E7A"/>
    <w:rsid w:val="004D0FA6"/>
    <w:rsid w:val="004D0FCD"/>
    <w:rsid w:val="004D1074"/>
    <w:rsid w:val="004D10E1"/>
    <w:rsid w:val="004D12B7"/>
    <w:rsid w:val="004D1316"/>
    <w:rsid w:val="004D13F7"/>
    <w:rsid w:val="004D144D"/>
    <w:rsid w:val="004D144F"/>
    <w:rsid w:val="004D156A"/>
    <w:rsid w:val="004D18AC"/>
    <w:rsid w:val="004D190D"/>
    <w:rsid w:val="004D1AEE"/>
    <w:rsid w:val="004D1BC9"/>
    <w:rsid w:val="004D1D2B"/>
    <w:rsid w:val="004D1DD4"/>
    <w:rsid w:val="004D1E2A"/>
    <w:rsid w:val="004D1E5A"/>
    <w:rsid w:val="004D1FAC"/>
    <w:rsid w:val="004D2229"/>
    <w:rsid w:val="004D222F"/>
    <w:rsid w:val="004D23E2"/>
    <w:rsid w:val="004D24F5"/>
    <w:rsid w:val="004D25E3"/>
    <w:rsid w:val="004D2679"/>
    <w:rsid w:val="004D2796"/>
    <w:rsid w:val="004D27AD"/>
    <w:rsid w:val="004D28B0"/>
    <w:rsid w:val="004D2906"/>
    <w:rsid w:val="004D29B8"/>
    <w:rsid w:val="004D2A52"/>
    <w:rsid w:val="004D2B2E"/>
    <w:rsid w:val="004D2B4B"/>
    <w:rsid w:val="004D2B66"/>
    <w:rsid w:val="004D2D44"/>
    <w:rsid w:val="004D2E57"/>
    <w:rsid w:val="004D2EE1"/>
    <w:rsid w:val="004D2FA4"/>
    <w:rsid w:val="004D3056"/>
    <w:rsid w:val="004D31E0"/>
    <w:rsid w:val="004D3233"/>
    <w:rsid w:val="004D3397"/>
    <w:rsid w:val="004D357D"/>
    <w:rsid w:val="004D36B6"/>
    <w:rsid w:val="004D3785"/>
    <w:rsid w:val="004D3830"/>
    <w:rsid w:val="004D3881"/>
    <w:rsid w:val="004D38BB"/>
    <w:rsid w:val="004D393A"/>
    <w:rsid w:val="004D39F1"/>
    <w:rsid w:val="004D3A45"/>
    <w:rsid w:val="004D3D68"/>
    <w:rsid w:val="004D3D72"/>
    <w:rsid w:val="004D3E05"/>
    <w:rsid w:val="004D3F2A"/>
    <w:rsid w:val="004D404B"/>
    <w:rsid w:val="004D409A"/>
    <w:rsid w:val="004D41EF"/>
    <w:rsid w:val="004D420A"/>
    <w:rsid w:val="004D4361"/>
    <w:rsid w:val="004D44E4"/>
    <w:rsid w:val="004D4535"/>
    <w:rsid w:val="004D457A"/>
    <w:rsid w:val="004D4702"/>
    <w:rsid w:val="004D47A1"/>
    <w:rsid w:val="004D4902"/>
    <w:rsid w:val="004D494F"/>
    <w:rsid w:val="004D49B1"/>
    <w:rsid w:val="004D4A6C"/>
    <w:rsid w:val="004D4E03"/>
    <w:rsid w:val="004D4E39"/>
    <w:rsid w:val="004D4E77"/>
    <w:rsid w:val="004D503B"/>
    <w:rsid w:val="004D50D7"/>
    <w:rsid w:val="004D560B"/>
    <w:rsid w:val="004D578A"/>
    <w:rsid w:val="004D579E"/>
    <w:rsid w:val="004D5825"/>
    <w:rsid w:val="004D5928"/>
    <w:rsid w:val="004D592C"/>
    <w:rsid w:val="004D5936"/>
    <w:rsid w:val="004D59AF"/>
    <w:rsid w:val="004D5B1E"/>
    <w:rsid w:val="004D5BC5"/>
    <w:rsid w:val="004D5BF2"/>
    <w:rsid w:val="004D5C13"/>
    <w:rsid w:val="004D5C18"/>
    <w:rsid w:val="004D5C77"/>
    <w:rsid w:val="004D5C89"/>
    <w:rsid w:val="004D5F56"/>
    <w:rsid w:val="004D5F74"/>
    <w:rsid w:val="004D5F8B"/>
    <w:rsid w:val="004D6000"/>
    <w:rsid w:val="004D6065"/>
    <w:rsid w:val="004D6281"/>
    <w:rsid w:val="004D6422"/>
    <w:rsid w:val="004D65A1"/>
    <w:rsid w:val="004D6656"/>
    <w:rsid w:val="004D671A"/>
    <w:rsid w:val="004D6810"/>
    <w:rsid w:val="004D6931"/>
    <w:rsid w:val="004D6988"/>
    <w:rsid w:val="004D69DB"/>
    <w:rsid w:val="004D6A2A"/>
    <w:rsid w:val="004D6A58"/>
    <w:rsid w:val="004D6AC8"/>
    <w:rsid w:val="004D6B49"/>
    <w:rsid w:val="004D6E37"/>
    <w:rsid w:val="004D6F47"/>
    <w:rsid w:val="004D6FE2"/>
    <w:rsid w:val="004D7050"/>
    <w:rsid w:val="004D7191"/>
    <w:rsid w:val="004D72C5"/>
    <w:rsid w:val="004D72F7"/>
    <w:rsid w:val="004D73E3"/>
    <w:rsid w:val="004D74DF"/>
    <w:rsid w:val="004D7661"/>
    <w:rsid w:val="004D7790"/>
    <w:rsid w:val="004D7845"/>
    <w:rsid w:val="004D7869"/>
    <w:rsid w:val="004D788B"/>
    <w:rsid w:val="004D794B"/>
    <w:rsid w:val="004D7A5F"/>
    <w:rsid w:val="004D7A89"/>
    <w:rsid w:val="004D7A93"/>
    <w:rsid w:val="004D7B1F"/>
    <w:rsid w:val="004D7B4F"/>
    <w:rsid w:val="004D7B5B"/>
    <w:rsid w:val="004D7B79"/>
    <w:rsid w:val="004D7E5E"/>
    <w:rsid w:val="004D7E80"/>
    <w:rsid w:val="004D7ED1"/>
    <w:rsid w:val="004D7EEB"/>
    <w:rsid w:val="004D7F1C"/>
    <w:rsid w:val="004D7F1D"/>
    <w:rsid w:val="004E00C9"/>
    <w:rsid w:val="004E00EA"/>
    <w:rsid w:val="004E00FF"/>
    <w:rsid w:val="004E0223"/>
    <w:rsid w:val="004E0361"/>
    <w:rsid w:val="004E03A9"/>
    <w:rsid w:val="004E04D7"/>
    <w:rsid w:val="004E0727"/>
    <w:rsid w:val="004E0757"/>
    <w:rsid w:val="004E0925"/>
    <w:rsid w:val="004E0954"/>
    <w:rsid w:val="004E0A5E"/>
    <w:rsid w:val="004E0B4A"/>
    <w:rsid w:val="004E0B5C"/>
    <w:rsid w:val="004E0BA5"/>
    <w:rsid w:val="004E0CA3"/>
    <w:rsid w:val="004E0DF0"/>
    <w:rsid w:val="004E0ECF"/>
    <w:rsid w:val="004E1002"/>
    <w:rsid w:val="004E1093"/>
    <w:rsid w:val="004E10FD"/>
    <w:rsid w:val="004E1143"/>
    <w:rsid w:val="004E1160"/>
    <w:rsid w:val="004E12A4"/>
    <w:rsid w:val="004E14E7"/>
    <w:rsid w:val="004E14EE"/>
    <w:rsid w:val="004E15D5"/>
    <w:rsid w:val="004E1818"/>
    <w:rsid w:val="004E18A4"/>
    <w:rsid w:val="004E1B68"/>
    <w:rsid w:val="004E1C19"/>
    <w:rsid w:val="004E1E97"/>
    <w:rsid w:val="004E2037"/>
    <w:rsid w:val="004E2133"/>
    <w:rsid w:val="004E21C3"/>
    <w:rsid w:val="004E2262"/>
    <w:rsid w:val="004E22A0"/>
    <w:rsid w:val="004E233E"/>
    <w:rsid w:val="004E2558"/>
    <w:rsid w:val="004E25C1"/>
    <w:rsid w:val="004E26FC"/>
    <w:rsid w:val="004E2765"/>
    <w:rsid w:val="004E27D7"/>
    <w:rsid w:val="004E2922"/>
    <w:rsid w:val="004E2A24"/>
    <w:rsid w:val="004E2AF2"/>
    <w:rsid w:val="004E2B37"/>
    <w:rsid w:val="004E2CB5"/>
    <w:rsid w:val="004E2D21"/>
    <w:rsid w:val="004E2EE7"/>
    <w:rsid w:val="004E319D"/>
    <w:rsid w:val="004E3252"/>
    <w:rsid w:val="004E33EC"/>
    <w:rsid w:val="004E34BA"/>
    <w:rsid w:val="004E34C4"/>
    <w:rsid w:val="004E3532"/>
    <w:rsid w:val="004E357F"/>
    <w:rsid w:val="004E36CD"/>
    <w:rsid w:val="004E370A"/>
    <w:rsid w:val="004E3872"/>
    <w:rsid w:val="004E38CF"/>
    <w:rsid w:val="004E38FE"/>
    <w:rsid w:val="004E391B"/>
    <w:rsid w:val="004E3AC8"/>
    <w:rsid w:val="004E3C4C"/>
    <w:rsid w:val="004E3CA8"/>
    <w:rsid w:val="004E3CEF"/>
    <w:rsid w:val="004E3D9B"/>
    <w:rsid w:val="004E3E8E"/>
    <w:rsid w:val="004E401E"/>
    <w:rsid w:val="004E406E"/>
    <w:rsid w:val="004E40B8"/>
    <w:rsid w:val="004E44D5"/>
    <w:rsid w:val="004E46DD"/>
    <w:rsid w:val="004E470A"/>
    <w:rsid w:val="004E476B"/>
    <w:rsid w:val="004E4921"/>
    <w:rsid w:val="004E499A"/>
    <w:rsid w:val="004E4AD1"/>
    <w:rsid w:val="004E4B6A"/>
    <w:rsid w:val="004E4D50"/>
    <w:rsid w:val="004E4DA1"/>
    <w:rsid w:val="004E4DE7"/>
    <w:rsid w:val="004E5071"/>
    <w:rsid w:val="004E50C4"/>
    <w:rsid w:val="004E50CC"/>
    <w:rsid w:val="004E51EB"/>
    <w:rsid w:val="004E5487"/>
    <w:rsid w:val="004E54C6"/>
    <w:rsid w:val="004E5786"/>
    <w:rsid w:val="004E579A"/>
    <w:rsid w:val="004E57A7"/>
    <w:rsid w:val="004E5934"/>
    <w:rsid w:val="004E5A2F"/>
    <w:rsid w:val="004E5B12"/>
    <w:rsid w:val="004E5B1A"/>
    <w:rsid w:val="004E5C29"/>
    <w:rsid w:val="004E6248"/>
    <w:rsid w:val="004E6310"/>
    <w:rsid w:val="004E64E1"/>
    <w:rsid w:val="004E6529"/>
    <w:rsid w:val="004E652E"/>
    <w:rsid w:val="004E6556"/>
    <w:rsid w:val="004E65B2"/>
    <w:rsid w:val="004E6683"/>
    <w:rsid w:val="004E6695"/>
    <w:rsid w:val="004E6718"/>
    <w:rsid w:val="004E675A"/>
    <w:rsid w:val="004E69AF"/>
    <w:rsid w:val="004E6ABD"/>
    <w:rsid w:val="004E6B4F"/>
    <w:rsid w:val="004E6CF8"/>
    <w:rsid w:val="004E6E22"/>
    <w:rsid w:val="004E6F2A"/>
    <w:rsid w:val="004E6FDA"/>
    <w:rsid w:val="004E7048"/>
    <w:rsid w:val="004E71B9"/>
    <w:rsid w:val="004E71F9"/>
    <w:rsid w:val="004E7325"/>
    <w:rsid w:val="004E756F"/>
    <w:rsid w:val="004E786D"/>
    <w:rsid w:val="004E7895"/>
    <w:rsid w:val="004E7A0A"/>
    <w:rsid w:val="004E7B94"/>
    <w:rsid w:val="004E7C7C"/>
    <w:rsid w:val="004E7CEE"/>
    <w:rsid w:val="004E7E4A"/>
    <w:rsid w:val="004E7F79"/>
    <w:rsid w:val="004E7F7F"/>
    <w:rsid w:val="004E7FC5"/>
    <w:rsid w:val="004F0153"/>
    <w:rsid w:val="004F016F"/>
    <w:rsid w:val="004F018B"/>
    <w:rsid w:val="004F0277"/>
    <w:rsid w:val="004F04DF"/>
    <w:rsid w:val="004F0573"/>
    <w:rsid w:val="004F05DA"/>
    <w:rsid w:val="004F060A"/>
    <w:rsid w:val="004F0715"/>
    <w:rsid w:val="004F0745"/>
    <w:rsid w:val="004F0750"/>
    <w:rsid w:val="004F076D"/>
    <w:rsid w:val="004F0C77"/>
    <w:rsid w:val="004F0E08"/>
    <w:rsid w:val="004F0E1C"/>
    <w:rsid w:val="004F0F5D"/>
    <w:rsid w:val="004F0F91"/>
    <w:rsid w:val="004F1111"/>
    <w:rsid w:val="004F1167"/>
    <w:rsid w:val="004F1377"/>
    <w:rsid w:val="004F13F6"/>
    <w:rsid w:val="004F1417"/>
    <w:rsid w:val="004F1430"/>
    <w:rsid w:val="004F14B9"/>
    <w:rsid w:val="004F14CC"/>
    <w:rsid w:val="004F14FE"/>
    <w:rsid w:val="004F15D7"/>
    <w:rsid w:val="004F16F3"/>
    <w:rsid w:val="004F1736"/>
    <w:rsid w:val="004F1758"/>
    <w:rsid w:val="004F17BC"/>
    <w:rsid w:val="004F1A17"/>
    <w:rsid w:val="004F1ACE"/>
    <w:rsid w:val="004F1ACF"/>
    <w:rsid w:val="004F1DE4"/>
    <w:rsid w:val="004F1FBF"/>
    <w:rsid w:val="004F20C2"/>
    <w:rsid w:val="004F2258"/>
    <w:rsid w:val="004F22CB"/>
    <w:rsid w:val="004F271C"/>
    <w:rsid w:val="004F2755"/>
    <w:rsid w:val="004F2853"/>
    <w:rsid w:val="004F28D9"/>
    <w:rsid w:val="004F2A0D"/>
    <w:rsid w:val="004F2B78"/>
    <w:rsid w:val="004F2BD1"/>
    <w:rsid w:val="004F2CFE"/>
    <w:rsid w:val="004F2DA4"/>
    <w:rsid w:val="004F2DED"/>
    <w:rsid w:val="004F2E04"/>
    <w:rsid w:val="004F2F29"/>
    <w:rsid w:val="004F2F38"/>
    <w:rsid w:val="004F3299"/>
    <w:rsid w:val="004F32F4"/>
    <w:rsid w:val="004F33BE"/>
    <w:rsid w:val="004F345F"/>
    <w:rsid w:val="004F34F4"/>
    <w:rsid w:val="004F3797"/>
    <w:rsid w:val="004F3ABF"/>
    <w:rsid w:val="004F3B54"/>
    <w:rsid w:val="004F3BC0"/>
    <w:rsid w:val="004F3C1C"/>
    <w:rsid w:val="004F3C85"/>
    <w:rsid w:val="004F3C97"/>
    <w:rsid w:val="004F3CD8"/>
    <w:rsid w:val="004F3DF1"/>
    <w:rsid w:val="004F419D"/>
    <w:rsid w:val="004F41E0"/>
    <w:rsid w:val="004F437F"/>
    <w:rsid w:val="004F43B3"/>
    <w:rsid w:val="004F4432"/>
    <w:rsid w:val="004F465D"/>
    <w:rsid w:val="004F47DB"/>
    <w:rsid w:val="004F483C"/>
    <w:rsid w:val="004F4882"/>
    <w:rsid w:val="004F489E"/>
    <w:rsid w:val="004F492A"/>
    <w:rsid w:val="004F494A"/>
    <w:rsid w:val="004F49D1"/>
    <w:rsid w:val="004F4A6C"/>
    <w:rsid w:val="004F4A83"/>
    <w:rsid w:val="004F4B58"/>
    <w:rsid w:val="004F4B92"/>
    <w:rsid w:val="004F4D2F"/>
    <w:rsid w:val="004F5019"/>
    <w:rsid w:val="004F50D4"/>
    <w:rsid w:val="004F53AD"/>
    <w:rsid w:val="004F53FC"/>
    <w:rsid w:val="004F540C"/>
    <w:rsid w:val="004F54D2"/>
    <w:rsid w:val="004F5512"/>
    <w:rsid w:val="004F5529"/>
    <w:rsid w:val="004F555F"/>
    <w:rsid w:val="004F5644"/>
    <w:rsid w:val="004F56A4"/>
    <w:rsid w:val="004F575B"/>
    <w:rsid w:val="004F5790"/>
    <w:rsid w:val="004F59A8"/>
    <w:rsid w:val="004F59F4"/>
    <w:rsid w:val="004F5E63"/>
    <w:rsid w:val="004F5EBD"/>
    <w:rsid w:val="004F6065"/>
    <w:rsid w:val="004F622F"/>
    <w:rsid w:val="004F623D"/>
    <w:rsid w:val="004F6257"/>
    <w:rsid w:val="004F62A0"/>
    <w:rsid w:val="004F630B"/>
    <w:rsid w:val="004F63DE"/>
    <w:rsid w:val="004F6447"/>
    <w:rsid w:val="004F6924"/>
    <w:rsid w:val="004F6997"/>
    <w:rsid w:val="004F6AEF"/>
    <w:rsid w:val="004F6B68"/>
    <w:rsid w:val="004F6C10"/>
    <w:rsid w:val="004F6D48"/>
    <w:rsid w:val="004F6DC5"/>
    <w:rsid w:val="004F6F0C"/>
    <w:rsid w:val="004F6F53"/>
    <w:rsid w:val="004F757B"/>
    <w:rsid w:val="004F75E1"/>
    <w:rsid w:val="004F760E"/>
    <w:rsid w:val="004F7694"/>
    <w:rsid w:val="004F76DB"/>
    <w:rsid w:val="004F783C"/>
    <w:rsid w:val="004F788B"/>
    <w:rsid w:val="004F78F5"/>
    <w:rsid w:val="004F7CBD"/>
    <w:rsid w:val="004F7CEC"/>
    <w:rsid w:val="004F7E57"/>
    <w:rsid w:val="004F7E73"/>
    <w:rsid w:val="00500022"/>
    <w:rsid w:val="005001C4"/>
    <w:rsid w:val="005001C9"/>
    <w:rsid w:val="005004FA"/>
    <w:rsid w:val="005005A8"/>
    <w:rsid w:val="005005BE"/>
    <w:rsid w:val="0050070C"/>
    <w:rsid w:val="00500841"/>
    <w:rsid w:val="0050084A"/>
    <w:rsid w:val="00500872"/>
    <w:rsid w:val="00500919"/>
    <w:rsid w:val="005009BA"/>
    <w:rsid w:val="00500A0F"/>
    <w:rsid w:val="00500C84"/>
    <w:rsid w:val="00500D18"/>
    <w:rsid w:val="00500E4E"/>
    <w:rsid w:val="00500F8B"/>
    <w:rsid w:val="005011CC"/>
    <w:rsid w:val="005015AA"/>
    <w:rsid w:val="00501609"/>
    <w:rsid w:val="0050160E"/>
    <w:rsid w:val="00501693"/>
    <w:rsid w:val="005016F5"/>
    <w:rsid w:val="00501770"/>
    <w:rsid w:val="0050178D"/>
    <w:rsid w:val="005017EA"/>
    <w:rsid w:val="00501AB1"/>
    <w:rsid w:val="00501C0C"/>
    <w:rsid w:val="00501D07"/>
    <w:rsid w:val="00501D7C"/>
    <w:rsid w:val="00501E1F"/>
    <w:rsid w:val="00501F66"/>
    <w:rsid w:val="00501FA7"/>
    <w:rsid w:val="005021AB"/>
    <w:rsid w:val="005022BC"/>
    <w:rsid w:val="005022F6"/>
    <w:rsid w:val="0050236E"/>
    <w:rsid w:val="0050237C"/>
    <w:rsid w:val="005023D4"/>
    <w:rsid w:val="00502430"/>
    <w:rsid w:val="00502476"/>
    <w:rsid w:val="005024DD"/>
    <w:rsid w:val="005026DD"/>
    <w:rsid w:val="00502877"/>
    <w:rsid w:val="00502900"/>
    <w:rsid w:val="005029B1"/>
    <w:rsid w:val="00502A6D"/>
    <w:rsid w:val="00502AF1"/>
    <w:rsid w:val="00502C62"/>
    <w:rsid w:val="00502E0D"/>
    <w:rsid w:val="0050313F"/>
    <w:rsid w:val="005031FB"/>
    <w:rsid w:val="00503401"/>
    <w:rsid w:val="00503594"/>
    <w:rsid w:val="00503626"/>
    <w:rsid w:val="0050362D"/>
    <w:rsid w:val="005036BC"/>
    <w:rsid w:val="0050375C"/>
    <w:rsid w:val="00503816"/>
    <w:rsid w:val="005039BD"/>
    <w:rsid w:val="00503B96"/>
    <w:rsid w:val="00503BF7"/>
    <w:rsid w:val="00503C70"/>
    <w:rsid w:val="00503C98"/>
    <w:rsid w:val="00503DFC"/>
    <w:rsid w:val="00503E12"/>
    <w:rsid w:val="00503EAA"/>
    <w:rsid w:val="0050413A"/>
    <w:rsid w:val="005042AD"/>
    <w:rsid w:val="0050462B"/>
    <w:rsid w:val="005048B3"/>
    <w:rsid w:val="00504969"/>
    <w:rsid w:val="005049CA"/>
    <w:rsid w:val="00504B16"/>
    <w:rsid w:val="00504DD7"/>
    <w:rsid w:val="00504E30"/>
    <w:rsid w:val="00504E3A"/>
    <w:rsid w:val="00504EFA"/>
    <w:rsid w:val="00504F32"/>
    <w:rsid w:val="00504F40"/>
    <w:rsid w:val="00505063"/>
    <w:rsid w:val="0050506A"/>
    <w:rsid w:val="00505085"/>
    <w:rsid w:val="00505150"/>
    <w:rsid w:val="00505200"/>
    <w:rsid w:val="005052A9"/>
    <w:rsid w:val="005052CB"/>
    <w:rsid w:val="0050538A"/>
    <w:rsid w:val="00505452"/>
    <w:rsid w:val="00505602"/>
    <w:rsid w:val="00505659"/>
    <w:rsid w:val="00505776"/>
    <w:rsid w:val="0050593F"/>
    <w:rsid w:val="00505A47"/>
    <w:rsid w:val="00505ABF"/>
    <w:rsid w:val="00505DDC"/>
    <w:rsid w:val="00505E18"/>
    <w:rsid w:val="00505F42"/>
    <w:rsid w:val="00506015"/>
    <w:rsid w:val="0050608E"/>
    <w:rsid w:val="00506375"/>
    <w:rsid w:val="005063DE"/>
    <w:rsid w:val="005067DE"/>
    <w:rsid w:val="00506825"/>
    <w:rsid w:val="00506890"/>
    <w:rsid w:val="00506927"/>
    <w:rsid w:val="00506E73"/>
    <w:rsid w:val="00506FAC"/>
    <w:rsid w:val="00507017"/>
    <w:rsid w:val="0050702F"/>
    <w:rsid w:val="00507039"/>
    <w:rsid w:val="0050747B"/>
    <w:rsid w:val="00507537"/>
    <w:rsid w:val="0050783F"/>
    <w:rsid w:val="0050793E"/>
    <w:rsid w:val="0050798A"/>
    <w:rsid w:val="005079E6"/>
    <w:rsid w:val="005079E8"/>
    <w:rsid w:val="00507AA9"/>
    <w:rsid w:val="00507C32"/>
    <w:rsid w:val="00507CE1"/>
    <w:rsid w:val="00507D6A"/>
    <w:rsid w:val="00507D74"/>
    <w:rsid w:val="00507E1A"/>
    <w:rsid w:val="00507E33"/>
    <w:rsid w:val="0051003A"/>
    <w:rsid w:val="0051013E"/>
    <w:rsid w:val="00510142"/>
    <w:rsid w:val="005101D9"/>
    <w:rsid w:val="005103D8"/>
    <w:rsid w:val="005103E4"/>
    <w:rsid w:val="00510421"/>
    <w:rsid w:val="00510A99"/>
    <w:rsid w:val="00510ABE"/>
    <w:rsid w:val="00510B42"/>
    <w:rsid w:val="00510BD4"/>
    <w:rsid w:val="00510BF6"/>
    <w:rsid w:val="00510C4C"/>
    <w:rsid w:val="00510D47"/>
    <w:rsid w:val="00510F4B"/>
    <w:rsid w:val="00510FF2"/>
    <w:rsid w:val="00511108"/>
    <w:rsid w:val="005113E3"/>
    <w:rsid w:val="0051140C"/>
    <w:rsid w:val="00511496"/>
    <w:rsid w:val="00511505"/>
    <w:rsid w:val="005115EB"/>
    <w:rsid w:val="0051169A"/>
    <w:rsid w:val="0051191A"/>
    <w:rsid w:val="00511990"/>
    <w:rsid w:val="00511A30"/>
    <w:rsid w:val="00511AFC"/>
    <w:rsid w:val="00511C0E"/>
    <w:rsid w:val="00511E27"/>
    <w:rsid w:val="00511EFC"/>
    <w:rsid w:val="00511FE7"/>
    <w:rsid w:val="00512011"/>
    <w:rsid w:val="0051217C"/>
    <w:rsid w:val="00512375"/>
    <w:rsid w:val="0051249A"/>
    <w:rsid w:val="0051256C"/>
    <w:rsid w:val="00512647"/>
    <w:rsid w:val="0051267E"/>
    <w:rsid w:val="005128B9"/>
    <w:rsid w:val="00512BD4"/>
    <w:rsid w:val="00512D2C"/>
    <w:rsid w:val="00512E5B"/>
    <w:rsid w:val="0051321B"/>
    <w:rsid w:val="005132EA"/>
    <w:rsid w:val="0051337C"/>
    <w:rsid w:val="005135E6"/>
    <w:rsid w:val="0051369B"/>
    <w:rsid w:val="005136F7"/>
    <w:rsid w:val="00513781"/>
    <w:rsid w:val="005137A5"/>
    <w:rsid w:val="00513802"/>
    <w:rsid w:val="005138B3"/>
    <w:rsid w:val="00513B14"/>
    <w:rsid w:val="00513D82"/>
    <w:rsid w:val="00513DEE"/>
    <w:rsid w:val="00513E0F"/>
    <w:rsid w:val="00513E8D"/>
    <w:rsid w:val="00513F07"/>
    <w:rsid w:val="00513F1A"/>
    <w:rsid w:val="00513FA0"/>
    <w:rsid w:val="00513FA9"/>
    <w:rsid w:val="005140E5"/>
    <w:rsid w:val="005141A3"/>
    <w:rsid w:val="0051439D"/>
    <w:rsid w:val="00514406"/>
    <w:rsid w:val="005144CA"/>
    <w:rsid w:val="005145A0"/>
    <w:rsid w:val="00514656"/>
    <w:rsid w:val="00514A1D"/>
    <w:rsid w:val="00514BAB"/>
    <w:rsid w:val="00514BDA"/>
    <w:rsid w:val="00514C7D"/>
    <w:rsid w:val="00514C8B"/>
    <w:rsid w:val="00514D4D"/>
    <w:rsid w:val="00515009"/>
    <w:rsid w:val="0051502E"/>
    <w:rsid w:val="0051515E"/>
    <w:rsid w:val="005151AE"/>
    <w:rsid w:val="005152DB"/>
    <w:rsid w:val="0051535F"/>
    <w:rsid w:val="005154CA"/>
    <w:rsid w:val="0051558E"/>
    <w:rsid w:val="00515745"/>
    <w:rsid w:val="005157EE"/>
    <w:rsid w:val="00515982"/>
    <w:rsid w:val="005159AA"/>
    <w:rsid w:val="00515BC5"/>
    <w:rsid w:val="00515C23"/>
    <w:rsid w:val="00515C7B"/>
    <w:rsid w:val="00515CCD"/>
    <w:rsid w:val="00515D59"/>
    <w:rsid w:val="00515FA2"/>
    <w:rsid w:val="00515FDB"/>
    <w:rsid w:val="00516010"/>
    <w:rsid w:val="00516085"/>
    <w:rsid w:val="00516207"/>
    <w:rsid w:val="00516318"/>
    <w:rsid w:val="005164C1"/>
    <w:rsid w:val="00516785"/>
    <w:rsid w:val="00516798"/>
    <w:rsid w:val="0051679F"/>
    <w:rsid w:val="00516836"/>
    <w:rsid w:val="005169B1"/>
    <w:rsid w:val="00516A1F"/>
    <w:rsid w:val="00516A84"/>
    <w:rsid w:val="00516CC2"/>
    <w:rsid w:val="00516D1A"/>
    <w:rsid w:val="00516DD3"/>
    <w:rsid w:val="00516EBA"/>
    <w:rsid w:val="00516EF9"/>
    <w:rsid w:val="00516F82"/>
    <w:rsid w:val="00516FCC"/>
    <w:rsid w:val="00516FDA"/>
    <w:rsid w:val="0051720C"/>
    <w:rsid w:val="0051722B"/>
    <w:rsid w:val="00517258"/>
    <w:rsid w:val="0051727F"/>
    <w:rsid w:val="00517305"/>
    <w:rsid w:val="005173B9"/>
    <w:rsid w:val="005175D3"/>
    <w:rsid w:val="00517603"/>
    <w:rsid w:val="005176E8"/>
    <w:rsid w:val="005177C4"/>
    <w:rsid w:val="0051781C"/>
    <w:rsid w:val="005179B3"/>
    <w:rsid w:val="00517A85"/>
    <w:rsid w:val="00517AE4"/>
    <w:rsid w:val="00517C3F"/>
    <w:rsid w:val="00517C60"/>
    <w:rsid w:val="00517CBF"/>
    <w:rsid w:val="00517D07"/>
    <w:rsid w:val="00517DBB"/>
    <w:rsid w:val="00517DC2"/>
    <w:rsid w:val="00517DC7"/>
    <w:rsid w:val="00517E12"/>
    <w:rsid w:val="0052016B"/>
    <w:rsid w:val="005201E6"/>
    <w:rsid w:val="005202F0"/>
    <w:rsid w:val="00520498"/>
    <w:rsid w:val="00520556"/>
    <w:rsid w:val="00520557"/>
    <w:rsid w:val="005205D6"/>
    <w:rsid w:val="00520749"/>
    <w:rsid w:val="005207B0"/>
    <w:rsid w:val="005207B5"/>
    <w:rsid w:val="005207E4"/>
    <w:rsid w:val="00520866"/>
    <w:rsid w:val="00520883"/>
    <w:rsid w:val="00520A39"/>
    <w:rsid w:val="00520C82"/>
    <w:rsid w:val="00520D5D"/>
    <w:rsid w:val="00520DA4"/>
    <w:rsid w:val="00520DCE"/>
    <w:rsid w:val="00520F03"/>
    <w:rsid w:val="00520FF5"/>
    <w:rsid w:val="00521187"/>
    <w:rsid w:val="0052121C"/>
    <w:rsid w:val="00521252"/>
    <w:rsid w:val="00521326"/>
    <w:rsid w:val="00521510"/>
    <w:rsid w:val="00521527"/>
    <w:rsid w:val="00521691"/>
    <w:rsid w:val="005216AD"/>
    <w:rsid w:val="005216F4"/>
    <w:rsid w:val="00521702"/>
    <w:rsid w:val="005217C5"/>
    <w:rsid w:val="00521836"/>
    <w:rsid w:val="00521BA3"/>
    <w:rsid w:val="00521E6A"/>
    <w:rsid w:val="00521E9A"/>
    <w:rsid w:val="00521FEC"/>
    <w:rsid w:val="00522156"/>
    <w:rsid w:val="0052223C"/>
    <w:rsid w:val="00522273"/>
    <w:rsid w:val="0052227D"/>
    <w:rsid w:val="005222A0"/>
    <w:rsid w:val="005223C5"/>
    <w:rsid w:val="005225A1"/>
    <w:rsid w:val="005229C4"/>
    <w:rsid w:val="00522B65"/>
    <w:rsid w:val="00522B9B"/>
    <w:rsid w:val="00522CD8"/>
    <w:rsid w:val="00522D71"/>
    <w:rsid w:val="00522ED8"/>
    <w:rsid w:val="00522FFA"/>
    <w:rsid w:val="00523049"/>
    <w:rsid w:val="0052322E"/>
    <w:rsid w:val="005232DC"/>
    <w:rsid w:val="005234BC"/>
    <w:rsid w:val="005234C9"/>
    <w:rsid w:val="00523528"/>
    <w:rsid w:val="0052355D"/>
    <w:rsid w:val="00523599"/>
    <w:rsid w:val="005235A8"/>
    <w:rsid w:val="005235CF"/>
    <w:rsid w:val="005235D9"/>
    <w:rsid w:val="005239FF"/>
    <w:rsid w:val="00523A66"/>
    <w:rsid w:val="00523A7E"/>
    <w:rsid w:val="00523B2D"/>
    <w:rsid w:val="00523BE0"/>
    <w:rsid w:val="00523C09"/>
    <w:rsid w:val="00523C24"/>
    <w:rsid w:val="00523C3D"/>
    <w:rsid w:val="00523D4C"/>
    <w:rsid w:val="00523D64"/>
    <w:rsid w:val="00523E9C"/>
    <w:rsid w:val="00523F1D"/>
    <w:rsid w:val="00523F33"/>
    <w:rsid w:val="00523F6B"/>
    <w:rsid w:val="00523FFA"/>
    <w:rsid w:val="00524064"/>
    <w:rsid w:val="005240E3"/>
    <w:rsid w:val="005240EE"/>
    <w:rsid w:val="0052415A"/>
    <w:rsid w:val="0052419D"/>
    <w:rsid w:val="00524236"/>
    <w:rsid w:val="0052425C"/>
    <w:rsid w:val="005242A6"/>
    <w:rsid w:val="005248D0"/>
    <w:rsid w:val="00524915"/>
    <w:rsid w:val="00524A67"/>
    <w:rsid w:val="00524B65"/>
    <w:rsid w:val="00524B8A"/>
    <w:rsid w:val="00524BDE"/>
    <w:rsid w:val="00524C08"/>
    <w:rsid w:val="005250A5"/>
    <w:rsid w:val="005250BB"/>
    <w:rsid w:val="005250C4"/>
    <w:rsid w:val="005250F0"/>
    <w:rsid w:val="0052510A"/>
    <w:rsid w:val="005251C1"/>
    <w:rsid w:val="005252CC"/>
    <w:rsid w:val="0052531A"/>
    <w:rsid w:val="005255AB"/>
    <w:rsid w:val="005255C7"/>
    <w:rsid w:val="00525659"/>
    <w:rsid w:val="005256FE"/>
    <w:rsid w:val="0052575C"/>
    <w:rsid w:val="0052595C"/>
    <w:rsid w:val="00525AB9"/>
    <w:rsid w:val="00525B27"/>
    <w:rsid w:val="00525E82"/>
    <w:rsid w:val="0052600D"/>
    <w:rsid w:val="0052603C"/>
    <w:rsid w:val="00526044"/>
    <w:rsid w:val="005260F8"/>
    <w:rsid w:val="005261A5"/>
    <w:rsid w:val="00526248"/>
    <w:rsid w:val="0052629F"/>
    <w:rsid w:val="00526461"/>
    <w:rsid w:val="00526505"/>
    <w:rsid w:val="00526720"/>
    <w:rsid w:val="00526801"/>
    <w:rsid w:val="00526C3E"/>
    <w:rsid w:val="00526C87"/>
    <w:rsid w:val="00526F91"/>
    <w:rsid w:val="00526FF5"/>
    <w:rsid w:val="00527280"/>
    <w:rsid w:val="00527391"/>
    <w:rsid w:val="005277DA"/>
    <w:rsid w:val="00527BBF"/>
    <w:rsid w:val="00527C38"/>
    <w:rsid w:val="00527EA0"/>
    <w:rsid w:val="00530065"/>
    <w:rsid w:val="0053019D"/>
    <w:rsid w:val="005301B4"/>
    <w:rsid w:val="005301D8"/>
    <w:rsid w:val="005301E6"/>
    <w:rsid w:val="005301F8"/>
    <w:rsid w:val="005302D4"/>
    <w:rsid w:val="00530454"/>
    <w:rsid w:val="00530460"/>
    <w:rsid w:val="00530521"/>
    <w:rsid w:val="005307C7"/>
    <w:rsid w:val="0053087E"/>
    <w:rsid w:val="00530A3E"/>
    <w:rsid w:val="00530CB6"/>
    <w:rsid w:val="00531079"/>
    <w:rsid w:val="005311AC"/>
    <w:rsid w:val="00531201"/>
    <w:rsid w:val="005312FC"/>
    <w:rsid w:val="00531365"/>
    <w:rsid w:val="0053136E"/>
    <w:rsid w:val="005313E0"/>
    <w:rsid w:val="00531458"/>
    <w:rsid w:val="0053147E"/>
    <w:rsid w:val="005314C1"/>
    <w:rsid w:val="0053161E"/>
    <w:rsid w:val="005316CB"/>
    <w:rsid w:val="00531778"/>
    <w:rsid w:val="005317BD"/>
    <w:rsid w:val="005317C4"/>
    <w:rsid w:val="0053189E"/>
    <w:rsid w:val="00531AEF"/>
    <w:rsid w:val="00531DC7"/>
    <w:rsid w:val="00531DD2"/>
    <w:rsid w:val="00531E3A"/>
    <w:rsid w:val="00531FF0"/>
    <w:rsid w:val="0053203A"/>
    <w:rsid w:val="00532083"/>
    <w:rsid w:val="0053219D"/>
    <w:rsid w:val="005321DD"/>
    <w:rsid w:val="00532267"/>
    <w:rsid w:val="00532357"/>
    <w:rsid w:val="00532517"/>
    <w:rsid w:val="005325BC"/>
    <w:rsid w:val="005325F1"/>
    <w:rsid w:val="005327B2"/>
    <w:rsid w:val="00532931"/>
    <w:rsid w:val="0053296B"/>
    <w:rsid w:val="00532BE6"/>
    <w:rsid w:val="00532C54"/>
    <w:rsid w:val="00532CEC"/>
    <w:rsid w:val="00532D88"/>
    <w:rsid w:val="00532DB5"/>
    <w:rsid w:val="00532ED9"/>
    <w:rsid w:val="00532F6C"/>
    <w:rsid w:val="005331F0"/>
    <w:rsid w:val="005332C7"/>
    <w:rsid w:val="005332E9"/>
    <w:rsid w:val="005334AE"/>
    <w:rsid w:val="0053358C"/>
    <w:rsid w:val="005336E0"/>
    <w:rsid w:val="005339AB"/>
    <w:rsid w:val="005339DE"/>
    <w:rsid w:val="00533CE4"/>
    <w:rsid w:val="00533D0A"/>
    <w:rsid w:val="00533D61"/>
    <w:rsid w:val="00533DFF"/>
    <w:rsid w:val="00533E61"/>
    <w:rsid w:val="00533EDD"/>
    <w:rsid w:val="00533EF9"/>
    <w:rsid w:val="00534030"/>
    <w:rsid w:val="00534036"/>
    <w:rsid w:val="0053404F"/>
    <w:rsid w:val="00534119"/>
    <w:rsid w:val="0053417D"/>
    <w:rsid w:val="005341E4"/>
    <w:rsid w:val="005342C8"/>
    <w:rsid w:val="005342DE"/>
    <w:rsid w:val="0053433A"/>
    <w:rsid w:val="00534369"/>
    <w:rsid w:val="005343EF"/>
    <w:rsid w:val="00534512"/>
    <w:rsid w:val="0053452F"/>
    <w:rsid w:val="0053466D"/>
    <w:rsid w:val="005346F0"/>
    <w:rsid w:val="005347C5"/>
    <w:rsid w:val="005347E4"/>
    <w:rsid w:val="00534800"/>
    <w:rsid w:val="00534882"/>
    <w:rsid w:val="00534945"/>
    <w:rsid w:val="00534962"/>
    <w:rsid w:val="00534A03"/>
    <w:rsid w:val="00534C31"/>
    <w:rsid w:val="00534C89"/>
    <w:rsid w:val="00534C99"/>
    <w:rsid w:val="00534D19"/>
    <w:rsid w:val="00534D71"/>
    <w:rsid w:val="00535029"/>
    <w:rsid w:val="00535067"/>
    <w:rsid w:val="00535329"/>
    <w:rsid w:val="00535356"/>
    <w:rsid w:val="0053537E"/>
    <w:rsid w:val="0053567D"/>
    <w:rsid w:val="0053569E"/>
    <w:rsid w:val="005358AB"/>
    <w:rsid w:val="00535935"/>
    <w:rsid w:val="00535B66"/>
    <w:rsid w:val="00535BA3"/>
    <w:rsid w:val="00535C84"/>
    <w:rsid w:val="00535CD9"/>
    <w:rsid w:val="00535D88"/>
    <w:rsid w:val="00535F56"/>
    <w:rsid w:val="00535F6D"/>
    <w:rsid w:val="00535FB6"/>
    <w:rsid w:val="0053603D"/>
    <w:rsid w:val="005360C2"/>
    <w:rsid w:val="00536235"/>
    <w:rsid w:val="00536378"/>
    <w:rsid w:val="0053677D"/>
    <w:rsid w:val="005367E8"/>
    <w:rsid w:val="00536A7E"/>
    <w:rsid w:val="00536AAA"/>
    <w:rsid w:val="00536B87"/>
    <w:rsid w:val="00536CA8"/>
    <w:rsid w:val="00536D6B"/>
    <w:rsid w:val="00536FCB"/>
    <w:rsid w:val="00536FFC"/>
    <w:rsid w:val="00537183"/>
    <w:rsid w:val="0053723A"/>
    <w:rsid w:val="0053724A"/>
    <w:rsid w:val="0053724B"/>
    <w:rsid w:val="0053742A"/>
    <w:rsid w:val="00537465"/>
    <w:rsid w:val="00537587"/>
    <w:rsid w:val="005375D4"/>
    <w:rsid w:val="00537A6D"/>
    <w:rsid w:val="00537A79"/>
    <w:rsid w:val="00537C85"/>
    <w:rsid w:val="00537DA0"/>
    <w:rsid w:val="00537F06"/>
    <w:rsid w:val="00540400"/>
    <w:rsid w:val="00540656"/>
    <w:rsid w:val="00540754"/>
    <w:rsid w:val="00540857"/>
    <w:rsid w:val="0054086B"/>
    <w:rsid w:val="0054088D"/>
    <w:rsid w:val="005409F0"/>
    <w:rsid w:val="00540A2D"/>
    <w:rsid w:val="00540B01"/>
    <w:rsid w:val="00540C21"/>
    <w:rsid w:val="00540DAA"/>
    <w:rsid w:val="00540E7E"/>
    <w:rsid w:val="00540ED9"/>
    <w:rsid w:val="00541193"/>
    <w:rsid w:val="00541226"/>
    <w:rsid w:val="00541324"/>
    <w:rsid w:val="0054153B"/>
    <w:rsid w:val="00541659"/>
    <w:rsid w:val="005417E6"/>
    <w:rsid w:val="005418DC"/>
    <w:rsid w:val="00541999"/>
    <w:rsid w:val="0054199A"/>
    <w:rsid w:val="00541A13"/>
    <w:rsid w:val="00541BFF"/>
    <w:rsid w:val="00541C52"/>
    <w:rsid w:val="00541D29"/>
    <w:rsid w:val="00541D37"/>
    <w:rsid w:val="00541DD2"/>
    <w:rsid w:val="00541EBF"/>
    <w:rsid w:val="0054224F"/>
    <w:rsid w:val="0054226F"/>
    <w:rsid w:val="0054268C"/>
    <w:rsid w:val="00542786"/>
    <w:rsid w:val="005429E8"/>
    <w:rsid w:val="00542B84"/>
    <w:rsid w:val="00542B93"/>
    <w:rsid w:val="00542C0B"/>
    <w:rsid w:val="00542C9F"/>
    <w:rsid w:val="00542D52"/>
    <w:rsid w:val="00542E55"/>
    <w:rsid w:val="00542FA9"/>
    <w:rsid w:val="00543007"/>
    <w:rsid w:val="005430F1"/>
    <w:rsid w:val="00543142"/>
    <w:rsid w:val="00543394"/>
    <w:rsid w:val="00543428"/>
    <w:rsid w:val="005434C4"/>
    <w:rsid w:val="00543509"/>
    <w:rsid w:val="00543539"/>
    <w:rsid w:val="005437CC"/>
    <w:rsid w:val="005438EC"/>
    <w:rsid w:val="0054391A"/>
    <w:rsid w:val="0054391E"/>
    <w:rsid w:val="00543A80"/>
    <w:rsid w:val="00543B46"/>
    <w:rsid w:val="00543B66"/>
    <w:rsid w:val="00543BDE"/>
    <w:rsid w:val="00543EA0"/>
    <w:rsid w:val="00544050"/>
    <w:rsid w:val="005440E8"/>
    <w:rsid w:val="00544176"/>
    <w:rsid w:val="0054421E"/>
    <w:rsid w:val="00544317"/>
    <w:rsid w:val="0054431D"/>
    <w:rsid w:val="005443B2"/>
    <w:rsid w:val="00544412"/>
    <w:rsid w:val="00544547"/>
    <w:rsid w:val="00544557"/>
    <w:rsid w:val="00544574"/>
    <w:rsid w:val="0054459E"/>
    <w:rsid w:val="00544787"/>
    <w:rsid w:val="005447D6"/>
    <w:rsid w:val="00544895"/>
    <w:rsid w:val="00544A0E"/>
    <w:rsid w:val="00544B22"/>
    <w:rsid w:val="00544BC5"/>
    <w:rsid w:val="00544C24"/>
    <w:rsid w:val="00544D6A"/>
    <w:rsid w:val="00544DB5"/>
    <w:rsid w:val="00544E84"/>
    <w:rsid w:val="00545161"/>
    <w:rsid w:val="00545235"/>
    <w:rsid w:val="00545298"/>
    <w:rsid w:val="005452C5"/>
    <w:rsid w:val="005452E5"/>
    <w:rsid w:val="00545447"/>
    <w:rsid w:val="0054544A"/>
    <w:rsid w:val="00545541"/>
    <w:rsid w:val="005455A6"/>
    <w:rsid w:val="00545643"/>
    <w:rsid w:val="00545670"/>
    <w:rsid w:val="005457B0"/>
    <w:rsid w:val="00545837"/>
    <w:rsid w:val="00545B1F"/>
    <w:rsid w:val="00545B88"/>
    <w:rsid w:val="00545D6C"/>
    <w:rsid w:val="00545D7A"/>
    <w:rsid w:val="00545DFF"/>
    <w:rsid w:val="00545E99"/>
    <w:rsid w:val="00545EBC"/>
    <w:rsid w:val="00545EF2"/>
    <w:rsid w:val="00545FF8"/>
    <w:rsid w:val="00546093"/>
    <w:rsid w:val="00546099"/>
    <w:rsid w:val="005460E9"/>
    <w:rsid w:val="00546121"/>
    <w:rsid w:val="005463CA"/>
    <w:rsid w:val="00546481"/>
    <w:rsid w:val="005464B5"/>
    <w:rsid w:val="00546509"/>
    <w:rsid w:val="005466FF"/>
    <w:rsid w:val="005469CC"/>
    <w:rsid w:val="00546B04"/>
    <w:rsid w:val="00546CD7"/>
    <w:rsid w:val="00546D55"/>
    <w:rsid w:val="00546DCD"/>
    <w:rsid w:val="00546E02"/>
    <w:rsid w:val="00546E4E"/>
    <w:rsid w:val="00546EEE"/>
    <w:rsid w:val="00546F53"/>
    <w:rsid w:val="00546F75"/>
    <w:rsid w:val="00546F85"/>
    <w:rsid w:val="00547071"/>
    <w:rsid w:val="005470D5"/>
    <w:rsid w:val="005471C8"/>
    <w:rsid w:val="00547292"/>
    <w:rsid w:val="00547316"/>
    <w:rsid w:val="0054735F"/>
    <w:rsid w:val="00547396"/>
    <w:rsid w:val="005474E9"/>
    <w:rsid w:val="0054752F"/>
    <w:rsid w:val="005475C3"/>
    <w:rsid w:val="005475F7"/>
    <w:rsid w:val="005476F6"/>
    <w:rsid w:val="0054785D"/>
    <w:rsid w:val="005478B6"/>
    <w:rsid w:val="00547947"/>
    <w:rsid w:val="005479F6"/>
    <w:rsid w:val="00547A7C"/>
    <w:rsid w:val="00547C28"/>
    <w:rsid w:val="00547E53"/>
    <w:rsid w:val="00547E95"/>
    <w:rsid w:val="0054C0BC"/>
    <w:rsid w:val="00550402"/>
    <w:rsid w:val="0055045A"/>
    <w:rsid w:val="00550575"/>
    <w:rsid w:val="005508BD"/>
    <w:rsid w:val="00550921"/>
    <w:rsid w:val="0055097B"/>
    <w:rsid w:val="005509ED"/>
    <w:rsid w:val="00550AD2"/>
    <w:rsid w:val="00550D70"/>
    <w:rsid w:val="00550DCB"/>
    <w:rsid w:val="00550DD7"/>
    <w:rsid w:val="00551206"/>
    <w:rsid w:val="00551225"/>
    <w:rsid w:val="0055135E"/>
    <w:rsid w:val="00551417"/>
    <w:rsid w:val="00551615"/>
    <w:rsid w:val="0055176B"/>
    <w:rsid w:val="005517C3"/>
    <w:rsid w:val="005517ED"/>
    <w:rsid w:val="00551948"/>
    <w:rsid w:val="0055194E"/>
    <w:rsid w:val="005519B4"/>
    <w:rsid w:val="00551A65"/>
    <w:rsid w:val="00551A84"/>
    <w:rsid w:val="00551A8D"/>
    <w:rsid w:val="00551AAB"/>
    <w:rsid w:val="00551AFD"/>
    <w:rsid w:val="00551D2E"/>
    <w:rsid w:val="00551E1D"/>
    <w:rsid w:val="00551E47"/>
    <w:rsid w:val="00551E7D"/>
    <w:rsid w:val="00551FC2"/>
    <w:rsid w:val="005520DD"/>
    <w:rsid w:val="005521B8"/>
    <w:rsid w:val="005521D2"/>
    <w:rsid w:val="005522DC"/>
    <w:rsid w:val="00552835"/>
    <w:rsid w:val="00552904"/>
    <w:rsid w:val="00552A0F"/>
    <w:rsid w:val="00552A8B"/>
    <w:rsid w:val="00552B07"/>
    <w:rsid w:val="00552D5D"/>
    <w:rsid w:val="00552DA9"/>
    <w:rsid w:val="00552ED6"/>
    <w:rsid w:val="00552F25"/>
    <w:rsid w:val="00552FBB"/>
    <w:rsid w:val="00552FDD"/>
    <w:rsid w:val="00553186"/>
    <w:rsid w:val="0055328F"/>
    <w:rsid w:val="00553291"/>
    <w:rsid w:val="00553372"/>
    <w:rsid w:val="005534E3"/>
    <w:rsid w:val="005534EB"/>
    <w:rsid w:val="005535D0"/>
    <w:rsid w:val="00553699"/>
    <w:rsid w:val="005536BC"/>
    <w:rsid w:val="005536FA"/>
    <w:rsid w:val="0055374A"/>
    <w:rsid w:val="00553820"/>
    <w:rsid w:val="005538DF"/>
    <w:rsid w:val="005538EC"/>
    <w:rsid w:val="00553929"/>
    <w:rsid w:val="005539D1"/>
    <w:rsid w:val="00553A82"/>
    <w:rsid w:val="00553BE8"/>
    <w:rsid w:val="00553DE6"/>
    <w:rsid w:val="00553DFD"/>
    <w:rsid w:val="00553E9C"/>
    <w:rsid w:val="00553F02"/>
    <w:rsid w:val="00553FA1"/>
    <w:rsid w:val="005540AF"/>
    <w:rsid w:val="00554144"/>
    <w:rsid w:val="005541CE"/>
    <w:rsid w:val="00554232"/>
    <w:rsid w:val="00554361"/>
    <w:rsid w:val="00554452"/>
    <w:rsid w:val="00554573"/>
    <w:rsid w:val="0055473F"/>
    <w:rsid w:val="0055474A"/>
    <w:rsid w:val="0055479A"/>
    <w:rsid w:val="0055483E"/>
    <w:rsid w:val="005549FA"/>
    <w:rsid w:val="00554AA6"/>
    <w:rsid w:val="00554AD1"/>
    <w:rsid w:val="00554C9E"/>
    <w:rsid w:val="00554D0C"/>
    <w:rsid w:val="00554E1C"/>
    <w:rsid w:val="00554F9E"/>
    <w:rsid w:val="00555066"/>
    <w:rsid w:val="005551A9"/>
    <w:rsid w:val="005551D7"/>
    <w:rsid w:val="005552C7"/>
    <w:rsid w:val="0055535D"/>
    <w:rsid w:val="00555451"/>
    <w:rsid w:val="0055574F"/>
    <w:rsid w:val="005557EB"/>
    <w:rsid w:val="005559BB"/>
    <w:rsid w:val="005559F7"/>
    <w:rsid w:val="00555A41"/>
    <w:rsid w:val="00555A68"/>
    <w:rsid w:val="00555C56"/>
    <w:rsid w:val="00555CFF"/>
    <w:rsid w:val="00555D59"/>
    <w:rsid w:val="00555D78"/>
    <w:rsid w:val="00555D97"/>
    <w:rsid w:val="00555F70"/>
    <w:rsid w:val="00555FD5"/>
    <w:rsid w:val="00555FF6"/>
    <w:rsid w:val="0055613F"/>
    <w:rsid w:val="00556201"/>
    <w:rsid w:val="00556202"/>
    <w:rsid w:val="00556229"/>
    <w:rsid w:val="005563B7"/>
    <w:rsid w:val="005564F6"/>
    <w:rsid w:val="0055651E"/>
    <w:rsid w:val="0055655B"/>
    <w:rsid w:val="00556639"/>
    <w:rsid w:val="005567F2"/>
    <w:rsid w:val="00556830"/>
    <w:rsid w:val="0055684C"/>
    <w:rsid w:val="00556AEF"/>
    <w:rsid w:val="00556D43"/>
    <w:rsid w:val="00556DFF"/>
    <w:rsid w:val="00556E15"/>
    <w:rsid w:val="00556E90"/>
    <w:rsid w:val="00556EA6"/>
    <w:rsid w:val="005570B9"/>
    <w:rsid w:val="00557479"/>
    <w:rsid w:val="00557534"/>
    <w:rsid w:val="005575DC"/>
    <w:rsid w:val="0055770D"/>
    <w:rsid w:val="0055775E"/>
    <w:rsid w:val="00557855"/>
    <w:rsid w:val="0055788D"/>
    <w:rsid w:val="005579F2"/>
    <w:rsid w:val="00557A7A"/>
    <w:rsid w:val="00557AC6"/>
    <w:rsid w:val="00557AF9"/>
    <w:rsid w:val="00557B41"/>
    <w:rsid w:val="00557C69"/>
    <w:rsid w:val="00557D49"/>
    <w:rsid w:val="00557E0E"/>
    <w:rsid w:val="00557E77"/>
    <w:rsid w:val="00557ECA"/>
    <w:rsid w:val="00560096"/>
    <w:rsid w:val="0056014E"/>
    <w:rsid w:val="005601A5"/>
    <w:rsid w:val="005602B5"/>
    <w:rsid w:val="005602EE"/>
    <w:rsid w:val="00560388"/>
    <w:rsid w:val="00560536"/>
    <w:rsid w:val="005605D9"/>
    <w:rsid w:val="0056062D"/>
    <w:rsid w:val="00560726"/>
    <w:rsid w:val="00560925"/>
    <w:rsid w:val="00560ABF"/>
    <w:rsid w:val="00560C11"/>
    <w:rsid w:val="00560D0B"/>
    <w:rsid w:val="00560DAB"/>
    <w:rsid w:val="00560DD6"/>
    <w:rsid w:val="00560E47"/>
    <w:rsid w:val="00560F61"/>
    <w:rsid w:val="00560FD3"/>
    <w:rsid w:val="005611C8"/>
    <w:rsid w:val="005612A2"/>
    <w:rsid w:val="005612B1"/>
    <w:rsid w:val="005612E3"/>
    <w:rsid w:val="005612F7"/>
    <w:rsid w:val="00561521"/>
    <w:rsid w:val="00561719"/>
    <w:rsid w:val="00561820"/>
    <w:rsid w:val="0056195D"/>
    <w:rsid w:val="005619AF"/>
    <w:rsid w:val="005619EA"/>
    <w:rsid w:val="00561BAE"/>
    <w:rsid w:val="00561C03"/>
    <w:rsid w:val="00561C59"/>
    <w:rsid w:val="00561D74"/>
    <w:rsid w:val="00561DDB"/>
    <w:rsid w:val="00561E40"/>
    <w:rsid w:val="00561EB1"/>
    <w:rsid w:val="00561F37"/>
    <w:rsid w:val="00561FB4"/>
    <w:rsid w:val="0056206B"/>
    <w:rsid w:val="00562294"/>
    <w:rsid w:val="005622E2"/>
    <w:rsid w:val="0056238D"/>
    <w:rsid w:val="0056245E"/>
    <w:rsid w:val="00562648"/>
    <w:rsid w:val="0056264F"/>
    <w:rsid w:val="005626ED"/>
    <w:rsid w:val="005627E9"/>
    <w:rsid w:val="00562812"/>
    <w:rsid w:val="00562969"/>
    <w:rsid w:val="00562AED"/>
    <w:rsid w:val="00562BB1"/>
    <w:rsid w:val="00562D52"/>
    <w:rsid w:val="00562EBC"/>
    <w:rsid w:val="00562F17"/>
    <w:rsid w:val="00562F40"/>
    <w:rsid w:val="00563097"/>
    <w:rsid w:val="0056318A"/>
    <w:rsid w:val="00563286"/>
    <w:rsid w:val="00563370"/>
    <w:rsid w:val="0056348B"/>
    <w:rsid w:val="0056365C"/>
    <w:rsid w:val="00563793"/>
    <w:rsid w:val="005637E9"/>
    <w:rsid w:val="00563811"/>
    <w:rsid w:val="00563893"/>
    <w:rsid w:val="0056389A"/>
    <w:rsid w:val="005638E3"/>
    <w:rsid w:val="00563908"/>
    <w:rsid w:val="00563A58"/>
    <w:rsid w:val="00563A5B"/>
    <w:rsid w:val="00563B18"/>
    <w:rsid w:val="00563BC1"/>
    <w:rsid w:val="00563C01"/>
    <w:rsid w:val="00563C0B"/>
    <w:rsid w:val="00563C13"/>
    <w:rsid w:val="00563E2E"/>
    <w:rsid w:val="00563EA3"/>
    <w:rsid w:val="00563FC7"/>
    <w:rsid w:val="00564143"/>
    <w:rsid w:val="005641C9"/>
    <w:rsid w:val="0056421B"/>
    <w:rsid w:val="0056422D"/>
    <w:rsid w:val="00564348"/>
    <w:rsid w:val="0056449D"/>
    <w:rsid w:val="005644EC"/>
    <w:rsid w:val="00564603"/>
    <w:rsid w:val="0056460A"/>
    <w:rsid w:val="00564671"/>
    <w:rsid w:val="005646A1"/>
    <w:rsid w:val="005646A4"/>
    <w:rsid w:val="0056479C"/>
    <w:rsid w:val="00564856"/>
    <w:rsid w:val="00564994"/>
    <w:rsid w:val="00564B28"/>
    <w:rsid w:val="00564B9B"/>
    <w:rsid w:val="00564CD3"/>
    <w:rsid w:val="00564D6B"/>
    <w:rsid w:val="00564DE3"/>
    <w:rsid w:val="00564FB5"/>
    <w:rsid w:val="00564FCF"/>
    <w:rsid w:val="00564FE5"/>
    <w:rsid w:val="00565038"/>
    <w:rsid w:val="00565066"/>
    <w:rsid w:val="00565083"/>
    <w:rsid w:val="005650B0"/>
    <w:rsid w:val="0056521A"/>
    <w:rsid w:val="00565311"/>
    <w:rsid w:val="00565379"/>
    <w:rsid w:val="00565397"/>
    <w:rsid w:val="005653E9"/>
    <w:rsid w:val="00565409"/>
    <w:rsid w:val="00565460"/>
    <w:rsid w:val="00565578"/>
    <w:rsid w:val="0056563D"/>
    <w:rsid w:val="005656A3"/>
    <w:rsid w:val="00565801"/>
    <w:rsid w:val="0056582C"/>
    <w:rsid w:val="00565927"/>
    <w:rsid w:val="00565999"/>
    <w:rsid w:val="00565BFA"/>
    <w:rsid w:val="00565D56"/>
    <w:rsid w:val="00565F31"/>
    <w:rsid w:val="00565FF9"/>
    <w:rsid w:val="0056602A"/>
    <w:rsid w:val="00566105"/>
    <w:rsid w:val="0056621A"/>
    <w:rsid w:val="005662A8"/>
    <w:rsid w:val="00566301"/>
    <w:rsid w:val="0056636D"/>
    <w:rsid w:val="0056650C"/>
    <w:rsid w:val="0056654F"/>
    <w:rsid w:val="0056666A"/>
    <w:rsid w:val="0056667F"/>
    <w:rsid w:val="0056673E"/>
    <w:rsid w:val="0056691B"/>
    <w:rsid w:val="0056695C"/>
    <w:rsid w:val="00566BA5"/>
    <w:rsid w:val="00566C86"/>
    <w:rsid w:val="00566DA0"/>
    <w:rsid w:val="00566F43"/>
    <w:rsid w:val="00566FEF"/>
    <w:rsid w:val="005672DD"/>
    <w:rsid w:val="00567329"/>
    <w:rsid w:val="005673F2"/>
    <w:rsid w:val="0056742C"/>
    <w:rsid w:val="0056761B"/>
    <w:rsid w:val="00567649"/>
    <w:rsid w:val="00567903"/>
    <w:rsid w:val="00567924"/>
    <w:rsid w:val="005679BD"/>
    <w:rsid w:val="00567A1B"/>
    <w:rsid w:val="00567B0B"/>
    <w:rsid w:val="00567B43"/>
    <w:rsid w:val="00567C65"/>
    <w:rsid w:val="00567E42"/>
    <w:rsid w:val="00567F17"/>
    <w:rsid w:val="00567F2E"/>
    <w:rsid w:val="00567F3C"/>
    <w:rsid w:val="0057013C"/>
    <w:rsid w:val="00570190"/>
    <w:rsid w:val="005705C7"/>
    <w:rsid w:val="005705F0"/>
    <w:rsid w:val="005706DE"/>
    <w:rsid w:val="0057079B"/>
    <w:rsid w:val="00570819"/>
    <w:rsid w:val="00570BF3"/>
    <w:rsid w:val="00570CE3"/>
    <w:rsid w:val="00570F60"/>
    <w:rsid w:val="00570FB0"/>
    <w:rsid w:val="00571265"/>
    <w:rsid w:val="005717F1"/>
    <w:rsid w:val="005719AB"/>
    <w:rsid w:val="00571AC3"/>
    <w:rsid w:val="00571ACD"/>
    <w:rsid w:val="00571C23"/>
    <w:rsid w:val="00571C95"/>
    <w:rsid w:val="00571E62"/>
    <w:rsid w:val="00571E74"/>
    <w:rsid w:val="00571FD1"/>
    <w:rsid w:val="0057201A"/>
    <w:rsid w:val="00572138"/>
    <w:rsid w:val="00572549"/>
    <w:rsid w:val="005725BE"/>
    <w:rsid w:val="0057272F"/>
    <w:rsid w:val="00572764"/>
    <w:rsid w:val="00572863"/>
    <w:rsid w:val="00572CBF"/>
    <w:rsid w:val="00572F36"/>
    <w:rsid w:val="00573281"/>
    <w:rsid w:val="00573340"/>
    <w:rsid w:val="005733FC"/>
    <w:rsid w:val="00573596"/>
    <w:rsid w:val="00573648"/>
    <w:rsid w:val="00573690"/>
    <w:rsid w:val="005736BB"/>
    <w:rsid w:val="00573746"/>
    <w:rsid w:val="005737ED"/>
    <w:rsid w:val="00573987"/>
    <w:rsid w:val="00573B3F"/>
    <w:rsid w:val="00573B93"/>
    <w:rsid w:val="00573ECD"/>
    <w:rsid w:val="00573EE2"/>
    <w:rsid w:val="00573FED"/>
    <w:rsid w:val="00573FEE"/>
    <w:rsid w:val="00574016"/>
    <w:rsid w:val="005741F5"/>
    <w:rsid w:val="005741F8"/>
    <w:rsid w:val="00574209"/>
    <w:rsid w:val="0057436B"/>
    <w:rsid w:val="0057438F"/>
    <w:rsid w:val="0057441C"/>
    <w:rsid w:val="005745A2"/>
    <w:rsid w:val="005745EB"/>
    <w:rsid w:val="00574678"/>
    <w:rsid w:val="00574705"/>
    <w:rsid w:val="0057471C"/>
    <w:rsid w:val="00574896"/>
    <w:rsid w:val="00574908"/>
    <w:rsid w:val="00574AB0"/>
    <w:rsid w:val="00574AE8"/>
    <w:rsid w:val="00574BA0"/>
    <w:rsid w:val="00574C9A"/>
    <w:rsid w:val="00574DB2"/>
    <w:rsid w:val="00574FCA"/>
    <w:rsid w:val="0057505F"/>
    <w:rsid w:val="00575101"/>
    <w:rsid w:val="00575199"/>
    <w:rsid w:val="0057535A"/>
    <w:rsid w:val="0057539A"/>
    <w:rsid w:val="005753C4"/>
    <w:rsid w:val="00575537"/>
    <w:rsid w:val="00575581"/>
    <w:rsid w:val="0057567A"/>
    <w:rsid w:val="005757E1"/>
    <w:rsid w:val="005758BF"/>
    <w:rsid w:val="005759DF"/>
    <w:rsid w:val="00575AB0"/>
    <w:rsid w:val="00575B04"/>
    <w:rsid w:val="00575B5B"/>
    <w:rsid w:val="00575D05"/>
    <w:rsid w:val="00575DF2"/>
    <w:rsid w:val="00575DFC"/>
    <w:rsid w:val="0057602A"/>
    <w:rsid w:val="00576075"/>
    <w:rsid w:val="0057625B"/>
    <w:rsid w:val="0057640B"/>
    <w:rsid w:val="00576446"/>
    <w:rsid w:val="00576499"/>
    <w:rsid w:val="00576591"/>
    <w:rsid w:val="0057671B"/>
    <w:rsid w:val="00576865"/>
    <w:rsid w:val="00576911"/>
    <w:rsid w:val="00576967"/>
    <w:rsid w:val="0057698E"/>
    <w:rsid w:val="005769E8"/>
    <w:rsid w:val="00576A1C"/>
    <w:rsid w:val="00576A1D"/>
    <w:rsid w:val="00576C4F"/>
    <w:rsid w:val="00576CB4"/>
    <w:rsid w:val="00576CE6"/>
    <w:rsid w:val="00576D42"/>
    <w:rsid w:val="00576FB9"/>
    <w:rsid w:val="005770CF"/>
    <w:rsid w:val="005770EF"/>
    <w:rsid w:val="0057724E"/>
    <w:rsid w:val="00577288"/>
    <w:rsid w:val="00577372"/>
    <w:rsid w:val="00577479"/>
    <w:rsid w:val="005775E4"/>
    <w:rsid w:val="0057781D"/>
    <w:rsid w:val="00577876"/>
    <w:rsid w:val="0057787A"/>
    <w:rsid w:val="005778BC"/>
    <w:rsid w:val="005778C2"/>
    <w:rsid w:val="005779A0"/>
    <w:rsid w:val="00577BB7"/>
    <w:rsid w:val="00577CD7"/>
    <w:rsid w:val="00577CF8"/>
    <w:rsid w:val="00577D4D"/>
    <w:rsid w:val="00577ED2"/>
    <w:rsid w:val="0058000E"/>
    <w:rsid w:val="0058005F"/>
    <w:rsid w:val="00580123"/>
    <w:rsid w:val="005801E9"/>
    <w:rsid w:val="005802A4"/>
    <w:rsid w:val="0058037F"/>
    <w:rsid w:val="0058038A"/>
    <w:rsid w:val="00580444"/>
    <w:rsid w:val="00580457"/>
    <w:rsid w:val="00580491"/>
    <w:rsid w:val="005804DB"/>
    <w:rsid w:val="0058054F"/>
    <w:rsid w:val="005806C1"/>
    <w:rsid w:val="00580812"/>
    <w:rsid w:val="0058083A"/>
    <w:rsid w:val="005808E3"/>
    <w:rsid w:val="00580A25"/>
    <w:rsid w:val="00580ABE"/>
    <w:rsid w:val="00580CC5"/>
    <w:rsid w:val="00580D7E"/>
    <w:rsid w:val="00580E16"/>
    <w:rsid w:val="00580EEB"/>
    <w:rsid w:val="00580FAF"/>
    <w:rsid w:val="0058101A"/>
    <w:rsid w:val="00581024"/>
    <w:rsid w:val="00581057"/>
    <w:rsid w:val="00581124"/>
    <w:rsid w:val="0058117A"/>
    <w:rsid w:val="005812DA"/>
    <w:rsid w:val="00581477"/>
    <w:rsid w:val="005814C4"/>
    <w:rsid w:val="00581812"/>
    <w:rsid w:val="00581837"/>
    <w:rsid w:val="00581965"/>
    <w:rsid w:val="00581979"/>
    <w:rsid w:val="00581A17"/>
    <w:rsid w:val="00581A32"/>
    <w:rsid w:val="00581ACA"/>
    <w:rsid w:val="00581B3C"/>
    <w:rsid w:val="00581C0F"/>
    <w:rsid w:val="00581C46"/>
    <w:rsid w:val="00581CBE"/>
    <w:rsid w:val="00581D1F"/>
    <w:rsid w:val="00581E0C"/>
    <w:rsid w:val="00581EC1"/>
    <w:rsid w:val="00581ED4"/>
    <w:rsid w:val="00581F50"/>
    <w:rsid w:val="00581F78"/>
    <w:rsid w:val="00582627"/>
    <w:rsid w:val="005827C1"/>
    <w:rsid w:val="005827F2"/>
    <w:rsid w:val="0058289F"/>
    <w:rsid w:val="0058297D"/>
    <w:rsid w:val="00582B0F"/>
    <w:rsid w:val="00582BE2"/>
    <w:rsid w:val="00582E02"/>
    <w:rsid w:val="00582F65"/>
    <w:rsid w:val="00582F6B"/>
    <w:rsid w:val="0058304F"/>
    <w:rsid w:val="005832E1"/>
    <w:rsid w:val="005832E2"/>
    <w:rsid w:val="00583333"/>
    <w:rsid w:val="005833C2"/>
    <w:rsid w:val="0058343D"/>
    <w:rsid w:val="00583559"/>
    <w:rsid w:val="00583739"/>
    <w:rsid w:val="00583AF0"/>
    <w:rsid w:val="00583C00"/>
    <w:rsid w:val="00583C0E"/>
    <w:rsid w:val="00583CEC"/>
    <w:rsid w:val="00583DAB"/>
    <w:rsid w:val="00583DC9"/>
    <w:rsid w:val="00583E84"/>
    <w:rsid w:val="00583E94"/>
    <w:rsid w:val="00583F20"/>
    <w:rsid w:val="00583F22"/>
    <w:rsid w:val="00584184"/>
    <w:rsid w:val="005841AB"/>
    <w:rsid w:val="00584285"/>
    <w:rsid w:val="00584291"/>
    <w:rsid w:val="005845CC"/>
    <w:rsid w:val="00584747"/>
    <w:rsid w:val="0058475C"/>
    <w:rsid w:val="00584761"/>
    <w:rsid w:val="00584763"/>
    <w:rsid w:val="00584BA1"/>
    <w:rsid w:val="00584C90"/>
    <w:rsid w:val="00584CF3"/>
    <w:rsid w:val="00584CFD"/>
    <w:rsid w:val="00584E01"/>
    <w:rsid w:val="00584F5B"/>
    <w:rsid w:val="00584F6D"/>
    <w:rsid w:val="00585168"/>
    <w:rsid w:val="00585453"/>
    <w:rsid w:val="00585536"/>
    <w:rsid w:val="0058557A"/>
    <w:rsid w:val="005855E0"/>
    <w:rsid w:val="00585664"/>
    <w:rsid w:val="005857A0"/>
    <w:rsid w:val="00585958"/>
    <w:rsid w:val="00585959"/>
    <w:rsid w:val="0058598E"/>
    <w:rsid w:val="005859B6"/>
    <w:rsid w:val="00585AE0"/>
    <w:rsid w:val="00585C82"/>
    <w:rsid w:val="00585CE1"/>
    <w:rsid w:val="00585D4C"/>
    <w:rsid w:val="00585E10"/>
    <w:rsid w:val="00585EE4"/>
    <w:rsid w:val="005860D1"/>
    <w:rsid w:val="0058622D"/>
    <w:rsid w:val="0058624D"/>
    <w:rsid w:val="005862E9"/>
    <w:rsid w:val="005863A8"/>
    <w:rsid w:val="00586538"/>
    <w:rsid w:val="005865BD"/>
    <w:rsid w:val="0058686D"/>
    <w:rsid w:val="005868DE"/>
    <w:rsid w:val="00586936"/>
    <w:rsid w:val="005869F4"/>
    <w:rsid w:val="00586B41"/>
    <w:rsid w:val="00586B45"/>
    <w:rsid w:val="00586C69"/>
    <w:rsid w:val="00586DC1"/>
    <w:rsid w:val="00586F13"/>
    <w:rsid w:val="00586FD4"/>
    <w:rsid w:val="00586FDD"/>
    <w:rsid w:val="00587114"/>
    <w:rsid w:val="005871D1"/>
    <w:rsid w:val="005875B2"/>
    <w:rsid w:val="0058769E"/>
    <w:rsid w:val="00587764"/>
    <w:rsid w:val="005877AC"/>
    <w:rsid w:val="0058785F"/>
    <w:rsid w:val="00587914"/>
    <w:rsid w:val="00587944"/>
    <w:rsid w:val="00587946"/>
    <w:rsid w:val="00587A03"/>
    <w:rsid w:val="00587C00"/>
    <w:rsid w:val="00587C35"/>
    <w:rsid w:val="00587CE4"/>
    <w:rsid w:val="00587CEB"/>
    <w:rsid w:val="00587D30"/>
    <w:rsid w:val="00587DC3"/>
    <w:rsid w:val="00587E97"/>
    <w:rsid w:val="00587F02"/>
    <w:rsid w:val="0059001A"/>
    <w:rsid w:val="00590229"/>
    <w:rsid w:val="00590379"/>
    <w:rsid w:val="00590427"/>
    <w:rsid w:val="0059046B"/>
    <w:rsid w:val="005905C3"/>
    <w:rsid w:val="005906C7"/>
    <w:rsid w:val="005907BE"/>
    <w:rsid w:val="005907E4"/>
    <w:rsid w:val="00590856"/>
    <w:rsid w:val="0059095E"/>
    <w:rsid w:val="00590ADC"/>
    <w:rsid w:val="00590B1B"/>
    <w:rsid w:val="00590BBD"/>
    <w:rsid w:val="00590BFB"/>
    <w:rsid w:val="00590BFE"/>
    <w:rsid w:val="00590C1A"/>
    <w:rsid w:val="00590C9A"/>
    <w:rsid w:val="00590D7F"/>
    <w:rsid w:val="00590E0A"/>
    <w:rsid w:val="00590E3E"/>
    <w:rsid w:val="00590EA4"/>
    <w:rsid w:val="00590ED8"/>
    <w:rsid w:val="00590F27"/>
    <w:rsid w:val="00590FE8"/>
    <w:rsid w:val="005911CB"/>
    <w:rsid w:val="005911EA"/>
    <w:rsid w:val="005912DF"/>
    <w:rsid w:val="00591380"/>
    <w:rsid w:val="00591430"/>
    <w:rsid w:val="005914BB"/>
    <w:rsid w:val="0059174A"/>
    <w:rsid w:val="00591804"/>
    <w:rsid w:val="00591821"/>
    <w:rsid w:val="005918D3"/>
    <w:rsid w:val="0059196F"/>
    <w:rsid w:val="00591AD0"/>
    <w:rsid w:val="00591BCD"/>
    <w:rsid w:val="00591BFA"/>
    <w:rsid w:val="00591C24"/>
    <w:rsid w:val="00591E36"/>
    <w:rsid w:val="00591E51"/>
    <w:rsid w:val="00591EB0"/>
    <w:rsid w:val="00591EE9"/>
    <w:rsid w:val="005920A8"/>
    <w:rsid w:val="00592175"/>
    <w:rsid w:val="0059219A"/>
    <w:rsid w:val="005921C5"/>
    <w:rsid w:val="005923F0"/>
    <w:rsid w:val="00592703"/>
    <w:rsid w:val="0059271B"/>
    <w:rsid w:val="005928A3"/>
    <w:rsid w:val="005929F8"/>
    <w:rsid w:val="00592BA2"/>
    <w:rsid w:val="00592E0B"/>
    <w:rsid w:val="00592E33"/>
    <w:rsid w:val="00592EC0"/>
    <w:rsid w:val="005930BD"/>
    <w:rsid w:val="0059311B"/>
    <w:rsid w:val="0059316C"/>
    <w:rsid w:val="00593180"/>
    <w:rsid w:val="005931A3"/>
    <w:rsid w:val="00593289"/>
    <w:rsid w:val="0059345F"/>
    <w:rsid w:val="0059348A"/>
    <w:rsid w:val="00593540"/>
    <w:rsid w:val="00593580"/>
    <w:rsid w:val="0059358D"/>
    <w:rsid w:val="0059380C"/>
    <w:rsid w:val="005938E8"/>
    <w:rsid w:val="00593951"/>
    <w:rsid w:val="005939D2"/>
    <w:rsid w:val="00593A4F"/>
    <w:rsid w:val="00593AD1"/>
    <w:rsid w:val="00593AE1"/>
    <w:rsid w:val="00593D9C"/>
    <w:rsid w:val="00593FEA"/>
    <w:rsid w:val="00594004"/>
    <w:rsid w:val="00594102"/>
    <w:rsid w:val="0059410D"/>
    <w:rsid w:val="00594224"/>
    <w:rsid w:val="00594383"/>
    <w:rsid w:val="0059447B"/>
    <w:rsid w:val="0059454D"/>
    <w:rsid w:val="00594957"/>
    <w:rsid w:val="0059499D"/>
    <w:rsid w:val="00594B26"/>
    <w:rsid w:val="00594B63"/>
    <w:rsid w:val="00594BDB"/>
    <w:rsid w:val="00594D8C"/>
    <w:rsid w:val="00594EA2"/>
    <w:rsid w:val="005950CB"/>
    <w:rsid w:val="005950CE"/>
    <w:rsid w:val="005950D8"/>
    <w:rsid w:val="00595290"/>
    <w:rsid w:val="005952FD"/>
    <w:rsid w:val="0059556E"/>
    <w:rsid w:val="00595597"/>
    <w:rsid w:val="005955A8"/>
    <w:rsid w:val="00595719"/>
    <w:rsid w:val="005957AD"/>
    <w:rsid w:val="00595858"/>
    <w:rsid w:val="005959A7"/>
    <w:rsid w:val="00595AA3"/>
    <w:rsid w:val="00595B36"/>
    <w:rsid w:val="00595BE4"/>
    <w:rsid w:val="00595C48"/>
    <w:rsid w:val="00595CB7"/>
    <w:rsid w:val="00595CDF"/>
    <w:rsid w:val="00595CF3"/>
    <w:rsid w:val="00595D36"/>
    <w:rsid w:val="00595D82"/>
    <w:rsid w:val="00595E99"/>
    <w:rsid w:val="00596070"/>
    <w:rsid w:val="0059619D"/>
    <w:rsid w:val="005961AA"/>
    <w:rsid w:val="005961C0"/>
    <w:rsid w:val="00596436"/>
    <w:rsid w:val="0059643F"/>
    <w:rsid w:val="0059649A"/>
    <w:rsid w:val="00596661"/>
    <w:rsid w:val="00596682"/>
    <w:rsid w:val="005966B7"/>
    <w:rsid w:val="005966C8"/>
    <w:rsid w:val="005966F2"/>
    <w:rsid w:val="005967A4"/>
    <w:rsid w:val="005967C5"/>
    <w:rsid w:val="00596A1D"/>
    <w:rsid w:val="00596B0B"/>
    <w:rsid w:val="00596B65"/>
    <w:rsid w:val="00596D5F"/>
    <w:rsid w:val="00596DC8"/>
    <w:rsid w:val="00596EB3"/>
    <w:rsid w:val="00596F47"/>
    <w:rsid w:val="0059709A"/>
    <w:rsid w:val="005971A9"/>
    <w:rsid w:val="0059723F"/>
    <w:rsid w:val="00597373"/>
    <w:rsid w:val="00597467"/>
    <w:rsid w:val="005974F1"/>
    <w:rsid w:val="00597510"/>
    <w:rsid w:val="00597642"/>
    <w:rsid w:val="00597BC7"/>
    <w:rsid w:val="00597C1E"/>
    <w:rsid w:val="00597CAC"/>
    <w:rsid w:val="00597CC1"/>
    <w:rsid w:val="00597CFD"/>
    <w:rsid w:val="00597D81"/>
    <w:rsid w:val="00597DED"/>
    <w:rsid w:val="00597E11"/>
    <w:rsid w:val="00597E14"/>
    <w:rsid w:val="00597E41"/>
    <w:rsid w:val="00597F48"/>
    <w:rsid w:val="00597FC5"/>
    <w:rsid w:val="00597FDB"/>
    <w:rsid w:val="00597FDE"/>
    <w:rsid w:val="005A000B"/>
    <w:rsid w:val="005A01BF"/>
    <w:rsid w:val="005A02AD"/>
    <w:rsid w:val="005A0362"/>
    <w:rsid w:val="005A03D5"/>
    <w:rsid w:val="005A0593"/>
    <w:rsid w:val="005A071E"/>
    <w:rsid w:val="005A07F6"/>
    <w:rsid w:val="005A083E"/>
    <w:rsid w:val="005A089D"/>
    <w:rsid w:val="005A08D6"/>
    <w:rsid w:val="005A08FA"/>
    <w:rsid w:val="005A0963"/>
    <w:rsid w:val="005A09DF"/>
    <w:rsid w:val="005A0CD6"/>
    <w:rsid w:val="005A0D68"/>
    <w:rsid w:val="005A0F96"/>
    <w:rsid w:val="005A1034"/>
    <w:rsid w:val="005A1122"/>
    <w:rsid w:val="005A11A1"/>
    <w:rsid w:val="005A13C8"/>
    <w:rsid w:val="005A16B1"/>
    <w:rsid w:val="005A1809"/>
    <w:rsid w:val="005A18F2"/>
    <w:rsid w:val="005A1AA2"/>
    <w:rsid w:val="005A1D54"/>
    <w:rsid w:val="005A1DEB"/>
    <w:rsid w:val="005A1E63"/>
    <w:rsid w:val="005A20A0"/>
    <w:rsid w:val="005A20CC"/>
    <w:rsid w:val="005A20EB"/>
    <w:rsid w:val="005A215B"/>
    <w:rsid w:val="005A2328"/>
    <w:rsid w:val="005A2383"/>
    <w:rsid w:val="005A239F"/>
    <w:rsid w:val="005A27AB"/>
    <w:rsid w:val="005A284B"/>
    <w:rsid w:val="005A2899"/>
    <w:rsid w:val="005A2978"/>
    <w:rsid w:val="005A2C39"/>
    <w:rsid w:val="005A2DCC"/>
    <w:rsid w:val="005A2DEF"/>
    <w:rsid w:val="005A3145"/>
    <w:rsid w:val="005A3151"/>
    <w:rsid w:val="005A319F"/>
    <w:rsid w:val="005A321A"/>
    <w:rsid w:val="005A32C1"/>
    <w:rsid w:val="005A32F6"/>
    <w:rsid w:val="005A3358"/>
    <w:rsid w:val="005A3472"/>
    <w:rsid w:val="005A35DB"/>
    <w:rsid w:val="005A3798"/>
    <w:rsid w:val="005A37D0"/>
    <w:rsid w:val="005A38A6"/>
    <w:rsid w:val="005A3A05"/>
    <w:rsid w:val="005A3C1F"/>
    <w:rsid w:val="005A3CD0"/>
    <w:rsid w:val="005A3D51"/>
    <w:rsid w:val="005A3DED"/>
    <w:rsid w:val="005A3EE6"/>
    <w:rsid w:val="005A3F29"/>
    <w:rsid w:val="005A431C"/>
    <w:rsid w:val="005A44A9"/>
    <w:rsid w:val="005A45A1"/>
    <w:rsid w:val="005A45A5"/>
    <w:rsid w:val="005A4679"/>
    <w:rsid w:val="005A46EB"/>
    <w:rsid w:val="005A474F"/>
    <w:rsid w:val="005A4782"/>
    <w:rsid w:val="005A47C1"/>
    <w:rsid w:val="005A4882"/>
    <w:rsid w:val="005A4954"/>
    <w:rsid w:val="005A4978"/>
    <w:rsid w:val="005A499F"/>
    <w:rsid w:val="005A49B6"/>
    <w:rsid w:val="005A4A3A"/>
    <w:rsid w:val="005A4B4D"/>
    <w:rsid w:val="005A4E61"/>
    <w:rsid w:val="005A4ED7"/>
    <w:rsid w:val="005A4F59"/>
    <w:rsid w:val="005A5016"/>
    <w:rsid w:val="005A51A7"/>
    <w:rsid w:val="005A531F"/>
    <w:rsid w:val="005A547D"/>
    <w:rsid w:val="005A5597"/>
    <w:rsid w:val="005A5622"/>
    <w:rsid w:val="005A56D7"/>
    <w:rsid w:val="005A56F7"/>
    <w:rsid w:val="005A577C"/>
    <w:rsid w:val="005A57DD"/>
    <w:rsid w:val="005A5877"/>
    <w:rsid w:val="005A5915"/>
    <w:rsid w:val="005A5D6F"/>
    <w:rsid w:val="005A5E47"/>
    <w:rsid w:val="005A6056"/>
    <w:rsid w:val="005A64BB"/>
    <w:rsid w:val="005A64FB"/>
    <w:rsid w:val="005A658E"/>
    <w:rsid w:val="005A6700"/>
    <w:rsid w:val="005A6766"/>
    <w:rsid w:val="005A68C1"/>
    <w:rsid w:val="005A69C4"/>
    <w:rsid w:val="005A6BB8"/>
    <w:rsid w:val="005A6C9A"/>
    <w:rsid w:val="005A6D68"/>
    <w:rsid w:val="005A6DAF"/>
    <w:rsid w:val="005A6E8B"/>
    <w:rsid w:val="005A6E9E"/>
    <w:rsid w:val="005A6EAE"/>
    <w:rsid w:val="005A6EB0"/>
    <w:rsid w:val="005A6F43"/>
    <w:rsid w:val="005A714B"/>
    <w:rsid w:val="005A733F"/>
    <w:rsid w:val="005A73D8"/>
    <w:rsid w:val="005A76AD"/>
    <w:rsid w:val="005A775D"/>
    <w:rsid w:val="005A7869"/>
    <w:rsid w:val="005A78C3"/>
    <w:rsid w:val="005A7940"/>
    <w:rsid w:val="005A7A78"/>
    <w:rsid w:val="005A7B7C"/>
    <w:rsid w:val="005A7C67"/>
    <w:rsid w:val="005A7D08"/>
    <w:rsid w:val="005A7E04"/>
    <w:rsid w:val="005A7E53"/>
    <w:rsid w:val="005B00DA"/>
    <w:rsid w:val="005B027D"/>
    <w:rsid w:val="005B03BD"/>
    <w:rsid w:val="005B0466"/>
    <w:rsid w:val="005B08B8"/>
    <w:rsid w:val="005B09F0"/>
    <w:rsid w:val="005B0B2B"/>
    <w:rsid w:val="005B0B3B"/>
    <w:rsid w:val="005B0B54"/>
    <w:rsid w:val="005B0B5D"/>
    <w:rsid w:val="005B0FE9"/>
    <w:rsid w:val="005B10AA"/>
    <w:rsid w:val="005B1224"/>
    <w:rsid w:val="005B129D"/>
    <w:rsid w:val="005B13EC"/>
    <w:rsid w:val="005B1473"/>
    <w:rsid w:val="005B150F"/>
    <w:rsid w:val="005B1533"/>
    <w:rsid w:val="005B1550"/>
    <w:rsid w:val="005B15FE"/>
    <w:rsid w:val="005B172F"/>
    <w:rsid w:val="005B1760"/>
    <w:rsid w:val="005B17EC"/>
    <w:rsid w:val="005B198E"/>
    <w:rsid w:val="005B1CDE"/>
    <w:rsid w:val="005B1D5C"/>
    <w:rsid w:val="005B1DC1"/>
    <w:rsid w:val="005B1FA6"/>
    <w:rsid w:val="005B1FFC"/>
    <w:rsid w:val="005B228F"/>
    <w:rsid w:val="005B23F4"/>
    <w:rsid w:val="005B24EA"/>
    <w:rsid w:val="005B25DF"/>
    <w:rsid w:val="005B25F3"/>
    <w:rsid w:val="005B26D1"/>
    <w:rsid w:val="005B2785"/>
    <w:rsid w:val="005B2A5A"/>
    <w:rsid w:val="005B2B42"/>
    <w:rsid w:val="005B2CCA"/>
    <w:rsid w:val="005B2D27"/>
    <w:rsid w:val="005B2DF8"/>
    <w:rsid w:val="005B2EFE"/>
    <w:rsid w:val="005B2F77"/>
    <w:rsid w:val="005B2F89"/>
    <w:rsid w:val="005B316D"/>
    <w:rsid w:val="005B31C7"/>
    <w:rsid w:val="005B32AE"/>
    <w:rsid w:val="005B3318"/>
    <w:rsid w:val="005B335A"/>
    <w:rsid w:val="005B33B0"/>
    <w:rsid w:val="005B3533"/>
    <w:rsid w:val="005B3766"/>
    <w:rsid w:val="005B391F"/>
    <w:rsid w:val="005B3AEA"/>
    <w:rsid w:val="005B3B15"/>
    <w:rsid w:val="005B3E59"/>
    <w:rsid w:val="005B41A8"/>
    <w:rsid w:val="005B41B6"/>
    <w:rsid w:val="005B41E3"/>
    <w:rsid w:val="005B4255"/>
    <w:rsid w:val="005B4295"/>
    <w:rsid w:val="005B42BB"/>
    <w:rsid w:val="005B42D7"/>
    <w:rsid w:val="005B42E1"/>
    <w:rsid w:val="005B431A"/>
    <w:rsid w:val="005B4422"/>
    <w:rsid w:val="005B4465"/>
    <w:rsid w:val="005B4877"/>
    <w:rsid w:val="005B49AF"/>
    <w:rsid w:val="005B4A3E"/>
    <w:rsid w:val="005B4BA3"/>
    <w:rsid w:val="005B4C46"/>
    <w:rsid w:val="005B4E12"/>
    <w:rsid w:val="005B4EA9"/>
    <w:rsid w:val="005B4EB6"/>
    <w:rsid w:val="005B4EC5"/>
    <w:rsid w:val="005B5059"/>
    <w:rsid w:val="005B51E6"/>
    <w:rsid w:val="005B51F1"/>
    <w:rsid w:val="005B5217"/>
    <w:rsid w:val="005B5262"/>
    <w:rsid w:val="005B5285"/>
    <w:rsid w:val="005B52BD"/>
    <w:rsid w:val="005B53A5"/>
    <w:rsid w:val="005B542F"/>
    <w:rsid w:val="005B553C"/>
    <w:rsid w:val="005B5558"/>
    <w:rsid w:val="005B5561"/>
    <w:rsid w:val="005B565A"/>
    <w:rsid w:val="005B56F9"/>
    <w:rsid w:val="005B5790"/>
    <w:rsid w:val="005B5801"/>
    <w:rsid w:val="005B5970"/>
    <w:rsid w:val="005B59DA"/>
    <w:rsid w:val="005B5C5C"/>
    <w:rsid w:val="005B5E1C"/>
    <w:rsid w:val="005B5E2A"/>
    <w:rsid w:val="005B5E42"/>
    <w:rsid w:val="005B60EA"/>
    <w:rsid w:val="005B61F5"/>
    <w:rsid w:val="005B62E1"/>
    <w:rsid w:val="005B635E"/>
    <w:rsid w:val="005B6449"/>
    <w:rsid w:val="005B6501"/>
    <w:rsid w:val="005B6616"/>
    <w:rsid w:val="005B666F"/>
    <w:rsid w:val="005B6679"/>
    <w:rsid w:val="005B68A3"/>
    <w:rsid w:val="005B694D"/>
    <w:rsid w:val="005B6B88"/>
    <w:rsid w:val="005B6C89"/>
    <w:rsid w:val="005B6C8E"/>
    <w:rsid w:val="005B6D5D"/>
    <w:rsid w:val="005B6DEB"/>
    <w:rsid w:val="005B6E5C"/>
    <w:rsid w:val="005B6FFD"/>
    <w:rsid w:val="005B7033"/>
    <w:rsid w:val="005B7189"/>
    <w:rsid w:val="005B71C7"/>
    <w:rsid w:val="005B7211"/>
    <w:rsid w:val="005B7418"/>
    <w:rsid w:val="005B74EA"/>
    <w:rsid w:val="005B751E"/>
    <w:rsid w:val="005B77A0"/>
    <w:rsid w:val="005B7872"/>
    <w:rsid w:val="005B78C0"/>
    <w:rsid w:val="005B7904"/>
    <w:rsid w:val="005B7B7F"/>
    <w:rsid w:val="005B7CC6"/>
    <w:rsid w:val="005B7DE1"/>
    <w:rsid w:val="005B7EF2"/>
    <w:rsid w:val="005C0059"/>
    <w:rsid w:val="005C0185"/>
    <w:rsid w:val="005C0224"/>
    <w:rsid w:val="005C024B"/>
    <w:rsid w:val="005C027F"/>
    <w:rsid w:val="005C02A4"/>
    <w:rsid w:val="005C02CB"/>
    <w:rsid w:val="005C02DF"/>
    <w:rsid w:val="005C031D"/>
    <w:rsid w:val="005C0325"/>
    <w:rsid w:val="005C05A4"/>
    <w:rsid w:val="005C05BF"/>
    <w:rsid w:val="005C05CC"/>
    <w:rsid w:val="005C05DF"/>
    <w:rsid w:val="005C06BB"/>
    <w:rsid w:val="005C06F1"/>
    <w:rsid w:val="005C08AD"/>
    <w:rsid w:val="005C08F2"/>
    <w:rsid w:val="005C095A"/>
    <w:rsid w:val="005C0B27"/>
    <w:rsid w:val="005C0B96"/>
    <w:rsid w:val="005C0BA1"/>
    <w:rsid w:val="005C0CB0"/>
    <w:rsid w:val="005C0D84"/>
    <w:rsid w:val="005C0D8A"/>
    <w:rsid w:val="005C0E01"/>
    <w:rsid w:val="005C0E10"/>
    <w:rsid w:val="005C10CA"/>
    <w:rsid w:val="005C118E"/>
    <w:rsid w:val="005C11D7"/>
    <w:rsid w:val="005C11E7"/>
    <w:rsid w:val="005C11F2"/>
    <w:rsid w:val="005C134E"/>
    <w:rsid w:val="005C13B1"/>
    <w:rsid w:val="005C13DC"/>
    <w:rsid w:val="005C1411"/>
    <w:rsid w:val="005C1413"/>
    <w:rsid w:val="005C141E"/>
    <w:rsid w:val="005C14C3"/>
    <w:rsid w:val="005C15D6"/>
    <w:rsid w:val="005C1648"/>
    <w:rsid w:val="005C16CC"/>
    <w:rsid w:val="005C17D1"/>
    <w:rsid w:val="005C183E"/>
    <w:rsid w:val="005C1963"/>
    <w:rsid w:val="005C1981"/>
    <w:rsid w:val="005C1E41"/>
    <w:rsid w:val="005C1EFB"/>
    <w:rsid w:val="005C1F8C"/>
    <w:rsid w:val="005C20D2"/>
    <w:rsid w:val="005C212B"/>
    <w:rsid w:val="005C2211"/>
    <w:rsid w:val="005C2259"/>
    <w:rsid w:val="005C2304"/>
    <w:rsid w:val="005C2406"/>
    <w:rsid w:val="005C2477"/>
    <w:rsid w:val="005C254F"/>
    <w:rsid w:val="005C2588"/>
    <w:rsid w:val="005C28AD"/>
    <w:rsid w:val="005C28B4"/>
    <w:rsid w:val="005C2BEE"/>
    <w:rsid w:val="005C2C5F"/>
    <w:rsid w:val="005C2CC5"/>
    <w:rsid w:val="005C2F12"/>
    <w:rsid w:val="005C3102"/>
    <w:rsid w:val="005C3130"/>
    <w:rsid w:val="005C32FE"/>
    <w:rsid w:val="005C3405"/>
    <w:rsid w:val="005C3495"/>
    <w:rsid w:val="005C3679"/>
    <w:rsid w:val="005C3744"/>
    <w:rsid w:val="005C38D1"/>
    <w:rsid w:val="005C398F"/>
    <w:rsid w:val="005C3A0F"/>
    <w:rsid w:val="005C3B04"/>
    <w:rsid w:val="005C3BC9"/>
    <w:rsid w:val="005C3BEC"/>
    <w:rsid w:val="005C3C66"/>
    <w:rsid w:val="005C3CD8"/>
    <w:rsid w:val="005C3EAD"/>
    <w:rsid w:val="005C3F4E"/>
    <w:rsid w:val="005C3FC1"/>
    <w:rsid w:val="005C40BB"/>
    <w:rsid w:val="005C40F6"/>
    <w:rsid w:val="005C4120"/>
    <w:rsid w:val="005C43BB"/>
    <w:rsid w:val="005C44FE"/>
    <w:rsid w:val="005C46CF"/>
    <w:rsid w:val="005C46DB"/>
    <w:rsid w:val="005C4704"/>
    <w:rsid w:val="005C4765"/>
    <w:rsid w:val="005C4784"/>
    <w:rsid w:val="005C47B9"/>
    <w:rsid w:val="005C4959"/>
    <w:rsid w:val="005C4A47"/>
    <w:rsid w:val="005C4CDE"/>
    <w:rsid w:val="005C4D8D"/>
    <w:rsid w:val="005C4DB7"/>
    <w:rsid w:val="005C4DE6"/>
    <w:rsid w:val="005C4EE9"/>
    <w:rsid w:val="005C4F1E"/>
    <w:rsid w:val="005C503A"/>
    <w:rsid w:val="005C5046"/>
    <w:rsid w:val="005C505B"/>
    <w:rsid w:val="005C5203"/>
    <w:rsid w:val="005C52E4"/>
    <w:rsid w:val="005C5379"/>
    <w:rsid w:val="005C547C"/>
    <w:rsid w:val="005C55C5"/>
    <w:rsid w:val="005C56FA"/>
    <w:rsid w:val="005C5739"/>
    <w:rsid w:val="005C59AA"/>
    <w:rsid w:val="005C59FB"/>
    <w:rsid w:val="005C5A96"/>
    <w:rsid w:val="005C5ADF"/>
    <w:rsid w:val="005C5C3A"/>
    <w:rsid w:val="005C6042"/>
    <w:rsid w:val="005C63B4"/>
    <w:rsid w:val="005C64D2"/>
    <w:rsid w:val="005C657E"/>
    <w:rsid w:val="005C6640"/>
    <w:rsid w:val="005C68A2"/>
    <w:rsid w:val="005C68A5"/>
    <w:rsid w:val="005C69AB"/>
    <w:rsid w:val="005C6A91"/>
    <w:rsid w:val="005C6AA3"/>
    <w:rsid w:val="005C6AFF"/>
    <w:rsid w:val="005C6B9E"/>
    <w:rsid w:val="005C6C34"/>
    <w:rsid w:val="005C6CEC"/>
    <w:rsid w:val="005C6E0B"/>
    <w:rsid w:val="005C6E52"/>
    <w:rsid w:val="005C6F1E"/>
    <w:rsid w:val="005C7055"/>
    <w:rsid w:val="005C74A4"/>
    <w:rsid w:val="005C750A"/>
    <w:rsid w:val="005C786A"/>
    <w:rsid w:val="005C7986"/>
    <w:rsid w:val="005C7A1F"/>
    <w:rsid w:val="005C7ACA"/>
    <w:rsid w:val="005C7ADE"/>
    <w:rsid w:val="005C7B51"/>
    <w:rsid w:val="005C7BD9"/>
    <w:rsid w:val="005C7DD2"/>
    <w:rsid w:val="005C7E52"/>
    <w:rsid w:val="005C7EF8"/>
    <w:rsid w:val="005C7F48"/>
    <w:rsid w:val="005D0045"/>
    <w:rsid w:val="005D024A"/>
    <w:rsid w:val="005D0446"/>
    <w:rsid w:val="005D0547"/>
    <w:rsid w:val="005D05D3"/>
    <w:rsid w:val="005D0790"/>
    <w:rsid w:val="005D0831"/>
    <w:rsid w:val="005D0859"/>
    <w:rsid w:val="005D087D"/>
    <w:rsid w:val="005D0910"/>
    <w:rsid w:val="005D09F0"/>
    <w:rsid w:val="005D0A30"/>
    <w:rsid w:val="005D0A89"/>
    <w:rsid w:val="005D0B9C"/>
    <w:rsid w:val="005D0C41"/>
    <w:rsid w:val="005D0C89"/>
    <w:rsid w:val="005D0D9F"/>
    <w:rsid w:val="005D1289"/>
    <w:rsid w:val="005D12A7"/>
    <w:rsid w:val="005D146A"/>
    <w:rsid w:val="005D1599"/>
    <w:rsid w:val="005D176E"/>
    <w:rsid w:val="005D1903"/>
    <w:rsid w:val="005D1906"/>
    <w:rsid w:val="005D1A41"/>
    <w:rsid w:val="005D1A49"/>
    <w:rsid w:val="005D1D31"/>
    <w:rsid w:val="005D2027"/>
    <w:rsid w:val="005D2035"/>
    <w:rsid w:val="005D209D"/>
    <w:rsid w:val="005D226A"/>
    <w:rsid w:val="005D22DE"/>
    <w:rsid w:val="005D2352"/>
    <w:rsid w:val="005D235E"/>
    <w:rsid w:val="005D2386"/>
    <w:rsid w:val="005D23B2"/>
    <w:rsid w:val="005D2469"/>
    <w:rsid w:val="005D24AC"/>
    <w:rsid w:val="005D24B0"/>
    <w:rsid w:val="005D26D0"/>
    <w:rsid w:val="005D26EF"/>
    <w:rsid w:val="005D296D"/>
    <w:rsid w:val="005D29D1"/>
    <w:rsid w:val="005D2AE7"/>
    <w:rsid w:val="005D2AFB"/>
    <w:rsid w:val="005D2CB6"/>
    <w:rsid w:val="005D2CC7"/>
    <w:rsid w:val="005D2DAA"/>
    <w:rsid w:val="005D2DE2"/>
    <w:rsid w:val="005D2E7D"/>
    <w:rsid w:val="005D3344"/>
    <w:rsid w:val="005D349A"/>
    <w:rsid w:val="005D34BA"/>
    <w:rsid w:val="005D356A"/>
    <w:rsid w:val="005D36FB"/>
    <w:rsid w:val="005D37C2"/>
    <w:rsid w:val="005D3870"/>
    <w:rsid w:val="005D39D0"/>
    <w:rsid w:val="005D3A22"/>
    <w:rsid w:val="005D3B1E"/>
    <w:rsid w:val="005D3B5A"/>
    <w:rsid w:val="005D3C3C"/>
    <w:rsid w:val="005D3CA8"/>
    <w:rsid w:val="005D3D27"/>
    <w:rsid w:val="005D3E3F"/>
    <w:rsid w:val="005D3EEA"/>
    <w:rsid w:val="005D4182"/>
    <w:rsid w:val="005D4299"/>
    <w:rsid w:val="005D4608"/>
    <w:rsid w:val="005D46ED"/>
    <w:rsid w:val="005D4702"/>
    <w:rsid w:val="005D4894"/>
    <w:rsid w:val="005D499F"/>
    <w:rsid w:val="005D4A14"/>
    <w:rsid w:val="005D4AFF"/>
    <w:rsid w:val="005D4C81"/>
    <w:rsid w:val="005D4DBD"/>
    <w:rsid w:val="005D4FD4"/>
    <w:rsid w:val="005D5066"/>
    <w:rsid w:val="005D50A3"/>
    <w:rsid w:val="005D5100"/>
    <w:rsid w:val="005D5261"/>
    <w:rsid w:val="005D5405"/>
    <w:rsid w:val="005D5411"/>
    <w:rsid w:val="005D54CF"/>
    <w:rsid w:val="005D55A0"/>
    <w:rsid w:val="005D55DB"/>
    <w:rsid w:val="005D5688"/>
    <w:rsid w:val="005D59EA"/>
    <w:rsid w:val="005D5A89"/>
    <w:rsid w:val="005D5B2F"/>
    <w:rsid w:val="005D5BB0"/>
    <w:rsid w:val="005D5BFA"/>
    <w:rsid w:val="005D5C1A"/>
    <w:rsid w:val="005D5DA5"/>
    <w:rsid w:val="005D5DB4"/>
    <w:rsid w:val="005D5DF4"/>
    <w:rsid w:val="005D5E45"/>
    <w:rsid w:val="005D60B0"/>
    <w:rsid w:val="005D616D"/>
    <w:rsid w:val="005D6299"/>
    <w:rsid w:val="005D63C4"/>
    <w:rsid w:val="005D656F"/>
    <w:rsid w:val="005D65F3"/>
    <w:rsid w:val="005D6758"/>
    <w:rsid w:val="005D69CD"/>
    <w:rsid w:val="005D6A0B"/>
    <w:rsid w:val="005D6A7F"/>
    <w:rsid w:val="005D6AAC"/>
    <w:rsid w:val="005D6BD1"/>
    <w:rsid w:val="005D6C0B"/>
    <w:rsid w:val="005D6D06"/>
    <w:rsid w:val="005D6D0C"/>
    <w:rsid w:val="005D6D64"/>
    <w:rsid w:val="005D6ED9"/>
    <w:rsid w:val="005D6F8A"/>
    <w:rsid w:val="005D6FC8"/>
    <w:rsid w:val="005D703A"/>
    <w:rsid w:val="005D7046"/>
    <w:rsid w:val="005D715C"/>
    <w:rsid w:val="005D716E"/>
    <w:rsid w:val="005D7258"/>
    <w:rsid w:val="005D743D"/>
    <w:rsid w:val="005D7495"/>
    <w:rsid w:val="005D751A"/>
    <w:rsid w:val="005D7520"/>
    <w:rsid w:val="005D7541"/>
    <w:rsid w:val="005D7C0F"/>
    <w:rsid w:val="005D7D4C"/>
    <w:rsid w:val="005D7F1D"/>
    <w:rsid w:val="005D7F1E"/>
    <w:rsid w:val="005E00B3"/>
    <w:rsid w:val="005E0117"/>
    <w:rsid w:val="005E0263"/>
    <w:rsid w:val="005E02A1"/>
    <w:rsid w:val="005E02C6"/>
    <w:rsid w:val="005E02C7"/>
    <w:rsid w:val="005E03E1"/>
    <w:rsid w:val="005E0480"/>
    <w:rsid w:val="005E04C4"/>
    <w:rsid w:val="005E04E0"/>
    <w:rsid w:val="005E05DA"/>
    <w:rsid w:val="005E06B0"/>
    <w:rsid w:val="005E0869"/>
    <w:rsid w:val="005E0A2D"/>
    <w:rsid w:val="005E0BA4"/>
    <w:rsid w:val="005E0C2A"/>
    <w:rsid w:val="005E0C31"/>
    <w:rsid w:val="005E0D89"/>
    <w:rsid w:val="005E0DD0"/>
    <w:rsid w:val="005E0F26"/>
    <w:rsid w:val="005E0F83"/>
    <w:rsid w:val="005E0FDF"/>
    <w:rsid w:val="005E10B4"/>
    <w:rsid w:val="005E10FF"/>
    <w:rsid w:val="005E1123"/>
    <w:rsid w:val="005E12F5"/>
    <w:rsid w:val="005E133B"/>
    <w:rsid w:val="005E1377"/>
    <w:rsid w:val="005E137F"/>
    <w:rsid w:val="005E1537"/>
    <w:rsid w:val="005E1594"/>
    <w:rsid w:val="005E161E"/>
    <w:rsid w:val="005E16F5"/>
    <w:rsid w:val="005E176B"/>
    <w:rsid w:val="005E18CD"/>
    <w:rsid w:val="005E19FA"/>
    <w:rsid w:val="005E1BDD"/>
    <w:rsid w:val="005E1C09"/>
    <w:rsid w:val="005E1C2D"/>
    <w:rsid w:val="005E1C7E"/>
    <w:rsid w:val="005E1E0E"/>
    <w:rsid w:val="005E1F68"/>
    <w:rsid w:val="005E2115"/>
    <w:rsid w:val="005E21B0"/>
    <w:rsid w:val="005E241C"/>
    <w:rsid w:val="005E24E2"/>
    <w:rsid w:val="005E25A0"/>
    <w:rsid w:val="005E2739"/>
    <w:rsid w:val="005E28D4"/>
    <w:rsid w:val="005E29D2"/>
    <w:rsid w:val="005E2A14"/>
    <w:rsid w:val="005E2B6D"/>
    <w:rsid w:val="005E2D7D"/>
    <w:rsid w:val="005E2E2F"/>
    <w:rsid w:val="005E313E"/>
    <w:rsid w:val="005E31C9"/>
    <w:rsid w:val="005E32CD"/>
    <w:rsid w:val="005E3326"/>
    <w:rsid w:val="005E333B"/>
    <w:rsid w:val="005E3358"/>
    <w:rsid w:val="005E34BC"/>
    <w:rsid w:val="005E35EE"/>
    <w:rsid w:val="005E38B6"/>
    <w:rsid w:val="005E3964"/>
    <w:rsid w:val="005E3996"/>
    <w:rsid w:val="005E3A11"/>
    <w:rsid w:val="005E3B3A"/>
    <w:rsid w:val="005E3D3E"/>
    <w:rsid w:val="005E3D4D"/>
    <w:rsid w:val="005E3E07"/>
    <w:rsid w:val="005E3E5E"/>
    <w:rsid w:val="005E3F1C"/>
    <w:rsid w:val="005E3F46"/>
    <w:rsid w:val="005E3F79"/>
    <w:rsid w:val="005E3FC6"/>
    <w:rsid w:val="005E40CD"/>
    <w:rsid w:val="005E41A9"/>
    <w:rsid w:val="005E435E"/>
    <w:rsid w:val="005E4543"/>
    <w:rsid w:val="005E48CD"/>
    <w:rsid w:val="005E4943"/>
    <w:rsid w:val="005E4978"/>
    <w:rsid w:val="005E4B8F"/>
    <w:rsid w:val="005E4C48"/>
    <w:rsid w:val="005E4CE3"/>
    <w:rsid w:val="005E4ECA"/>
    <w:rsid w:val="005E5020"/>
    <w:rsid w:val="005E509F"/>
    <w:rsid w:val="005E5142"/>
    <w:rsid w:val="005E53D6"/>
    <w:rsid w:val="005E5760"/>
    <w:rsid w:val="005E5793"/>
    <w:rsid w:val="005E5823"/>
    <w:rsid w:val="005E5842"/>
    <w:rsid w:val="005E5908"/>
    <w:rsid w:val="005E5955"/>
    <w:rsid w:val="005E5A19"/>
    <w:rsid w:val="005E5A5F"/>
    <w:rsid w:val="005E5ADF"/>
    <w:rsid w:val="005E5AEE"/>
    <w:rsid w:val="005E5B80"/>
    <w:rsid w:val="005E5BEA"/>
    <w:rsid w:val="005E5CB1"/>
    <w:rsid w:val="005E5CC9"/>
    <w:rsid w:val="005E5EB2"/>
    <w:rsid w:val="005E60F4"/>
    <w:rsid w:val="005E6309"/>
    <w:rsid w:val="005E6341"/>
    <w:rsid w:val="005E6358"/>
    <w:rsid w:val="005E642B"/>
    <w:rsid w:val="005E6653"/>
    <w:rsid w:val="005E66A3"/>
    <w:rsid w:val="005E66A6"/>
    <w:rsid w:val="005E674E"/>
    <w:rsid w:val="005E675B"/>
    <w:rsid w:val="005E6846"/>
    <w:rsid w:val="005E6872"/>
    <w:rsid w:val="005E6A90"/>
    <w:rsid w:val="005E6B9D"/>
    <w:rsid w:val="005E6CFB"/>
    <w:rsid w:val="005E717B"/>
    <w:rsid w:val="005E71BF"/>
    <w:rsid w:val="005E75D1"/>
    <w:rsid w:val="005E75DF"/>
    <w:rsid w:val="005E7746"/>
    <w:rsid w:val="005E782F"/>
    <w:rsid w:val="005E7DC3"/>
    <w:rsid w:val="005F03DC"/>
    <w:rsid w:val="005F053E"/>
    <w:rsid w:val="005F05BA"/>
    <w:rsid w:val="005F0638"/>
    <w:rsid w:val="005F0734"/>
    <w:rsid w:val="005F0780"/>
    <w:rsid w:val="005F07B9"/>
    <w:rsid w:val="005F09EE"/>
    <w:rsid w:val="005F0B16"/>
    <w:rsid w:val="005F0B6E"/>
    <w:rsid w:val="005F0CC6"/>
    <w:rsid w:val="005F0DDE"/>
    <w:rsid w:val="005F0E74"/>
    <w:rsid w:val="005F0F2C"/>
    <w:rsid w:val="005F0F88"/>
    <w:rsid w:val="005F10E0"/>
    <w:rsid w:val="005F11D1"/>
    <w:rsid w:val="005F12EF"/>
    <w:rsid w:val="005F15DA"/>
    <w:rsid w:val="005F1666"/>
    <w:rsid w:val="005F168E"/>
    <w:rsid w:val="005F16DC"/>
    <w:rsid w:val="005F17D7"/>
    <w:rsid w:val="005F18D6"/>
    <w:rsid w:val="005F19F6"/>
    <w:rsid w:val="005F1B1C"/>
    <w:rsid w:val="005F1B30"/>
    <w:rsid w:val="005F1C2F"/>
    <w:rsid w:val="005F1CA3"/>
    <w:rsid w:val="005F1F6E"/>
    <w:rsid w:val="005F1F9B"/>
    <w:rsid w:val="005F2012"/>
    <w:rsid w:val="005F203B"/>
    <w:rsid w:val="005F2201"/>
    <w:rsid w:val="005F22B4"/>
    <w:rsid w:val="005F27D0"/>
    <w:rsid w:val="005F285C"/>
    <w:rsid w:val="005F2A1E"/>
    <w:rsid w:val="005F2A49"/>
    <w:rsid w:val="005F2BD6"/>
    <w:rsid w:val="005F2C1E"/>
    <w:rsid w:val="005F2CB7"/>
    <w:rsid w:val="005F2D52"/>
    <w:rsid w:val="005F2DF1"/>
    <w:rsid w:val="005F2E03"/>
    <w:rsid w:val="005F30BA"/>
    <w:rsid w:val="005F3142"/>
    <w:rsid w:val="005F32E9"/>
    <w:rsid w:val="005F3319"/>
    <w:rsid w:val="005F3365"/>
    <w:rsid w:val="005F33CB"/>
    <w:rsid w:val="005F363A"/>
    <w:rsid w:val="005F36CA"/>
    <w:rsid w:val="005F36F7"/>
    <w:rsid w:val="005F3806"/>
    <w:rsid w:val="005F386C"/>
    <w:rsid w:val="005F3879"/>
    <w:rsid w:val="005F3978"/>
    <w:rsid w:val="005F39B1"/>
    <w:rsid w:val="005F3AE7"/>
    <w:rsid w:val="005F3BDC"/>
    <w:rsid w:val="005F3C18"/>
    <w:rsid w:val="005F3D66"/>
    <w:rsid w:val="005F3D81"/>
    <w:rsid w:val="005F3EBB"/>
    <w:rsid w:val="005F3F0F"/>
    <w:rsid w:val="005F3FB1"/>
    <w:rsid w:val="005F40BB"/>
    <w:rsid w:val="005F40C9"/>
    <w:rsid w:val="005F411F"/>
    <w:rsid w:val="005F4125"/>
    <w:rsid w:val="005F41AA"/>
    <w:rsid w:val="005F41D6"/>
    <w:rsid w:val="005F43ED"/>
    <w:rsid w:val="005F443D"/>
    <w:rsid w:val="005F4448"/>
    <w:rsid w:val="005F45ED"/>
    <w:rsid w:val="005F4710"/>
    <w:rsid w:val="005F4804"/>
    <w:rsid w:val="005F4941"/>
    <w:rsid w:val="005F4AEB"/>
    <w:rsid w:val="005F4E11"/>
    <w:rsid w:val="005F4ED1"/>
    <w:rsid w:val="005F4F62"/>
    <w:rsid w:val="005F5068"/>
    <w:rsid w:val="005F506A"/>
    <w:rsid w:val="005F510D"/>
    <w:rsid w:val="005F5169"/>
    <w:rsid w:val="005F51D7"/>
    <w:rsid w:val="005F5349"/>
    <w:rsid w:val="005F54A4"/>
    <w:rsid w:val="005F54C3"/>
    <w:rsid w:val="005F54FA"/>
    <w:rsid w:val="005F567C"/>
    <w:rsid w:val="005F574A"/>
    <w:rsid w:val="005F5843"/>
    <w:rsid w:val="005F5947"/>
    <w:rsid w:val="005F596B"/>
    <w:rsid w:val="005F5B51"/>
    <w:rsid w:val="005F5B76"/>
    <w:rsid w:val="005F5B8C"/>
    <w:rsid w:val="005F5C83"/>
    <w:rsid w:val="005F5D09"/>
    <w:rsid w:val="005F5E7C"/>
    <w:rsid w:val="005F60A5"/>
    <w:rsid w:val="005F61ED"/>
    <w:rsid w:val="005F64C4"/>
    <w:rsid w:val="005F680D"/>
    <w:rsid w:val="005F682F"/>
    <w:rsid w:val="005F6870"/>
    <w:rsid w:val="005F69C0"/>
    <w:rsid w:val="005F6AA4"/>
    <w:rsid w:val="005F6B1D"/>
    <w:rsid w:val="005F6B23"/>
    <w:rsid w:val="005F6BF7"/>
    <w:rsid w:val="005F6D2D"/>
    <w:rsid w:val="005F6DAF"/>
    <w:rsid w:val="005F6DC7"/>
    <w:rsid w:val="005F6DDD"/>
    <w:rsid w:val="005F6E2F"/>
    <w:rsid w:val="005F6E5E"/>
    <w:rsid w:val="005F6F8B"/>
    <w:rsid w:val="005F6FD4"/>
    <w:rsid w:val="005F722A"/>
    <w:rsid w:val="005F7334"/>
    <w:rsid w:val="005F733F"/>
    <w:rsid w:val="005F7472"/>
    <w:rsid w:val="005F7481"/>
    <w:rsid w:val="005F7551"/>
    <w:rsid w:val="005F7618"/>
    <w:rsid w:val="005F76A9"/>
    <w:rsid w:val="005F76DD"/>
    <w:rsid w:val="005F7760"/>
    <w:rsid w:val="005F781D"/>
    <w:rsid w:val="005F7931"/>
    <w:rsid w:val="005F7BDE"/>
    <w:rsid w:val="005F7C0E"/>
    <w:rsid w:val="005F7F15"/>
    <w:rsid w:val="0060004D"/>
    <w:rsid w:val="0060007A"/>
    <w:rsid w:val="006001A2"/>
    <w:rsid w:val="006002B7"/>
    <w:rsid w:val="006002EA"/>
    <w:rsid w:val="0060033D"/>
    <w:rsid w:val="00600348"/>
    <w:rsid w:val="0060052B"/>
    <w:rsid w:val="00600545"/>
    <w:rsid w:val="00600713"/>
    <w:rsid w:val="0060078D"/>
    <w:rsid w:val="006007AD"/>
    <w:rsid w:val="00600810"/>
    <w:rsid w:val="006008E0"/>
    <w:rsid w:val="006009AD"/>
    <w:rsid w:val="006009F8"/>
    <w:rsid w:val="00600ACA"/>
    <w:rsid w:val="00600ACC"/>
    <w:rsid w:val="00600CD1"/>
    <w:rsid w:val="00600CFF"/>
    <w:rsid w:val="00600D7A"/>
    <w:rsid w:val="00600D84"/>
    <w:rsid w:val="00600DD6"/>
    <w:rsid w:val="00600E10"/>
    <w:rsid w:val="00600E77"/>
    <w:rsid w:val="00600EEB"/>
    <w:rsid w:val="006010C4"/>
    <w:rsid w:val="006010F9"/>
    <w:rsid w:val="0060110A"/>
    <w:rsid w:val="00601155"/>
    <w:rsid w:val="00601320"/>
    <w:rsid w:val="00601440"/>
    <w:rsid w:val="00601458"/>
    <w:rsid w:val="0060153D"/>
    <w:rsid w:val="00601577"/>
    <w:rsid w:val="00601581"/>
    <w:rsid w:val="00601650"/>
    <w:rsid w:val="006017BC"/>
    <w:rsid w:val="00601988"/>
    <w:rsid w:val="00601B07"/>
    <w:rsid w:val="00601C1D"/>
    <w:rsid w:val="00601CCA"/>
    <w:rsid w:val="00601ECB"/>
    <w:rsid w:val="0060203B"/>
    <w:rsid w:val="006021F2"/>
    <w:rsid w:val="00602408"/>
    <w:rsid w:val="0060270C"/>
    <w:rsid w:val="006027F3"/>
    <w:rsid w:val="0060290A"/>
    <w:rsid w:val="00602B0E"/>
    <w:rsid w:val="00602BC5"/>
    <w:rsid w:val="00602BF8"/>
    <w:rsid w:val="00602D17"/>
    <w:rsid w:val="00602E4D"/>
    <w:rsid w:val="00602EAF"/>
    <w:rsid w:val="00602EC3"/>
    <w:rsid w:val="00602EDB"/>
    <w:rsid w:val="00602FE7"/>
    <w:rsid w:val="00603144"/>
    <w:rsid w:val="006031F7"/>
    <w:rsid w:val="0060338B"/>
    <w:rsid w:val="0060368A"/>
    <w:rsid w:val="006036B8"/>
    <w:rsid w:val="0060376B"/>
    <w:rsid w:val="006037D3"/>
    <w:rsid w:val="00603876"/>
    <w:rsid w:val="00603AB0"/>
    <w:rsid w:val="00603B27"/>
    <w:rsid w:val="00603C7A"/>
    <w:rsid w:val="00603DC9"/>
    <w:rsid w:val="00603E8E"/>
    <w:rsid w:val="00603FE6"/>
    <w:rsid w:val="00604047"/>
    <w:rsid w:val="0060409F"/>
    <w:rsid w:val="00604137"/>
    <w:rsid w:val="006041E1"/>
    <w:rsid w:val="006043F0"/>
    <w:rsid w:val="006044D7"/>
    <w:rsid w:val="00604522"/>
    <w:rsid w:val="00604555"/>
    <w:rsid w:val="006048B7"/>
    <w:rsid w:val="00604903"/>
    <w:rsid w:val="00604955"/>
    <w:rsid w:val="00604A6A"/>
    <w:rsid w:val="00604C7C"/>
    <w:rsid w:val="00604CBF"/>
    <w:rsid w:val="00604D8F"/>
    <w:rsid w:val="00604EEF"/>
    <w:rsid w:val="00605097"/>
    <w:rsid w:val="00605131"/>
    <w:rsid w:val="0060517B"/>
    <w:rsid w:val="006053A4"/>
    <w:rsid w:val="0060542F"/>
    <w:rsid w:val="0060553E"/>
    <w:rsid w:val="006055CF"/>
    <w:rsid w:val="006055E9"/>
    <w:rsid w:val="00605659"/>
    <w:rsid w:val="00605679"/>
    <w:rsid w:val="006056AF"/>
    <w:rsid w:val="006056C8"/>
    <w:rsid w:val="0060579A"/>
    <w:rsid w:val="00605865"/>
    <w:rsid w:val="00605AFD"/>
    <w:rsid w:val="00605C20"/>
    <w:rsid w:val="00605C78"/>
    <w:rsid w:val="00605CE0"/>
    <w:rsid w:val="00605E69"/>
    <w:rsid w:val="00605F15"/>
    <w:rsid w:val="00605FEC"/>
    <w:rsid w:val="0060621C"/>
    <w:rsid w:val="006062C6"/>
    <w:rsid w:val="0060639E"/>
    <w:rsid w:val="00606502"/>
    <w:rsid w:val="00606694"/>
    <w:rsid w:val="00606842"/>
    <w:rsid w:val="006068EA"/>
    <w:rsid w:val="00606980"/>
    <w:rsid w:val="00606AB0"/>
    <w:rsid w:val="00606B7F"/>
    <w:rsid w:val="00606BAB"/>
    <w:rsid w:val="00606C02"/>
    <w:rsid w:val="00606C15"/>
    <w:rsid w:val="00606D0E"/>
    <w:rsid w:val="00606DDB"/>
    <w:rsid w:val="00606E79"/>
    <w:rsid w:val="00606F01"/>
    <w:rsid w:val="00607020"/>
    <w:rsid w:val="00607144"/>
    <w:rsid w:val="00607180"/>
    <w:rsid w:val="00607202"/>
    <w:rsid w:val="0060727C"/>
    <w:rsid w:val="0060729C"/>
    <w:rsid w:val="0060741F"/>
    <w:rsid w:val="00607644"/>
    <w:rsid w:val="006076DD"/>
    <w:rsid w:val="0060770F"/>
    <w:rsid w:val="0060773A"/>
    <w:rsid w:val="006078F1"/>
    <w:rsid w:val="00607905"/>
    <w:rsid w:val="00607968"/>
    <w:rsid w:val="006079AB"/>
    <w:rsid w:val="00607A24"/>
    <w:rsid w:val="00607A66"/>
    <w:rsid w:val="00607C65"/>
    <w:rsid w:val="00607CB9"/>
    <w:rsid w:val="00607DAB"/>
    <w:rsid w:val="00607F2B"/>
    <w:rsid w:val="00607F5C"/>
    <w:rsid w:val="00610227"/>
    <w:rsid w:val="00610332"/>
    <w:rsid w:val="0061039D"/>
    <w:rsid w:val="006104A4"/>
    <w:rsid w:val="00610524"/>
    <w:rsid w:val="0061086C"/>
    <w:rsid w:val="006109B2"/>
    <w:rsid w:val="00610A20"/>
    <w:rsid w:val="00610A37"/>
    <w:rsid w:val="00610A3A"/>
    <w:rsid w:val="00610E5E"/>
    <w:rsid w:val="006111B9"/>
    <w:rsid w:val="006112D5"/>
    <w:rsid w:val="006112E7"/>
    <w:rsid w:val="006114B1"/>
    <w:rsid w:val="0061169B"/>
    <w:rsid w:val="00611709"/>
    <w:rsid w:val="0061174A"/>
    <w:rsid w:val="0061177A"/>
    <w:rsid w:val="006117FE"/>
    <w:rsid w:val="00611803"/>
    <w:rsid w:val="00611808"/>
    <w:rsid w:val="006118D9"/>
    <w:rsid w:val="00611915"/>
    <w:rsid w:val="00611A45"/>
    <w:rsid w:val="00611C1D"/>
    <w:rsid w:val="00611C47"/>
    <w:rsid w:val="00611D6C"/>
    <w:rsid w:val="00611D94"/>
    <w:rsid w:val="00611F4B"/>
    <w:rsid w:val="00612320"/>
    <w:rsid w:val="00612335"/>
    <w:rsid w:val="006123CB"/>
    <w:rsid w:val="006123D4"/>
    <w:rsid w:val="006123FC"/>
    <w:rsid w:val="00612422"/>
    <w:rsid w:val="006127A1"/>
    <w:rsid w:val="006128C4"/>
    <w:rsid w:val="006128F4"/>
    <w:rsid w:val="00612BD2"/>
    <w:rsid w:val="00612C15"/>
    <w:rsid w:val="00612EF3"/>
    <w:rsid w:val="00612F0E"/>
    <w:rsid w:val="00612F23"/>
    <w:rsid w:val="00612FB1"/>
    <w:rsid w:val="006130E0"/>
    <w:rsid w:val="006132D7"/>
    <w:rsid w:val="0061342E"/>
    <w:rsid w:val="006134B7"/>
    <w:rsid w:val="006134D4"/>
    <w:rsid w:val="00613616"/>
    <w:rsid w:val="00613791"/>
    <w:rsid w:val="00613803"/>
    <w:rsid w:val="0061385B"/>
    <w:rsid w:val="00613A75"/>
    <w:rsid w:val="00613A8F"/>
    <w:rsid w:val="00613B0A"/>
    <w:rsid w:val="00613C8F"/>
    <w:rsid w:val="00613E99"/>
    <w:rsid w:val="00613F89"/>
    <w:rsid w:val="00614048"/>
    <w:rsid w:val="006140C8"/>
    <w:rsid w:val="006140DD"/>
    <w:rsid w:val="006141DA"/>
    <w:rsid w:val="0061445B"/>
    <w:rsid w:val="00614468"/>
    <w:rsid w:val="00614549"/>
    <w:rsid w:val="006148EE"/>
    <w:rsid w:val="00614924"/>
    <w:rsid w:val="00614B2E"/>
    <w:rsid w:val="00614CEB"/>
    <w:rsid w:val="00614F63"/>
    <w:rsid w:val="00614FE3"/>
    <w:rsid w:val="0061506A"/>
    <w:rsid w:val="0061509E"/>
    <w:rsid w:val="006150E9"/>
    <w:rsid w:val="0061521B"/>
    <w:rsid w:val="00615241"/>
    <w:rsid w:val="006152F1"/>
    <w:rsid w:val="00615489"/>
    <w:rsid w:val="006154C5"/>
    <w:rsid w:val="0061554C"/>
    <w:rsid w:val="006155C8"/>
    <w:rsid w:val="00615675"/>
    <w:rsid w:val="00615793"/>
    <w:rsid w:val="0061583D"/>
    <w:rsid w:val="006158DD"/>
    <w:rsid w:val="00615A2E"/>
    <w:rsid w:val="00615ACB"/>
    <w:rsid w:val="00615E73"/>
    <w:rsid w:val="00615E7A"/>
    <w:rsid w:val="00615EB0"/>
    <w:rsid w:val="00615F34"/>
    <w:rsid w:val="00615F86"/>
    <w:rsid w:val="00616023"/>
    <w:rsid w:val="00616173"/>
    <w:rsid w:val="006163B4"/>
    <w:rsid w:val="00616497"/>
    <w:rsid w:val="0061649C"/>
    <w:rsid w:val="006165FD"/>
    <w:rsid w:val="00616647"/>
    <w:rsid w:val="00616BDA"/>
    <w:rsid w:val="00616D3A"/>
    <w:rsid w:val="00616D59"/>
    <w:rsid w:val="00616E84"/>
    <w:rsid w:val="00617078"/>
    <w:rsid w:val="00617162"/>
    <w:rsid w:val="00617219"/>
    <w:rsid w:val="0061728D"/>
    <w:rsid w:val="006173A5"/>
    <w:rsid w:val="006174B6"/>
    <w:rsid w:val="006174DC"/>
    <w:rsid w:val="0061754F"/>
    <w:rsid w:val="006175B2"/>
    <w:rsid w:val="0061763E"/>
    <w:rsid w:val="0061766B"/>
    <w:rsid w:val="006176B9"/>
    <w:rsid w:val="0061770E"/>
    <w:rsid w:val="00617731"/>
    <w:rsid w:val="006177DA"/>
    <w:rsid w:val="006177E7"/>
    <w:rsid w:val="00617999"/>
    <w:rsid w:val="00617A0A"/>
    <w:rsid w:val="00617C9F"/>
    <w:rsid w:val="00617CE3"/>
    <w:rsid w:val="00617FC7"/>
    <w:rsid w:val="00620336"/>
    <w:rsid w:val="0062066F"/>
    <w:rsid w:val="006206C5"/>
    <w:rsid w:val="00620729"/>
    <w:rsid w:val="006207C4"/>
    <w:rsid w:val="00620E30"/>
    <w:rsid w:val="006210CF"/>
    <w:rsid w:val="00621229"/>
    <w:rsid w:val="006212F0"/>
    <w:rsid w:val="0062132B"/>
    <w:rsid w:val="00621468"/>
    <w:rsid w:val="006214F6"/>
    <w:rsid w:val="006215DF"/>
    <w:rsid w:val="00621605"/>
    <w:rsid w:val="00621627"/>
    <w:rsid w:val="0062182A"/>
    <w:rsid w:val="006219EE"/>
    <w:rsid w:val="00621A59"/>
    <w:rsid w:val="00621B25"/>
    <w:rsid w:val="00621B57"/>
    <w:rsid w:val="006221EB"/>
    <w:rsid w:val="006222FC"/>
    <w:rsid w:val="0062240B"/>
    <w:rsid w:val="00622486"/>
    <w:rsid w:val="006224ED"/>
    <w:rsid w:val="0062255C"/>
    <w:rsid w:val="00622574"/>
    <w:rsid w:val="006226A5"/>
    <w:rsid w:val="00622989"/>
    <w:rsid w:val="00622A6E"/>
    <w:rsid w:val="00622B92"/>
    <w:rsid w:val="00622CA5"/>
    <w:rsid w:val="00622D14"/>
    <w:rsid w:val="00622DB6"/>
    <w:rsid w:val="00622E26"/>
    <w:rsid w:val="00622FC2"/>
    <w:rsid w:val="00623082"/>
    <w:rsid w:val="006230CA"/>
    <w:rsid w:val="006230CB"/>
    <w:rsid w:val="006230F1"/>
    <w:rsid w:val="00623183"/>
    <w:rsid w:val="00623263"/>
    <w:rsid w:val="006233A5"/>
    <w:rsid w:val="0062343B"/>
    <w:rsid w:val="006234B5"/>
    <w:rsid w:val="00623564"/>
    <w:rsid w:val="00623603"/>
    <w:rsid w:val="00623706"/>
    <w:rsid w:val="00623764"/>
    <w:rsid w:val="006237F7"/>
    <w:rsid w:val="0062387F"/>
    <w:rsid w:val="00623939"/>
    <w:rsid w:val="006239E9"/>
    <w:rsid w:val="00623A26"/>
    <w:rsid w:val="00623A27"/>
    <w:rsid w:val="00623B36"/>
    <w:rsid w:val="00623BD4"/>
    <w:rsid w:val="00623BDC"/>
    <w:rsid w:val="00623C29"/>
    <w:rsid w:val="00623CF0"/>
    <w:rsid w:val="00623D0D"/>
    <w:rsid w:val="00623DD2"/>
    <w:rsid w:val="00623F4E"/>
    <w:rsid w:val="00623F99"/>
    <w:rsid w:val="006240F1"/>
    <w:rsid w:val="00624168"/>
    <w:rsid w:val="0062419E"/>
    <w:rsid w:val="00624363"/>
    <w:rsid w:val="00624369"/>
    <w:rsid w:val="006243B3"/>
    <w:rsid w:val="00624597"/>
    <w:rsid w:val="00624968"/>
    <w:rsid w:val="006249BF"/>
    <w:rsid w:val="006249F2"/>
    <w:rsid w:val="00624A47"/>
    <w:rsid w:val="00624A5E"/>
    <w:rsid w:val="00624B08"/>
    <w:rsid w:val="00624B54"/>
    <w:rsid w:val="00624BC3"/>
    <w:rsid w:val="00624BF2"/>
    <w:rsid w:val="00624C4B"/>
    <w:rsid w:val="00624EAF"/>
    <w:rsid w:val="0062502B"/>
    <w:rsid w:val="0062503E"/>
    <w:rsid w:val="00625332"/>
    <w:rsid w:val="006253CA"/>
    <w:rsid w:val="0062558F"/>
    <w:rsid w:val="00625797"/>
    <w:rsid w:val="006257AE"/>
    <w:rsid w:val="006257EB"/>
    <w:rsid w:val="006258C6"/>
    <w:rsid w:val="00625AB6"/>
    <w:rsid w:val="00625BC0"/>
    <w:rsid w:val="00625C03"/>
    <w:rsid w:val="00625C63"/>
    <w:rsid w:val="00625CEA"/>
    <w:rsid w:val="00625D18"/>
    <w:rsid w:val="00626051"/>
    <w:rsid w:val="006260CD"/>
    <w:rsid w:val="00626183"/>
    <w:rsid w:val="00626327"/>
    <w:rsid w:val="0062633F"/>
    <w:rsid w:val="00626384"/>
    <w:rsid w:val="006263F9"/>
    <w:rsid w:val="00626448"/>
    <w:rsid w:val="006264DC"/>
    <w:rsid w:val="006267EF"/>
    <w:rsid w:val="006267F2"/>
    <w:rsid w:val="00626A88"/>
    <w:rsid w:val="00626CBA"/>
    <w:rsid w:val="00626F33"/>
    <w:rsid w:val="00626FF4"/>
    <w:rsid w:val="0062706A"/>
    <w:rsid w:val="00627087"/>
    <w:rsid w:val="00627130"/>
    <w:rsid w:val="00627162"/>
    <w:rsid w:val="006271EC"/>
    <w:rsid w:val="00627388"/>
    <w:rsid w:val="006275A5"/>
    <w:rsid w:val="00627699"/>
    <w:rsid w:val="006276DA"/>
    <w:rsid w:val="00627781"/>
    <w:rsid w:val="0062780B"/>
    <w:rsid w:val="006278FF"/>
    <w:rsid w:val="0062797C"/>
    <w:rsid w:val="00627C1F"/>
    <w:rsid w:val="00627D7A"/>
    <w:rsid w:val="00627D84"/>
    <w:rsid w:val="00627DCB"/>
    <w:rsid w:val="00627E10"/>
    <w:rsid w:val="00627F22"/>
    <w:rsid w:val="0063018C"/>
    <w:rsid w:val="00630197"/>
    <w:rsid w:val="0063020C"/>
    <w:rsid w:val="006303C0"/>
    <w:rsid w:val="006305A4"/>
    <w:rsid w:val="006308AF"/>
    <w:rsid w:val="0063098C"/>
    <w:rsid w:val="00630A34"/>
    <w:rsid w:val="00630A59"/>
    <w:rsid w:val="00630B60"/>
    <w:rsid w:val="00630B9C"/>
    <w:rsid w:val="00630BB8"/>
    <w:rsid w:val="00630BE0"/>
    <w:rsid w:val="00630EDD"/>
    <w:rsid w:val="00630FD8"/>
    <w:rsid w:val="006310A2"/>
    <w:rsid w:val="00631241"/>
    <w:rsid w:val="006312E6"/>
    <w:rsid w:val="0063138C"/>
    <w:rsid w:val="00631467"/>
    <w:rsid w:val="006315EB"/>
    <w:rsid w:val="00631617"/>
    <w:rsid w:val="00631898"/>
    <w:rsid w:val="0063189F"/>
    <w:rsid w:val="006319D3"/>
    <w:rsid w:val="00631A1C"/>
    <w:rsid w:val="00631B1D"/>
    <w:rsid w:val="00631BEE"/>
    <w:rsid w:val="00631C09"/>
    <w:rsid w:val="00631CDF"/>
    <w:rsid w:val="00631D32"/>
    <w:rsid w:val="00631D66"/>
    <w:rsid w:val="00631EB6"/>
    <w:rsid w:val="006320A6"/>
    <w:rsid w:val="006320C0"/>
    <w:rsid w:val="00632106"/>
    <w:rsid w:val="006321C0"/>
    <w:rsid w:val="006323A8"/>
    <w:rsid w:val="006323C8"/>
    <w:rsid w:val="0063246C"/>
    <w:rsid w:val="006325E3"/>
    <w:rsid w:val="00632673"/>
    <w:rsid w:val="006326F2"/>
    <w:rsid w:val="00632839"/>
    <w:rsid w:val="0063283B"/>
    <w:rsid w:val="006328E6"/>
    <w:rsid w:val="00632AF3"/>
    <w:rsid w:val="00632AF4"/>
    <w:rsid w:val="00632D1D"/>
    <w:rsid w:val="00632D5F"/>
    <w:rsid w:val="00632FF0"/>
    <w:rsid w:val="006332C1"/>
    <w:rsid w:val="006332ED"/>
    <w:rsid w:val="00633416"/>
    <w:rsid w:val="006334A6"/>
    <w:rsid w:val="0063360E"/>
    <w:rsid w:val="006339E7"/>
    <w:rsid w:val="00633B74"/>
    <w:rsid w:val="00633B94"/>
    <w:rsid w:val="00633C9B"/>
    <w:rsid w:val="00633FA8"/>
    <w:rsid w:val="0063406E"/>
    <w:rsid w:val="00634106"/>
    <w:rsid w:val="00634162"/>
    <w:rsid w:val="00634176"/>
    <w:rsid w:val="00634259"/>
    <w:rsid w:val="00634378"/>
    <w:rsid w:val="00634390"/>
    <w:rsid w:val="0063444C"/>
    <w:rsid w:val="006344E1"/>
    <w:rsid w:val="006345C9"/>
    <w:rsid w:val="00634655"/>
    <w:rsid w:val="0063474F"/>
    <w:rsid w:val="006347A1"/>
    <w:rsid w:val="006347AC"/>
    <w:rsid w:val="00634843"/>
    <w:rsid w:val="006349C8"/>
    <w:rsid w:val="00634A9D"/>
    <w:rsid w:val="00634A9E"/>
    <w:rsid w:val="00634C52"/>
    <w:rsid w:val="00634DE8"/>
    <w:rsid w:val="00634E3A"/>
    <w:rsid w:val="00635192"/>
    <w:rsid w:val="006351D6"/>
    <w:rsid w:val="006351ED"/>
    <w:rsid w:val="0063544C"/>
    <w:rsid w:val="0063544F"/>
    <w:rsid w:val="00635467"/>
    <w:rsid w:val="00635589"/>
    <w:rsid w:val="006357BF"/>
    <w:rsid w:val="0063583B"/>
    <w:rsid w:val="00635841"/>
    <w:rsid w:val="006358C5"/>
    <w:rsid w:val="00635C47"/>
    <w:rsid w:val="00635CE6"/>
    <w:rsid w:val="00635D0F"/>
    <w:rsid w:val="00635D66"/>
    <w:rsid w:val="00635EC8"/>
    <w:rsid w:val="00635ED1"/>
    <w:rsid w:val="00635EE2"/>
    <w:rsid w:val="00635F65"/>
    <w:rsid w:val="00635FF0"/>
    <w:rsid w:val="00635FFC"/>
    <w:rsid w:val="0063617F"/>
    <w:rsid w:val="0063629E"/>
    <w:rsid w:val="006363F6"/>
    <w:rsid w:val="0063647A"/>
    <w:rsid w:val="006364C1"/>
    <w:rsid w:val="006365AF"/>
    <w:rsid w:val="00636602"/>
    <w:rsid w:val="006366E4"/>
    <w:rsid w:val="00636730"/>
    <w:rsid w:val="0063677B"/>
    <w:rsid w:val="00636792"/>
    <w:rsid w:val="006368C8"/>
    <w:rsid w:val="00636A30"/>
    <w:rsid w:val="00636A3E"/>
    <w:rsid w:val="00636A7D"/>
    <w:rsid w:val="00636AB9"/>
    <w:rsid w:val="00636AC3"/>
    <w:rsid w:val="00636D36"/>
    <w:rsid w:val="00636DA1"/>
    <w:rsid w:val="00636E17"/>
    <w:rsid w:val="00636F24"/>
    <w:rsid w:val="00636FF6"/>
    <w:rsid w:val="006370A6"/>
    <w:rsid w:val="006370E1"/>
    <w:rsid w:val="00637723"/>
    <w:rsid w:val="0063772F"/>
    <w:rsid w:val="0063777F"/>
    <w:rsid w:val="006378B0"/>
    <w:rsid w:val="00637965"/>
    <w:rsid w:val="00637974"/>
    <w:rsid w:val="006379EC"/>
    <w:rsid w:val="00637C74"/>
    <w:rsid w:val="00637CBB"/>
    <w:rsid w:val="00637CD5"/>
    <w:rsid w:val="00637E32"/>
    <w:rsid w:val="00640065"/>
    <w:rsid w:val="00640181"/>
    <w:rsid w:val="006402BF"/>
    <w:rsid w:val="00640385"/>
    <w:rsid w:val="006403B1"/>
    <w:rsid w:val="006403B9"/>
    <w:rsid w:val="0064053E"/>
    <w:rsid w:val="006405D7"/>
    <w:rsid w:val="0064064B"/>
    <w:rsid w:val="00640943"/>
    <w:rsid w:val="006409D1"/>
    <w:rsid w:val="00640B15"/>
    <w:rsid w:val="00640B6D"/>
    <w:rsid w:val="00640CEA"/>
    <w:rsid w:val="00640D25"/>
    <w:rsid w:val="00640D7B"/>
    <w:rsid w:val="00640ED0"/>
    <w:rsid w:val="00640FB9"/>
    <w:rsid w:val="0064106F"/>
    <w:rsid w:val="0064107E"/>
    <w:rsid w:val="006410FE"/>
    <w:rsid w:val="006411E4"/>
    <w:rsid w:val="0064129B"/>
    <w:rsid w:val="006413FA"/>
    <w:rsid w:val="00641616"/>
    <w:rsid w:val="0064166F"/>
    <w:rsid w:val="00641834"/>
    <w:rsid w:val="0064186B"/>
    <w:rsid w:val="006418C9"/>
    <w:rsid w:val="006418FD"/>
    <w:rsid w:val="00641A8E"/>
    <w:rsid w:val="00641E75"/>
    <w:rsid w:val="00642021"/>
    <w:rsid w:val="006420AC"/>
    <w:rsid w:val="00642664"/>
    <w:rsid w:val="006426FF"/>
    <w:rsid w:val="006427A6"/>
    <w:rsid w:val="006428C9"/>
    <w:rsid w:val="00642900"/>
    <w:rsid w:val="0064292E"/>
    <w:rsid w:val="00642AD5"/>
    <w:rsid w:val="00642C5F"/>
    <w:rsid w:val="00642CA6"/>
    <w:rsid w:val="00642CCE"/>
    <w:rsid w:val="00642FAC"/>
    <w:rsid w:val="00642FD5"/>
    <w:rsid w:val="00643067"/>
    <w:rsid w:val="006430C5"/>
    <w:rsid w:val="00643188"/>
    <w:rsid w:val="00643381"/>
    <w:rsid w:val="006434E5"/>
    <w:rsid w:val="0064357E"/>
    <w:rsid w:val="00643599"/>
    <w:rsid w:val="006435E0"/>
    <w:rsid w:val="0064368A"/>
    <w:rsid w:val="0064392D"/>
    <w:rsid w:val="00643A25"/>
    <w:rsid w:val="00643C18"/>
    <w:rsid w:val="00643C47"/>
    <w:rsid w:val="00643EC7"/>
    <w:rsid w:val="00643EE2"/>
    <w:rsid w:val="00644046"/>
    <w:rsid w:val="0064408E"/>
    <w:rsid w:val="00644168"/>
    <w:rsid w:val="0064421A"/>
    <w:rsid w:val="0064434D"/>
    <w:rsid w:val="006443BA"/>
    <w:rsid w:val="0064458A"/>
    <w:rsid w:val="006445F5"/>
    <w:rsid w:val="00644619"/>
    <w:rsid w:val="006446DA"/>
    <w:rsid w:val="0064471C"/>
    <w:rsid w:val="0064479A"/>
    <w:rsid w:val="006448CF"/>
    <w:rsid w:val="006449BE"/>
    <w:rsid w:val="00644C95"/>
    <w:rsid w:val="00644CDE"/>
    <w:rsid w:val="00644D57"/>
    <w:rsid w:val="00644DB8"/>
    <w:rsid w:val="00644EA9"/>
    <w:rsid w:val="00645131"/>
    <w:rsid w:val="00645152"/>
    <w:rsid w:val="006452D6"/>
    <w:rsid w:val="006452E9"/>
    <w:rsid w:val="00645307"/>
    <w:rsid w:val="0064545F"/>
    <w:rsid w:val="006454A8"/>
    <w:rsid w:val="00645508"/>
    <w:rsid w:val="006455B7"/>
    <w:rsid w:val="00645610"/>
    <w:rsid w:val="0064570E"/>
    <w:rsid w:val="006457C6"/>
    <w:rsid w:val="00645893"/>
    <w:rsid w:val="00645C2D"/>
    <w:rsid w:val="00645D42"/>
    <w:rsid w:val="00645F96"/>
    <w:rsid w:val="0064609B"/>
    <w:rsid w:val="006460BE"/>
    <w:rsid w:val="006460C6"/>
    <w:rsid w:val="0064627F"/>
    <w:rsid w:val="006462B5"/>
    <w:rsid w:val="00646331"/>
    <w:rsid w:val="00646352"/>
    <w:rsid w:val="00646516"/>
    <w:rsid w:val="00646577"/>
    <w:rsid w:val="0064665E"/>
    <w:rsid w:val="006468E8"/>
    <w:rsid w:val="00646A2C"/>
    <w:rsid w:val="00646B0A"/>
    <w:rsid w:val="00646BF2"/>
    <w:rsid w:val="00646F4D"/>
    <w:rsid w:val="00646FDC"/>
    <w:rsid w:val="006470A4"/>
    <w:rsid w:val="00647165"/>
    <w:rsid w:val="006471C6"/>
    <w:rsid w:val="006471F6"/>
    <w:rsid w:val="0064746E"/>
    <w:rsid w:val="0064778F"/>
    <w:rsid w:val="006479F5"/>
    <w:rsid w:val="006479FE"/>
    <w:rsid w:val="00647C24"/>
    <w:rsid w:val="00647CBD"/>
    <w:rsid w:val="00647D67"/>
    <w:rsid w:val="00647D79"/>
    <w:rsid w:val="00647E3B"/>
    <w:rsid w:val="00650051"/>
    <w:rsid w:val="006500C8"/>
    <w:rsid w:val="00650129"/>
    <w:rsid w:val="00650182"/>
    <w:rsid w:val="00650225"/>
    <w:rsid w:val="006503CF"/>
    <w:rsid w:val="006504D8"/>
    <w:rsid w:val="006504F5"/>
    <w:rsid w:val="006506B7"/>
    <w:rsid w:val="00650912"/>
    <w:rsid w:val="006509B9"/>
    <w:rsid w:val="00650A59"/>
    <w:rsid w:val="00650B5A"/>
    <w:rsid w:val="00650C56"/>
    <w:rsid w:val="00650C6F"/>
    <w:rsid w:val="00650C98"/>
    <w:rsid w:val="00650D0D"/>
    <w:rsid w:val="00650FBF"/>
    <w:rsid w:val="006510C4"/>
    <w:rsid w:val="0065133B"/>
    <w:rsid w:val="0065134B"/>
    <w:rsid w:val="00651453"/>
    <w:rsid w:val="00651546"/>
    <w:rsid w:val="006515AE"/>
    <w:rsid w:val="00651786"/>
    <w:rsid w:val="006517BA"/>
    <w:rsid w:val="00651B0D"/>
    <w:rsid w:val="00651B6F"/>
    <w:rsid w:val="00651BD0"/>
    <w:rsid w:val="00651C81"/>
    <w:rsid w:val="00651DA1"/>
    <w:rsid w:val="00651F4B"/>
    <w:rsid w:val="006521BF"/>
    <w:rsid w:val="0065227A"/>
    <w:rsid w:val="00652295"/>
    <w:rsid w:val="006523D9"/>
    <w:rsid w:val="0065241F"/>
    <w:rsid w:val="006524FD"/>
    <w:rsid w:val="00652533"/>
    <w:rsid w:val="006525BE"/>
    <w:rsid w:val="006526E3"/>
    <w:rsid w:val="00652947"/>
    <w:rsid w:val="00652A51"/>
    <w:rsid w:val="00652C5A"/>
    <w:rsid w:val="00652CEC"/>
    <w:rsid w:val="00652E48"/>
    <w:rsid w:val="00652EC0"/>
    <w:rsid w:val="00652EE7"/>
    <w:rsid w:val="00653005"/>
    <w:rsid w:val="0065312F"/>
    <w:rsid w:val="006531E0"/>
    <w:rsid w:val="006532EF"/>
    <w:rsid w:val="006533F9"/>
    <w:rsid w:val="00653491"/>
    <w:rsid w:val="00653553"/>
    <w:rsid w:val="00653662"/>
    <w:rsid w:val="00653852"/>
    <w:rsid w:val="00653881"/>
    <w:rsid w:val="006539A8"/>
    <w:rsid w:val="006539C9"/>
    <w:rsid w:val="00653A06"/>
    <w:rsid w:val="00653A42"/>
    <w:rsid w:val="00653A97"/>
    <w:rsid w:val="00653B39"/>
    <w:rsid w:val="00653DFB"/>
    <w:rsid w:val="00653EA0"/>
    <w:rsid w:val="00653ECD"/>
    <w:rsid w:val="00653FC2"/>
    <w:rsid w:val="006540A3"/>
    <w:rsid w:val="006540BA"/>
    <w:rsid w:val="00654208"/>
    <w:rsid w:val="00654228"/>
    <w:rsid w:val="00654299"/>
    <w:rsid w:val="0065432E"/>
    <w:rsid w:val="00654389"/>
    <w:rsid w:val="00654484"/>
    <w:rsid w:val="0065451D"/>
    <w:rsid w:val="00654560"/>
    <w:rsid w:val="00654684"/>
    <w:rsid w:val="006546A9"/>
    <w:rsid w:val="00654960"/>
    <w:rsid w:val="00654AD1"/>
    <w:rsid w:val="00654CDB"/>
    <w:rsid w:val="00654CF7"/>
    <w:rsid w:val="00654D81"/>
    <w:rsid w:val="00654E1F"/>
    <w:rsid w:val="00654FAF"/>
    <w:rsid w:val="0065524D"/>
    <w:rsid w:val="0065529D"/>
    <w:rsid w:val="006552E8"/>
    <w:rsid w:val="00655301"/>
    <w:rsid w:val="00655497"/>
    <w:rsid w:val="006554BF"/>
    <w:rsid w:val="006554D3"/>
    <w:rsid w:val="00655509"/>
    <w:rsid w:val="0065552A"/>
    <w:rsid w:val="0065555F"/>
    <w:rsid w:val="00655596"/>
    <w:rsid w:val="006555B6"/>
    <w:rsid w:val="006556DC"/>
    <w:rsid w:val="006558FF"/>
    <w:rsid w:val="006559DD"/>
    <w:rsid w:val="00655B35"/>
    <w:rsid w:val="00655B4D"/>
    <w:rsid w:val="00655B66"/>
    <w:rsid w:val="00655B7F"/>
    <w:rsid w:val="00655F0D"/>
    <w:rsid w:val="00656121"/>
    <w:rsid w:val="0065622C"/>
    <w:rsid w:val="00656272"/>
    <w:rsid w:val="0065631E"/>
    <w:rsid w:val="00656325"/>
    <w:rsid w:val="00656477"/>
    <w:rsid w:val="0065647C"/>
    <w:rsid w:val="006564D3"/>
    <w:rsid w:val="006565A5"/>
    <w:rsid w:val="006565A6"/>
    <w:rsid w:val="00656848"/>
    <w:rsid w:val="00656863"/>
    <w:rsid w:val="006569BC"/>
    <w:rsid w:val="006569EA"/>
    <w:rsid w:val="00656B09"/>
    <w:rsid w:val="00656B56"/>
    <w:rsid w:val="00656C3F"/>
    <w:rsid w:val="00656F90"/>
    <w:rsid w:val="006570FD"/>
    <w:rsid w:val="006571C7"/>
    <w:rsid w:val="00657268"/>
    <w:rsid w:val="0065738E"/>
    <w:rsid w:val="006573DD"/>
    <w:rsid w:val="00657531"/>
    <w:rsid w:val="0065755C"/>
    <w:rsid w:val="006575BD"/>
    <w:rsid w:val="00657C7F"/>
    <w:rsid w:val="0066000E"/>
    <w:rsid w:val="00660070"/>
    <w:rsid w:val="00660193"/>
    <w:rsid w:val="006605E8"/>
    <w:rsid w:val="00660611"/>
    <w:rsid w:val="0066061B"/>
    <w:rsid w:val="0066070A"/>
    <w:rsid w:val="006607ED"/>
    <w:rsid w:val="00660839"/>
    <w:rsid w:val="00660865"/>
    <w:rsid w:val="006608C1"/>
    <w:rsid w:val="006608EA"/>
    <w:rsid w:val="0066090B"/>
    <w:rsid w:val="00660BB0"/>
    <w:rsid w:val="00660C7D"/>
    <w:rsid w:val="00660DCE"/>
    <w:rsid w:val="00660E27"/>
    <w:rsid w:val="00660E78"/>
    <w:rsid w:val="00660E9E"/>
    <w:rsid w:val="00661087"/>
    <w:rsid w:val="006610A4"/>
    <w:rsid w:val="0066112A"/>
    <w:rsid w:val="006611BD"/>
    <w:rsid w:val="00661240"/>
    <w:rsid w:val="00661536"/>
    <w:rsid w:val="00661598"/>
    <w:rsid w:val="0066176C"/>
    <w:rsid w:val="00661820"/>
    <w:rsid w:val="006618BA"/>
    <w:rsid w:val="00661930"/>
    <w:rsid w:val="00661975"/>
    <w:rsid w:val="00661A4D"/>
    <w:rsid w:val="00661B4E"/>
    <w:rsid w:val="00661DAC"/>
    <w:rsid w:val="00661EF3"/>
    <w:rsid w:val="0066201A"/>
    <w:rsid w:val="0066220D"/>
    <w:rsid w:val="0066220E"/>
    <w:rsid w:val="0066228F"/>
    <w:rsid w:val="006622D9"/>
    <w:rsid w:val="00662334"/>
    <w:rsid w:val="00662339"/>
    <w:rsid w:val="0066234D"/>
    <w:rsid w:val="006623D0"/>
    <w:rsid w:val="0066240E"/>
    <w:rsid w:val="0066242F"/>
    <w:rsid w:val="006624D1"/>
    <w:rsid w:val="00662573"/>
    <w:rsid w:val="006626AB"/>
    <w:rsid w:val="006626FC"/>
    <w:rsid w:val="00662876"/>
    <w:rsid w:val="00662BD4"/>
    <w:rsid w:val="00662BE6"/>
    <w:rsid w:val="00662E53"/>
    <w:rsid w:val="00662EA5"/>
    <w:rsid w:val="00663025"/>
    <w:rsid w:val="00663156"/>
    <w:rsid w:val="00663161"/>
    <w:rsid w:val="006631BC"/>
    <w:rsid w:val="0066332B"/>
    <w:rsid w:val="00663345"/>
    <w:rsid w:val="00663441"/>
    <w:rsid w:val="006634C4"/>
    <w:rsid w:val="00663665"/>
    <w:rsid w:val="006638ED"/>
    <w:rsid w:val="00663A14"/>
    <w:rsid w:val="00663A82"/>
    <w:rsid w:val="00663D1F"/>
    <w:rsid w:val="00663F10"/>
    <w:rsid w:val="00663FFF"/>
    <w:rsid w:val="00664032"/>
    <w:rsid w:val="00664143"/>
    <w:rsid w:val="006641C3"/>
    <w:rsid w:val="00664264"/>
    <w:rsid w:val="00664277"/>
    <w:rsid w:val="00664357"/>
    <w:rsid w:val="00664434"/>
    <w:rsid w:val="00664546"/>
    <w:rsid w:val="00664920"/>
    <w:rsid w:val="006649F4"/>
    <w:rsid w:val="00664B78"/>
    <w:rsid w:val="00664E35"/>
    <w:rsid w:val="00664F8C"/>
    <w:rsid w:val="00665013"/>
    <w:rsid w:val="00665210"/>
    <w:rsid w:val="006653ED"/>
    <w:rsid w:val="00665419"/>
    <w:rsid w:val="00665439"/>
    <w:rsid w:val="006655CB"/>
    <w:rsid w:val="0066569F"/>
    <w:rsid w:val="00665768"/>
    <w:rsid w:val="0066577F"/>
    <w:rsid w:val="00665921"/>
    <w:rsid w:val="00665994"/>
    <w:rsid w:val="006659F8"/>
    <w:rsid w:val="00665A92"/>
    <w:rsid w:val="00665BE1"/>
    <w:rsid w:val="00665DFD"/>
    <w:rsid w:val="00665F84"/>
    <w:rsid w:val="0066608D"/>
    <w:rsid w:val="0066610E"/>
    <w:rsid w:val="00666148"/>
    <w:rsid w:val="00666186"/>
    <w:rsid w:val="006661D1"/>
    <w:rsid w:val="00666207"/>
    <w:rsid w:val="006662C7"/>
    <w:rsid w:val="00666424"/>
    <w:rsid w:val="0066646A"/>
    <w:rsid w:val="006664E7"/>
    <w:rsid w:val="00666511"/>
    <w:rsid w:val="0066656C"/>
    <w:rsid w:val="00666677"/>
    <w:rsid w:val="006666AE"/>
    <w:rsid w:val="0066693F"/>
    <w:rsid w:val="00666995"/>
    <w:rsid w:val="00666BEE"/>
    <w:rsid w:val="00666DC3"/>
    <w:rsid w:val="00666E3C"/>
    <w:rsid w:val="00666F0A"/>
    <w:rsid w:val="00666FC7"/>
    <w:rsid w:val="00667000"/>
    <w:rsid w:val="00667062"/>
    <w:rsid w:val="0066709B"/>
    <w:rsid w:val="00667223"/>
    <w:rsid w:val="006672D5"/>
    <w:rsid w:val="0066733F"/>
    <w:rsid w:val="006673C2"/>
    <w:rsid w:val="00667433"/>
    <w:rsid w:val="00667525"/>
    <w:rsid w:val="0066767A"/>
    <w:rsid w:val="00667973"/>
    <w:rsid w:val="00667CB8"/>
    <w:rsid w:val="00667D7E"/>
    <w:rsid w:val="00667EA1"/>
    <w:rsid w:val="00667EC0"/>
    <w:rsid w:val="00667ECA"/>
    <w:rsid w:val="00667F04"/>
    <w:rsid w:val="00667F7B"/>
    <w:rsid w:val="00670040"/>
    <w:rsid w:val="006700D0"/>
    <w:rsid w:val="00670115"/>
    <w:rsid w:val="006701CD"/>
    <w:rsid w:val="006702D4"/>
    <w:rsid w:val="00670376"/>
    <w:rsid w:val="0067044C"/>
    <w:rsid w:val="00670802"/>
    <w:rsid w:val="00670A02"/>
    <w:rsid w:val="00670AC4"/>
    <w:rsid w:val="00670CBC"/>
    <w:rsid w:val="00670D5A"/>
    <w:rsid w:val="00670D62"/>
    <w:rsid w:val="00670E66"/>
    <w:rsid w:val="0067103B"/>
    <w:rsid w:val="006710C5"/>
    <w:rsid w:val="006710DE"/>
    <w:rsid w:val="006710F5"/>
    <w:rsid w:val="00671189"/>
    <w:rsid w:val="00671338"/>
    <w:rsid w:val="006713AF"/>
    <w:rsid w:val="0067144D"/>
    <w:rsid w:val="006715B1"/>
    <w:rsid w:val="006716EC"/>
    <w:rsid w:val="0067199C"/>
    <w:rsid w:val="00671A72"/>
    <w:rsid w:val="00671AC6"/>
    <w:rsid w:val="00671B7C"/>
    <w:rsid w:val="00671D05"/>
    <w:rsid w:val="00671D6F"/>
    <w:rsid w:val="00671EF7"/>
    <w:rsid w:val="00671F16"/>
    <w:rsid w:val="0067208D"/>
    <w:rsid w:val="00672262"/>
    <w:rsid w:val="0067239C"/>
    <w:rsid w:val="0067246F"/>
    <w:rsid w:val="0067248C"/>
    <w:rsid w:val="006724F7"/>
    <w:rsid w:val="00672875"/>
    <w:rsid w:val="00672A5F"/>
    <w:rsid w:val="00672C1A"/>
    <w:rsid w:val="00672C2B"/>
    <w:rsid w:val="00672E45"/>
    <w:rsid w:val="00672EE8"/>
    <w:rsid w:val="00672EF7"/>
    <w:rsid w:val="00672F55"/>
    <w:rsid w:val="00672F85"/>
    <w:rsid w:val="00673005"/>
    <w:rsid w:val="00673077"/>
    <w:rsid w:val="00673112"/>
    <w:rsid w:val="006731CA"/>
    <w:rsid w:val="00673239"/>
    <w:rsid w:val="006732A1"/>
    <w:rsid w:val="00673428"/>
    <w:rsid w:val="00673461"/>
    <w:rsid w:val="006734AB"/>
    <w:rsid w:val="006734BD"/>
    <w:rsid w:val="006734DC"/>
    <w:rsid w:val="00673846"/>
    <w:rsid w:val="00673AFB"/>
    <w:rsid w:val="00673B2F"/>
    <w:rsid w:val="00673BA2"/>
    <w:rsid w:val="00673BA3"/>
    <w:rsid w:val="00673CDE"/>
    <w:rsid w:val="00673D18"/>
    <w:rsid w:val="00673DC2"/>
    <w:rsid w:val="00673E39"/>
    <w:rsid w:val="00673E3C"/>
    <w:rsid w:val="00673F87"/>
    <w:rsid w:val="00674091"/>
    <w:rsid w:val="006740F1"/>
    <w:rsid w:val="00674128"/>
    <w:rsid w:val="00674138"/>
    <w:rsid w:val="006741AF"/>
    <w:rsid w:val="006742EC"/>
    <w:rsid w:val="0067437F"/>
    <w:rsid w:val="006744F6"/>
    <w:rsid w:val="006745E7"/>
    <w:rsid w:val="00674667"/>
    <w:rsid w:val="006746EA"/>
    <w:rsid w:val="006747FA"/>
    <w:rsid w:val="00674860"/>
    <w:rsid w:val="00674877"/>
    <w:rsid w:val="00674898"/>
    <w:rsid w:val="006749C7"/>
    <w:rsid w:val="00674A28"/>
    <w:rsid w:val="00674AF3"/>
    <w:rsid w:val="00674B44"/>
    <w:rsid w:val="00674C9C"/>
    <w:rsid w:val="00674E77"/>
    <w:rsid w:val="00674E7A"/>
    <w:rsid w:val="00674FE9"/>
    <w:rsid w:val="00674FEA"/>
    <w:rsid w:val="006750A9"/>
    <w:rsid w:val="0067517B"/>
    <w:rsid w:val="006751CB"/>
    <w:rsid w:val="00675301"/>
    <w:rsid w:val="0067530F"/>
    <w:rsid w:val="00675451"/>
    <w:rsid w:val="0067554B"/>
    <w:rsid w:val="006756EF"/>
    <w:rsid w:val="0067579B"/>
    <w:rsid w:val="0067585E"/>
    <w:rsid w:val="00675A63"/>
    <w:rsid w:val="00675C0D"/>
    <w:rsid w:val="00675CF0"/>
    <w:rsid w:val="00675D5D"/>
    <w:rsid w:val="00675E4A"/>
    <w:rsid w:val="00675E9F"/>
    <w:rsid w:val="00675F1C"/>
    <w:rsid w:val="00675F50"/>
    <w:rsid w:val="006761B7"/>
    <w:rsid w:val="0067622C"/>
    <w:rsid w:val="006762F9"/>
    <w:rsid w:val="00676337"/>
    <w:rsid w:val="00676451"/>
    <w:rsid w:val="006767A7"/>
    <w:rsid w:val="0067687B"/>
    <w:rsid w:val="00676935"/>
    <w:rsid w:val="00676B59"/>
    <w:rsid w:val="00676D51"/>
    <w:rsid w:val="00676D92"/>
    <w:rsid w:val="00676F14"/>
    <w:rsid w:val="00677043"/>
    <w:rsid w:val="0067707A"/>
    <w:rsid w:val="00677108"/>
    <w:rsid w:val="00677128"/>
    <w:rsid w:val="00677146"/>
    <w:rsid w:val="006772CA"/>
    <w:rsid w:val="0067738D"/>
    <w:rsid w:val="00677391"/>
    <w:rsid w:val="006775C6"/>
    <w:rsid w:val="006775D5"/>
    <w:rsid w:val="006775DE"/>
    <w:rsid w:val="00677656"/>
    <w:rsid w:val="00677674"/>
    <w:rsid w:val="00677683"/>
    <w:rsid w:val="006776BC"/>
    <w:rsid w:val="006778A9"/>
    <w:rsid w:val="006779B9"/>
    <w:rsid w:val="00677A0E"/>
    <w:rsid w:val="00677A29"/>
    <w:rsid w:val="00677A42"/>
    <w:rsid w:val="00677B40"/>
    <w:rsid w:val="00677B66"/>
    <w:rsid w:val="00677C00"/>
    <w:rsid w:val="00677C0A"/>
    <w:rsid w:val="00677C3F"/>
    <w:rsid w:val="00677D77"/>
    <w:rsid w:val="006800E0"/>
    <w:rsid w:val="00680108"/>
    <w:rsid w:val="006801CF"/>
    <w:rsid w:val="0068043C"/>
    <w:rsid w:val="006804CF"/>
    <w:rsid w:val="00680895"/>
    <w:rsid w:val="00680A13"/>
    <w:rsid w:val="00680AC5"/>
    <w:rsid w:val="00680BE6"/>
    <w:rsid w:val="00680CAF"/>
    <w:rsid w:val="00680D44"/>
    <w:rsid w:val="00680E09"/>
    <w:rsid w:val="00680E22"/>
    <w:rsid w:val="00680E6D"/>
    <w:rsid w:val="00680F49"/>
    <w:rsid w:val="00681142"/>
    <w:rsid w:val="006811C1"/>
    <w:rsid w:val="006811DE"/>
    <w:rsid w:val="006813E2"/>
    <w:rsid w:val="0068140C"/>
    <w:rsid w:val="0068141F"/>
    <w:rsid w:val="00681468"/>
    <w:rsid w:val="00681537"/>
    <w:rsid w:val="00681681"/>
    <w:rsid w:val="006817A2"/>
    <w:rsid w:val="006817B8"/>
    <w:rsid w:val="006817F7"/>
    <w:rsid w:val="0068183C"/>
    <w:rsid w:val="0068197B"/>
    <w:rsid w:val="00681A3E"/>
    <w:rsid w:val="00681A86"/>
    <w:rsid w:val="00681A92"/>
    <w:rsid w:val="00681A93"/>
    <w:rsid w:val="00681ECB"/>
    <w:rsid w:val="006821D7"/>
    <w:rsid w:val="006822AB"/>
    <w:rsid w:val="006822BC"/>
    <w:rsid w:val="00682412"/>
    <w:rsid w:val="0068242C"/>
    <w:rsid w:val="00682688"/>
    <w:rsid w:val="006827E0"/>
    <w:rsid w:val="00682808"/>
    <w:rsid w:val="0068286C"/>
    <w:rsid w:val="006828DF"/>
    <w:rsid w:val="006828E9"/>
    <w:rsid w:val="00682946"/>
    <w:rsid w:val="00682B28"/>
    <w:rsid w:val="00682C11"/>
    <w:rsid w:val="00682C2B"/>
    <w:rsid w:val="00682D5D"/>
    <w:rsid w:val="00682D6F"/>
    <w:rsid w:val="00682D9C"/>
    <w:rsid w:val="00682EA4"/>
    <w:rsid w:val="00682EE4"/>
    <w:rsid w:val="00682F9C"/>
    <w:rsid w:val="00682FF5"/>
    <w:rsid w:val="00683047"/>
    <w:rsid w:val="00683052"/>
    <w:rsid w:val="00683109"/>
    <w:rsid w:val="006831BD"/>
    <w:rsid w:val="00683562"/>
    <w:rsid w:val="006835BC"/>
    <w:rsid w:val="00683623"/>
    <w:rsid w:val="00683645"/>
    <w:rsid w:val="00683685"/>
    <w:rsid w:val="00683788"/>
    <w:rsid w:val="00683957"/>
    <w:rsid w:val="006839D4"/>
    <w:rsid w:val="00683C50"/>
    <w:rsid w:val="00683D25"/>
    <w:rsid w:val="0068406C"/>
    <w:rsid w:val="006840DB"/>
    <w:rsid w:val="00684230"/>
    <w:rsid w:val="006842FF"/>
    <w:rsid w:val="00684307"/>
    <w:rsid w:val="00684381"/>
    <w:rsid w:val="0068439D"/>
    <w:rsid w:val="00684408"/>
    <w:rsid w:val="00684439"/>
    <w:rsid w:val="0068444F"/>
    <w:rsid w:val="0068449D"/>
    <w:rsid w:val="006844DB"/>
    <w:rsid w:val="0068466E"/>
    <w:rsid w:val="00684683"/>
    <w:rsid w:val="0068487E"/>
    <w:rsid w:val="006848FD"/>
    <w:rsid w:val="00684991"/>
    <w:rsid w:val="00684AA3"/>
    <w:rsid w:val="00684CB5"/>
    <w:rsid w:val="00684D3C"/>
    <w:rsid w:val="00684DB7"/>
    <w:rsid w:val="00684DFA"/>
    <w:rsid w:val="00684E1D"/>
    <w:rsid w:val="00685029"/>
    <w:rsid w:val="006850AC"/>
    <w:rsid w:val="0068526B"/>
    <w:rsid w:val="00685380"/>
    <w:rsid w:val="006854C1"/>
    <w:rsid w:val="00685554"/>
    <w:rsid w:val="006855DC"/>
    <w:rsid w:val="006856F8"/>
    <w:rsid w:val="00685795"/>
    <w:rsid w:val="0068582C"/>
    <w:rsid w:val="006858A3"/>
    <w:rsid w:val="00685A0B"/>
    <w:rsid w:val="00685AFD"/>
    <w:rsid w:val="00685B6B"/>
    <w:rsid w:val="00685B75"/>
    <w:rsid w:val="00685CBC"/>
    <w:rsid w:val="00685CF7"/>
    <w:rsid w:val="00685EB8"/>
    <w:rsid w:val="00685F7E"/>
    <w:rsid w:val="00686132"/>
    <w:rsid w:val="00686165"/>
    <w:rsid w:val="0068632E"/>
    <w:rsid w:val="0068637E"/>
    <w:rsid w:val="006863BB"/>
    <w:rsid w:val="00686423"/>
    <w:rsid w:val="0068647A"/>
    <w:rsid w:val="00686556"/>
    <w:rsid w:val="00686583"/>
    <w:rsid w:val="006866BD"/>
    <w:rsid w:val="006866E0"/>
    <w:rsid w:val="006867D4"/>
    <w:rsid w:val="00686829"/>
    <w:rsid w:val="0068685D"/>
    <w:rsid w:val="006868AF"/>
    <w:rsid w:val="006868EB"/>
    <w:rsid w:val="00686A75"/>
    <w:rsid w:val="00686B0A"/>
    <w:rsid w:val="00686B2A"/>
    <w:rsid w:val="00686D1E"/>
    <w:rsid w:val="00686D43"/>
    <w:rsid w:val="00686F0F"/>
    <w:rsid w:val="00686F3E"/>
    <w:rsid w:val="00687020"/>
    <w:rsid w:val="00687036"/>
    <w:rsid w:val="006870C5"/>
    <w:rsid w:val="0068716F"/>
    <w:rsid w:val="0068741C"/>
    <w:rsid w:val="006875BB"/>
    <w:rsid w:val="00687739"/>
    <w:rsid w:val="00687810"/>
    <w:rsid w:val="0068782D"/>
    <w:rsid w:val="00687918"/>
    <w:rsid w:val="006879A5"/>
    <w:rsid w:val="006879E1"/>
    <w:rsid w:val="00687AB6"/>
    <w:rsid w:val="00687C58"/>
    <w:rsid w:val="00687D40"/>
    <w:rsid w:val="00687DE0"/>
    <w:rsid w:val="00687E20"/>
    <w:rsid w:val="00687E29"/>
    <w:rsid w:val="00687E78"/>
    <w:rsid w:val="00687F8C"/>
    <w:rsid w:val="00687FF8"/>
    <w:rsid w:val="006901C2"/>
    <w:rsid w:val="00690208"/>
    <w:rsid w:val="0069038F"/>
    <w:rsid w:val="006903AC"/>
    <w:rsid w:val="006905C4"/>
    <w:rsid w:val="006905F8"/>
    <w:rsid w:val="0069064B"/>
    <w:rsid w:val="0069069C"/>
    <w:rsid w:val="00690786"/>
    <w:rsid w:val="00690793"/>
    <w:rsid w:val="006907D6"/>
    <w:rsid w:val="0069083B"/>
    <w:rsid w:val="00690B14"/>
    <w:rsid w:val="00690CFA"/>
    <w:rsid w:val="00690F8B"/>
    <w:rsid w:val="00691145"/>
    <w:rsid w:val="00691437"/>
    <w:rsid w:val="00691620"/>
    <w:rsid w:val="006917A6"/>
    <w:rsid w:val="0069180D"/>
    <w:rsid w:val="0069185B"/>
    <w:rsid w:val="00691871"/>
    <w:rsid w:val="00691953"/>
    <w:rsid w:val="00691A0F"/>
    <w:rsid w:val="00691CB5"/>
    <w:rsid w:val="00691D40"/>
    <w:rsid w:val="00691D4F"/>
    <w:rsid w:val="00691D90"/>
    <w:rsid w:val="00691DC4"/>
    <w:rsid w:val="00691F11"/>
    <w:rsid w:val="00691F79"/>
    <w:rsid w:val="00692084"/>
    <w:rsid w:val="006920C2"/>
    <w:rsid w:val="006922FC"/>
    <w:rsid w:val="006923DF"/>
    <w:rsid w:val="00692610"/>
    <w:rsid w:val="00692699"/>
    <w:rsid w:val="00692818"/>
    <w:rsid w:val="00692885"/>
    <w:rsid w:val="006928BB"/>
    <w:rsid w:val="0069295C"/>
    <w:rsid w:val="00692B5D"/>
    <w:rsid w:val="00692B81"/>
    <w:rsid w:val="00692CBE"/>
    <w:rsid w:val="00692E2A"/>
    <w:rsid w:val="00692E7F"/>
    <w:rsid w:val="00692EA0"/>
    <w:rsid w:val="00692EDC"/>
    <w:rsid w:val="00692F48"/>
    <w:rsid w:val="00693068"/>
    <w:rsid w:val="00693478"/>
    <w:rsid w:val="0069352B"/>
    <w:rsid w:val="00693567"/>
    <w:rsid w:val="006937B8"/>
    <w:rsid w:val="006938A1"/>
    <w:rsid w:val="00693AD7"/>
    <w:rsid w:val="00693B3C"/>
    <w:rsid w:val="00693C72"/>
    <w:rsid w:val="00693DF8"/>
    <w:rsid w:val="00693E4B"/>
    <w:rsid w:val="00693E9D"/>
    <w:rsid w:val="00693F2A"/>
    <w:rsid w:val="00693F6D"/>
    <w:rsid w:val="00693F7E"/>
    <w:rsid w:val="00694271"/>
    <w:rsid w:val="00694317"/>
    <w:rsid w:val="0069436F"/>
    <w:rsid w:val="0069440B"/>
    <w:rsid w:val="00694446"/>
    <w:rsid w:val="00694598"/>
    <w:rsid w:val="006945ED"/>
    <w:rsid w:val="00694632"/>
    <w:rsid w:val="00694754"/>
    <w:rsid w:val="00694917"/>
    <w:rsid w:val="00694DE1"/>
    <w:rsid w:val="0069526B"/>
    <w:rsid w:val="0069549F"/>
    <w:rsid w:val="00695526"/>
    <w:rsid w:val="006955E4"/>
    <w:rsid w:val="006958AE"/>
    <w:rsid w:val="00695958"/>
    <w:rsid w:val="00695966"/>
    <w:rsid w:val="00695988"/>
    <w:rsid w:val="00695BDE"/>
    <w:rsid w:val="00695E33"/>
    <w:rsid w:val="00695F2C"/>
    <w:rsid w:val="0069604F"/>
    <w:rsid w:val="006961EA"/>
    <w:rsid w:val="00696229"/>
    <w:rsid w:val="00696244"/>
    <w:rsid w:val="00696376"/>
    <w:rsid w:val="0069658D"/>
    <w:rsid w:val="006965DE"/>
    <w:rsid w:val="006965EC"/>
    <w:rsid w:val="006965FB"/>
    <w:rsid w:val="006967EA"/>
    <w:rsid w:val="00696939"/>
    <w:rsid w:val="00696AB1"/>
    <w:rsid w:val="00696C1B"/>
    <w:rsid w:val="00696E61"/>
    <w:rsid w:val="00697117"/>
    <w:rsid w:val="006971AF"/>
    <w:rsid w:val="00697286"/>
    <w:rsid w:val="006973E7"/>
    <w:rsid w:val="006974B7"/>
    <w:rsid w:val="006975F4"/>
    <w:rsid w:val="0069763F"/>
    <w:rsid w:val="0069791A"/>
    <w:rsid w:val="006979B2"/>
    <w:rsid w:val="00697AB2"/>
    <w:rsid w:val="00697AE7"/>
    <w:rsid w:val="00697B78"/>
    <w:rsid w:val="00697B7F"/>
    <w:rsid w:val="00697BFB"/>
    <w:rsid w:val="00697D97"/>
    <w:rsid w:val="00697EB0"/>
    <w:rsid w:val="00697ECB"/>
    <w:rsid w:val="00697F9D"/>
    <w:rsid w:val="006A0097"/>
    <w:rsid w:val="006A00DB"/>
    <w:rsid w:val="006A029C"/>
    <w:rsid w:val="006A02C1"/>
    <w:rsid w:val="006A0394"/>
    <w:rsid w:val="006A0421"/>
    <w:rsid w:val="006A047F"/>
    <w:rsid w:val="006A04AE"/>
    <w:rsid w:val="006A04F3"/>
    <w:rsid w:val="006A051D"/>
    <w:rsid w:val="006A0692"/>
    <w:rsid w:val="006A06DF"/>
    <w:rsid w:val="006A0927"/>
    <w:rsid w:val="006A0AC8"/>
    <w:rsid w:val="006A0B14"/>
    <w:rsid w:val="006A0C6D"/>
    <w:rsid w:val="006A0E22"/>
    <w:rsid w:val="006A0F4D"/>
    <w:rsid w:val="006A0F88"/>
    <w:rsid w:val="006A1369"/>
    <w:rsid w:val="006A143F"/>
    <w:rsid w:val="006A1449"/>
    <w:rsid w:val="006A14AE"/>
    <w:rsid w:val="006A1512"/>
    <w:rsid w:val="006A1535"/>
    <w:rsid w:val="006A16D4"/>
    <w:rsid w:val="006A171F"/>
    <w:rsid w:val="006A17B0"/>
    <w:rsid w:val="006A17C0"/>
    <w:rsid w:val="006A1823"/>
    <w:rsid w:val="006A1836"/>
    <w:rsid w:val="006A1838"/>
    <w:rsid w:val="006A1B5E"/>
    <w:rsid w:val="006A1D0F"/>
    <w:rsid w:val="006A1DD1"/>
    <w:rsid w:val="006A1DE2"/>
    <w:rsid w:val="006A2063"/>
    <w:rsid w:val="006A2078"/>
    <w:rsid w:val="006A2091"/>
    <w:rsid w:val="006A21FE"/>
    <w:rsid w:val="006A2232"/>
    <w:rsid w:val="006A22A4"/>
    <w:rsid w:val="006A23E0"/>
    <w:rsid w:val="006A24D9"/>
    <w:rsid w:val="006A2666"/>
    <w:rsid w:val="006A2698"/>
    <w:rsid w:val="006A2741"/>
    <w:rsid w:val="006A2781"/>
    <w:rsid w:val="006A2959"/>
    <w:rsid w:val="006A2A23"/>
    <w:rsid w:val="006A2B3E"/>
    <w:rsid w:val="006A2B42"/>
    <w:rsid w:val="006A2B58"/>
    <w:rsid w:val="006A2B60"/>
    <w:rsid w:val="006A2DBE"/>
    <w:rsid w:val="006A2EC9"/>
    <w:rsid w:val="006A2F1F"/>
    <w:rsid w:val="006A309C"/>
    <w:rsid w:val="006A30BC"/>
    <w:rsid w:val="006A3118"/>
    <w:rsid w:val="006A31B9"/>
    <w:rsid w:val="006A31D7"/>
    <w:rsid w:val="006A32D9"/>
    <w:rsid w:val="006A338C"/>
    <w:rsid w:val="006A365F"/>
    <w:rsid w:val="006A36B8"/>
    <w:rsid w:val="006A37F5"/>
    <w:rsid w:val="006A38C2"/>
    <w:rsid w:val="006A3934"/>
    <w:rsid w:val="006A3AD9"/>
    <w:rsid w:val="006A3BF2"/>
    <w:rsid w:val="006A3C66"/>
    <w:rsid w:val="006A3F0B"/>
    <w:rsid w:val="006A3F7B"/>
    <w:rsid w:val="006A3FA5"/>
    <w:rsid w:val="006A4010"/>
    <w:rsid w:val="006A4184"/>
    <w:rsid w:val="006A4256"/>
    <w:rsid w:val="006A4268"/>
    <w:rsid w:val="006A42E8"/>
    <w:rsid w:val="006A434C"/>
    <w:rsid w:val="006A4660"/>
    <w:rsid w:val="006A46FA"/>
    <w:rsid w:val="006A485E"/>
    <w:rsid w:val="006A48B8"/>
    <w:rsid w:val="006A48B9"/>
    <w:rsid w:val="006A4A5D"/>
    <w:rsid w:val="006A4AE7"/>
    <w:rsid w:val="006A4C46"/>
    <w:rsid w:val="006A4D5F"/>
    <w:rsid w:val="006A50E8"/>
    <w:rsid w:val="006A5123"/>
    <w:rsid w:val="006A51DA"/>
    <w:rsid w:val="006A5319"/>
    <w:rsid w:val="006A5346"/>
    <w:rsid w:val="006A5376"/>
    <w:rsid w:val="006A54E9"/>
    <w:rsid w:val="006A54EC"/>
    <w:rsid w:val="006A55BB"/>
    <w:rsid w:val="006A56E0"/>
    <w:rsid w:val="006A5825"/>
    <w:rsid w:val="006A5AF0"/>
    <w:rsid w:val="006A5B23"/>
    <w:rsid w:val="006A5B37"/>
    <w:rsid w:val="006A5B61"/>
    <w:rsid w:val="006A5DDA"/>
    <w:rsid w:val="006A5EE2"/>
    <w:rsid w:val="006A5FCC"/>
    <w:rsid w:val="006A6194"/>
    <w:rsid w:val="006A63FE"/>
    <w:rsid w:val="006A65DF"/>
    <w:rsid w:val="006A663A"/>
    <w:rsid w:val="006A6745"/>
    <w:rsid w:val="006A6748"/>
    <w:rsid w:val="006A6902"/>
    <w:rsid w:val="006A695B"/>
    <w:rsid w:val="006A6A6A"/>
    <w:rsid w:val="006A6BBF"/>
    <w:rsid w:val="006A6C35"/>
    <w:rsid w:val="006A6D48"/>
    <w:rsid w:val="006A6F5C"/>
    <w:rsid w:val="006A6FC8"/>
    <w:rsid w:val="006A7434"/>
    <w:rsid w:val="006A7525"/>
    <w:rsid w:val="006A766F"/>
    <w:rsid w:val="006A7926"/>
    <w:rsid w:val="006A796E"/>
    <w:rsid w:val="006A79B7"/>
    <w:rsid w:val="006A7AC6"/>
    <w:rsid w:val="006A7B1B"/>
    <w:rsid w:val="006A7BE0"/>
    <w:rsid w:val="006A7CD5"/>
    <w:rsid w:val="006A7F0A"/>
    <w:rsid w:val="006A7FEA"/>
    <w:rsid w:val="006B006C"/>
    <w:rsid w:val="006B00D0"/>
    <w:rsid w:val="006B0554"/>
    <w:rsid w:val="006B06AC"/>
    <w:rsid w:val="006B0730"/>
    <w:rsid w:val="006B0739"/>
    <w:rsid w:val="006B092A"/>
    <w:rsid w:val="006B0955"/>
    <w:rsid w:val="006B0A10"/>
    <w:rsid w:val="006B0A18"/>
    <w:rsid w:val="006B0BFB"/>
    <w:rsid w:val="006B0D42"/>
    <w:rsid w:val="006B0DB7"/>
    <w:rsid w:val="006B0F41"/>
    <w:rsid w:val="006B0F98"/>
    <w:rsid w:val="006B111B"/>
    <w:rsid w:val="006B1123"/>
    <w:rsid w:val="006B1414"/>
    <w:rsid w:val="006B1615"/>
    <w:rsid w:val="006B16CE"/>
    <w:rsid w:val="006B16E5"/>
    <w:rsid w:val="006B1742"/>
    <w:rsid w:val="006B181D"/>
    <w:rsid w:val="006B188D"/>
    <w:rsid w:val="006B18E0"/>
    <w:rsid w:val="006B196D"/>
    <w:rsid w:val="006B19F7"/>
    <w:rsid w:val="006B1A55"/>
    <w:rsid w:val="006B1AB8"/>
    <w:rsid w:val="006B1B18"/>
    <w:rsid w:val="006B1BD8"/>
    <w:rsid w:val="006B1CB7"/>
    <w:rsid w:val="006B1CBB"/>
    <w:rsid w:val="006B1EED"/>
    <w:rsid w:val="006B1FA5"/>
    <w:rsid w:val="006B1FC1"/>
    <w:rsid w:val="006B21DE"/>
    <w:rsid w:val="006B222A"/>
    <w:rsid w:val="006B2245"/>
    <w:rsid w:val="006B2324"/>
    <w:rsid w:val="006B2361"/>
    <w:rsid w:val="006B245A"/>
    <w:rsid w:val="006B24CA"/>
    <w:rsid w:val="006B257C"/>
    <w:rsid w:val="006B260A"/>
    <w:rsid w:val="006B2648"/>
    <w:rsid w:val="006B270E"/>
    <w:rsid w:val="006B28AB"/>
    <w:rsid w:val="006B2976"/>
    <w:rsid w:val="006B29B9"/>
    <w:rsid w:val="006B29D1"/>
    <w:rsid w:val="006B2A31"/>
    <w:rsid w:val="006B2A82"/>
    <w:rsid w:val="006B2A92"/>
    <w:rsid w:val="006B2AC8"/>
    <w:rsid w:val="006B2B78"/>
    <w:rsid w:val="006B2F2B"/>
    <w:rsid w:val="006B3098"/>
    <w:rsid w:val="006B329A"/>
    <w:rsid w:val="006B3347"/>
    <w:rsid w:val="006B33F3"/>
    <w:rsid w:val="006B36ED"/>
    <w:rsid w:val="006B37A7"/>
    <w:rsid w:val="006B37E9"/>
    <w:rsid w:val="006B38FF"/>
    <w:rsid w:val="006B3B4E"/>
    <w:rsid w:val="006B3B78"/>
    <w:rsid w:val="006B3BFA"/>
    <w:rsid w:val="006B3C22"/>
    <w:rsid w:val="006B3CC2"/>
    <w:rsid w:val="006B3CCA"/>
    <w:rsid w:val="006B3D8C"/>
    <w:rsid w:val="006B3E83"/>
    <w:rsid w:val="006B3E8D"/>
    <w:rsid w:val="006B3F23"/>
    <w:rsid w:val="006B3F32"/>
    <w:rsid w:val="006B3F34"/>
    <w:rsid w:val="006B3F5C"/>
    <w:rsid w:val="006B3F5F"/>
    <w:rsid w:val="006B3FD7"/>
    <w:rsid w:val="006B42E8"/>
    <w:rsid w:val="006B43F9"/>
    <w:rsid w:val="006B440C"/>
    <w:rsid w:val="006B4536"/>
    <w:rsid w:val="006B454A"/>
    <w:rsid w:val="006B456B"/>
    <w:rsid w:val="006B4579"/>
    <w:rsid w:val="006B4758"/>
    <w:rsid w:val="006B47A9"/>
    <w:rsid w:val="006B485B"/>
    <w:rsid w:val="006B48D0"/>
    <w:rsid w:val="006B4B50"/>
    <w:rsid w:val="006B4D57"/>
    <w:rsid w:val="006B4DC8"/>
    <w:rsid w:val="006B4DF6"/>
    <w:rsid w:val="006B4E1E"/>
    <w:rsid w:val="006B4F80"/>
    <w:rsid w:val="006B50A3"/>
    <w:rsid w:val="006B5139"/>
    <w:rsid w:val="006B531E"/>
    <w:rsid w:val="006B5444"/>
    <w:rsid w:val="006B5654"/>
    <w:rsid w:val="006B5687"/>
    <w:rsid w:val="006B56DE"/>
    <w:rsid w:val="006B570E"/>
    <w:rsid w:val="006B574C"/>
    <w:rsid w:val="006B57E7"/>
    <w:rsid w:val="006B5889"/>
    <w:rsid w:val="006B5953"/>
    <w:rsid w:val="006B5A65"/>
    <w:rsid w:val="006B5CDE"/>
    <w:rsid w:val="006B5D8F"/>
    <w:rsid w:val="006B5DC5"/>
    <w:rsid w:val="006B5EA7"/>
    <w:rsid w:val="006B5F46"/>
    <w:rsid w:val="006B5FC3"/>
    <w:rsid w:val="006B61FB"/>
    <w:rsid w:val="006B62A0"/>
    <w:rsid w:val="006B6490"/>
    <w:rsid w:val="006B677D"/>
    <w:rsid w:val="006B690C"/>
    <w:rsid w:val="006B6976"/>
    <w:rsid w:val="006B69FA"/>
    <w:rsid w:val="006B6A76"/>
    <w:rsid w:val="006B6AE6"/>
    <w:rsid w:val="006B6B0F"/>
    <w:rsid w:val="006B6D9C"/>
    <w:rsid w:val="006B6E31"/>
    <w:rsid w:val="006B6F03"/>
    <w:rsid w:val="006B7074"/>
    <w:rsid w:val="006B70B7"/>
    <w:rsid w:val="006B7129"/>
    <w:rsid w:val="006B7379"/>
    <w:rsid w:val="006B73DB"/>
    <w:rsid w:val="006B75A1"/>
    <w:rsid w:val="006B7706"/>
    <w:rsid w:val="006B7798"/>
    <w:rsid w:val="006B77DE"/>
    <w:rsid w:val="006B785D"/>
    <w:rsid w:val="006B7B3B"/>
    <w:rsid w:val="006B7BB2"/>
    <w:rsid w:val="006B7CFE"/>
    <w:rsid w:val="006B7E16"/>
    <w:rsid w:val="006B7E45"/>
    <w:rsid w:val="006B7E46"/>
    <w:rsid w:val="006B7EE2"/>
    <w:rsid w:val="006C000A"/>
    <w:rsid w:val="006C0342"/>
    <w:rsid w:val="006C042F"/>
    <w:rsid w:val="006C0538"/>
    <w:rsid w:val="006C0999"/>
    <w:rsid w:val="006C09ED"/>
    <w:rsid w:val="006C0A30"/>
    <w:rsid w:val="006C0D24"/>
    <w:rsid w:val="006C0DF3"/>
    <w:rsid w:val="006C127F"/>
    <w:rsid w:val="006C1287"/>
    <w:rsid w:val="006C1412"/>
    <w:rsid w:val="006C1562"/>
    <w:rsid w:val="006C15A9"/>
    <w:rsid w:val="006C15EF"/>
    <w:rsid w:val="006C16D7"/>
    <w:rsid w:val="006C16DF"/>
    <w:rsid w:val="006C16F0"/>
    <w:rsid w:val="006C1703"/>
    <w:rsid w:val="006C17C9"/>
    <w:rsid w:val="006C1843"/>
    <w:rsid w:val="006C1892"/>
    <w:rsid w:val="006C189F"/>
    <w:rsid w:val="006C1B5D"/>
    <w:rsid w:val="006C1C4D"/>
    <w:rsid w:val="006C1CAF"/>
    <w:rsid w:val="006C1CF0"/>
    <w:rsid w:val="006C1D1D"/>
    <w:rsid w:val="006C1D4E"/>
    <w:rsid w:val="006C1DB9"/>
    <w:rsid w:val="006C1DF6"/>
    <w:rsid w:val="006C1E76"/>
    <w:rsid w:val="006C20B0"/>
    <w:rsid w:val="006C210C"/>
    <w:rsid w:val="006C224E"/>
    <w:rsid w:val="006C22B0"/>
    <w:rsid w:val="006C22F5"/>
    <w:rsid w:val="006C23FB"/>
    <w:rsid w:val="006C2439"/>
    <w:rsid w:val="006C259A"/>
    <w:rsid w:val="006C26A1"/>
    <w:rsid w:val="006C26B2"/>
    <w:rsid w:val="006C2735"/>
    <w:rsid w:val="006C28A7"/>
    <w:rsid w:val="006C290D"/>
    <w:rsid w:val="006C2AA0"/>
    <w:rsid w:val="006C2AA4"/>
    <w:rsid w:val="006C2BA5"/>
    <w:rsid w:val="006C2C3C"/>
    <w:rsid w:val="006C2DA6"/>
    <w:rsid w:val="006C2F97"/>
    <w:rsid w:val="006C2FAE"/>
    <w:rsid w:val="006C2FD7"/>
    <w:rsid w:val="006C30FE"/>
    <w:rsid w:val="006C3119"/>
    <w:rsid w:val="006C313A"/>
    <w:rsid w:val="006C31E5"/>
    <w:rsid w:val="006C3293"/>
    <w:rsid w:val="006C33BF"/>
    <w:rsid w:val="006C351D"/>
    <w:rsid w:val="006C36FA"/>
    <w:rsid w:val="006C371F"/>
    <w:rsid w:val="006C3764"/>
    <w:rsid w:val="006C3963"/>
    <w:rsid w:val="006C3A66"/>
    <w:rsid w:val="006C3AA2"/>
    <w:rsid w:val="006C3AD1"/>
    <w:rsid w:val="006C3C0C"/>
    <w:rsid w:val="006C3CD7"/>
    <w:rsid w:val="006C4037"/>
    <w:rsid w:val="006C410C"/>
    <w:rsid w:val="006C4163"/>
    <w:rsid w:val="006C43C4"/>
    <w:rsid w:val="006C443D"/>
    <w:rsid w:val="006C4598"/>
    <w:rsid w:val="006C46A0"/>
    <w:rsid w:val="006C47DF"/>
    <w:rsid w:val="006C482C"/>
    <w:rsid w:val="006C4876"/>
    <w:rsid w:val="006C4933"/>
    <w:rsid w:val="006C49E3"/>
    <w:rsid w:val="006C4B24"/>
    <w:rsid w:val="006C4C1C"/>
    <w:rsid w:val="006C4C37"/>
    <w:rsid w:val="006C4DDC"/>
    <w:rsid w:val="006C4E3E"/>
    <w:rsid w:val="006C4EC1"/>
    <w:rsid w:val="006C4F00"/>
    <w:rsid w:val="006C4F08"/>
    <w:rsid w:val="006C4F18"/>
    <w:rsid w:val="006C4FDE"/>
    <w:rsid w:val="006C50EF"/>
    <w:rsid w:val="006C50F7"/>
    <w:rsid w:val="006C5122"/>
    <w:rsid w:val="006C512B"/>
    <w:rsid w:val="006C527A"/>
    <w:rsid w:val="006C535F"/>
    <w:rsid w:val="006C53DB"/>
    <w:rsid w:val="006C5439"/>
    <w:rsid w:val="006C5451"/>
    <w:rsid w:val="006C545C"/>
    <w:rsid w:val="006C54B5"/>
    <w:rsid w:val="006C5623"/>
    <w:rsid w:val="006C56DD"/>
    <w:rsid w:val="006C5781"/>
    <w:rsid w:val="006C590F"/>
    <w:rsid w:val="006C5969"/>
    <w:rsid w:val="006C5998"/>
    <w:rsid w:val="006C59A6"/>
    <w:rsid w:val="006C5A38"/>
    <w:rsid w:val="006C5B73"/>
    <w:rsid w:val="006C5D13"/>
    <w:rsid w:val="006C5E0A"/>
    <w:rsid w:val="006C5FFA"/>
    <w:rsid w:val="006C6053"/>
    <w:rsid w:val="006C608A"/>
    <w:rsid w:val="006C61C3"/>
    <w:rsid w:val="006C61C7"/>
    <w:rsid w:val="006C6213"/>
    <w:rsid w:val="006C645D"/>
    <w:rsid w:val="006C67F4"/>
    <w:rsid w:val="006C68F4"/>
    <w:rsid w:val="006C6B30"/>
    <w:rsid w:val="006C6EA5"/>
    <w:rsid w:val="006C6EE7"/>
    <w:rsid w:val="006C6F04"/>
    <w:rsid w:val="006C6FD3"/>
    <w:rsid w:val="006C6FF6"/>
    <w:rsid w:val="006C6FF9"/>
    <w:rsid w:val="006C6FFA"/>
    <w:rsid w:val="006C7246"/>
    <w:rsid w:val="006C7494"/>
    <w:rsid w:val="006C74F6"/>
    <w:rsid w:val="006C760E"/>
    <w:rsid w:val="006C7760"/>
    <w:rsid w:val="006C7766"/>
    <w:rsid w:val="006C7871"/>
    <w:rsid w:val="006C7981"/>
    <w:rsid w:val="006C7B88"/>
    <w:rsid w:val="006C7C00"/>
    <w:rsid w:val="006C7CD5"/>
    <w:rsid w:val="006C7D5C"/>
    <w:rsid w:val="006C7DB9"/>
    <w:rsid w:val="006C7E09"/>
    <w:rsid w:val="006C7E58"/>
    <w:rsid w:val="006C7F63"/>
    <w:rsid w:val="006D0115"/>
    <w:rsid w:val="006D03EA"/>
    <w:rsid w:val="006D048F"/>
    <w:rsid w:val="006D054D"/>
    <w:rsid w:val="006D058A"/>
    <w:rsid w:val="006D06CA"/>
    <w:rsid w:val="006D0723"/>
    <w:rsid w:val="006D07B8"/>
    <w:rsid w:val="006D0B55"/>
    <w:rsid w:val="006D0BA5"/>
    <w:rsid w:val="006D0E5B"/>
    <w:rsid w:val="006D10F4"/>
    <w:rsid w:val="006D12F1"/>
    <w:rsid w:val="006D13A0"/>
    <w:rsid w:val="006D14D8"/>
    <w:rsid w:val="006D163B"/>
    <w:rsid w:val="006D1697"/>
    <w:rsid w:val="006D1785"/>
    <w:rsid w:val="006D178F"/>
    <w:rsid w:val="006D1867"/>
    <w:rsid w:val="006D1A20"/>
    <w:rsid w:val="006D1AAA"/>
    <w:rsid w:val="006D20C1"/>
    <w:rsid w:val="006D22A0"/>
    <w:rsid w:val="006D22DB"/>
    <w:rsid w:val="006D2383"/>
    <w:rsid w:val="006D23B0"/>
    <w:rsid w:val="006D240B"/>
    <w:rsid w:val="006D253F"/>
    <w:rsid w:val="006D293F"/>
    <w:rsid w:val="006D2968"/>
    <w:rsid w:val="006D29E9"/>
    <w:rsid w:val="006D2A1D"/>
    <w:rsid w:val="006D2BC2"/>
    <w:rsid w:val="006D2C61"/>
    <w:rsid w:val="006D2C76"/>
    <w:rsid w:val="006D2DBC"/>
    <w:rsid w:val="006D2E73"/>
    <w:rsid w:val="006D2F33"/>
    <w:rsid w:val="006D329A"/>
    <w:rsid w:val="006D3300"/>
    <w:rsid w:val="006D357F"/>
    <w:rsid w:val="006D3766"/>
    <w:rsid w:val="006D37A3"/>
    <w:rsid w:val="006D3807"/>
    <w:rsid w:val="006D38AF"/>
    <w:rsid w:val="006D3A19"/>
    <w:rsid w:val="006D3AFE"/>
    <w:rsid w:val="006D3CCA"/>
    <w:rsid w:val="006D3D10"/>
    <w:rsid w:val="006D3D28"/>
    <w:rsid w:val="006D3DB2"/>
    <w:rsid w:val="006D3DE2"/>
    <w:rsid w:val="006D3DFE"/>
    <w:rsid w:val="006D3E25"/>
    <w:rsid w:val="006D3E68"/>
    <w:rsid w:val="006D4026"/>
    <w:rsid w:val="006D4249"/>
    <w:rsid w:val="006D4287"/>
    <w:rsid w:val="006D43C9"/>
    <w:rsid w:val="006D43F2"/>
    <w:rsid w:val="006D451E"/>
    <w:rsid w:val="006D4556"/>
    <w:rsid w:val="006D4558"/>
    <w:rsid w:val="006D45D6"/>
    <w:rsid w:val="006D4780"/>
    <w:rsid w:val="006D47E7"/>
    <w:rsid w:val="006D4830"/>
    <w:rsid w:val="006D4871"/>
    <w:rsid w:val="006D48C0"/>
    <w:rsid w:val="006D494A"/>
    <w:rsid w:val="006D4B1A"/>
    <w:rsid w:val="006D4D2D"/>
    <w:rsid w:val="006D4D41"/>
    <w:rsid w:val="006D4F0B"/>
    <w:rsid w:val="006D4FCA"/>
    <w:rsid w:val="006D4FE7"/>
    <w:rsid w:val="006D5034"/>
    <w:rsid w:val="006D5144"/>
    <w:rsid w:val="006D5253"/>
    <w:rsid w:val="006D5392"/>
    <w:rsid w:val="006D53A4"/>
    <w:rsid w:val="006D53CF"/>
    <w:rsid w:val="006D542E"/>
    <w:rsid w:val="006D5462"/>
    <w:rsid w:val="006D54EF"/>
    <w:rsid w:val="006D57A3"/>
    <w:rsid w:val="006D599B"/>
    <w:rsid w:val="006D5A8B"/>
    <w:rsid w:val="006D5B33"/>
    <w:rsid w:val="006D5C10"/>
    <w:rsid w:val="006D5C37"/>
    <w:rsid w:val="006D5C55"/>
    <w:rsid w:val="006D5CEC"/>
    <w:rsid w:val="006D5CFB"/>
    <w:rsid w:val="006D5D20"/>
    <w:rsid w:val="006D5D9E"/>
    <w:rsid w:val="006D5DA3"/>
    <w:rsid w:val="006D5E38"/>
    <w:rsid w:val="006D5E5C"/>
    <w:rsid w:val="006D5E6C"/>
    <w:rsid w:val="006D605A"/>
    <w:rsid w:val="006D610A"/>
    <w:rsid w:val="006D61CA"/>
    <w:rsid w:val="006D61F7"/>
    <w:rsid w:val="006D6281"/>
    <w:rsid w:val="006D6286"/>
    <w:rsid w:val="006D6290"/>
    <w:rsid w:val="006D6304"/>
    <w:rsid w:val="006D6477"/>
    <w:rsid w:val="006D6682"/>
    <w:rsid w:val="006D668B"/>
    <w:rsid w:val="006D66D9"/>
    <w:rsid w:val="006D6791"/>
    <w:rsid w:val="006D698E"/>
    <w:rsid w:val="006D69EF"/>
    <w:rsid w:val="006D6C17"/>
    <w:rsid w:val="006D6C29"/>
    <w:rsid w:val="006D6C9A"/>
    <w:rsid w:val="006D6DA9"/>
    <w:rsid w:val="006D6DB9"/>
    <w:rsid w:val="006D6DD6"/>
    <w:rsid w:val="006D6F38"/>
    <w:rsid w:val="006D70AF"/>
    <w:rsid w:val="006D70D5"/>
    <w:rsid w:val="006D7218"/>
    <w:rsid w:val="006D726B"/>
    <w:rsid w:val="006D72A2"/>
    <w:rsid w:val="006D73EB"/>
    <w:rsid w:val="006D7479"/>
    <w:rsid w:val="006D74CC"/>
    <w:rsid w:val="006D7682"/>
    <w:rsid w:val="006D77DF"/>
    <w:rsid w:val="006D781A"/>
    <w:rsid w:val="006D7844"/>
    <w:rsid w:val="006D786B"/>
    <w:rsid w:val="006D78F4"/>
    <w:rsid w:val="006D7B8F"/>
    <w:rsid w:val="006D7CD6"/>
    <w:rsid w:val="006D7D45"/>
    <w:rsid w:val="006D7DF1"/>
    <w:rsid w:val="006E015F"/>
    <w:rsid w:val="006E031C"/>
    <w:rsid w:val="006E03B7"/>
    <w:rsid w:val="006E03C4"/>
    <w:rsid w:val="006E050F"/>
    <w:rsid w:val="006E057A"/>
    <w:rsid w:val="006E06BA"/>
    <w:rsid w:val="006E07FB"/>
    <w:rsid w:val="006E0806"/>
    <w:rsid w:val="006E0ABC"/>
    <w:rsid w:val="006E0ACD"/>
    <w:rsid w:val="006E0B86"/>
    <w:rsid w:val="006E0BCD"/>
    <w:rsid w:val="006E0CD1"/>
    <w:rsid w:val="006E0D57"/>
    <w:rsid w:val="006E0ED5"/>
    <w:rsid w:val="006E1268"/>
    <w:rsid w:val="006E12AE"/>
    <w:rsid w:val="006E13AE"/>
    <w:rsid w:val="006E1409"/>
    <w:rsid w:val="006E1679"/>
    <w:rsid w:val="006E169D"/>
    <w:rsid w:val="006E16A1"/>
    <w:rsid w:val="006E16BB"/>
    <w:rsid w:val="006E17C8"/>
    <w:rsid w:val="006E17FC"/>
    <w:rsid w:val="006E1830"/>
    <w:rsid w:val="006E18A5"/>
    <w:rsid w:val="006E1983"/>
    <w:rsid w:val="006E1A78"/>
    <w:rsid w:val="006E1AF5"/>
    <w:rsid w:val="006E1BE3"/>
    <w:rsid w:val="006E1BE8"/>
    <w:rsid w:val="006E1C6B"/>
    <w:rsid w:val="006E1E51"/>
    <w:rsid w:val="006E1F8E"/>
    <w:rsid w:val="006E1FCF"/>
    <w:rsid w:val="006E2048"/>
    <w:rsid w:val="006E2157"/>
    <w:rsid w:val="006E2249"/>
    <w:rsid w:val="006E2351"/>
    <w:rsid w:val="006E2438"/>
    <w:rsid w:val="006E24D9"/>
    <w:rsid w:val="006E2558"/>
    <w:rsid w:val="006E2849"/>
    <w:rsid w:val="006E28D3"/>
    <w:rsid w:val="006E2A0E"/>
    <w:rsid w:val="006E2A2D"/>
    <w:rsid w:val="006E2B6B"/>
    <w:rsid w:val="006E2C94"/>
    <w:rsid w:val="006E2D2A"/>
    <w:rsid w:val="006E2DAC"/>
    <w:rsid w:val="006E2E1F"/>
    <w:rsid w:val="006E3081"/>
    <w:rsid w:val="006E30FF"/>
    <w:rsid w:val="006E325E"/>
    <w:rsid w:val="006E342B"/>
    <w:rsid w:val="006E34E1"/>
    <w:rsid w:val="006E358B"/>
    <w:rsid w:val="006E3655"/>
    <w:rsid w:val="006E38D5"/>
    <w:rsid w:val="006E3C89"/>
    <w:rsid w:val="006E3CBF"/>
    <w:rsid w:val="006E3CC3"/>
    <w:rsid w:val="006E3CD9"/>
    <w:rsid w:val="006E3ECB"/>
    <w:rsid w:val="006E40CD"/>
    <w:rsid w:val="006E4137"/>
    <w:rsid w:val="006E420F"/>
    <w:rsid w:val="006E4297"/>
    <w:rsid w:val="006E42BF"/>
    <w:rsid w:val="006E4355"/>
    <w:rsid w:val="006E4520"/>
    <w:rsid w:val="006E4522"/>
    <w:rsid w:val="006E4548"/>
    <w:rsid w:val="006E45E5"/>
    <w:rsid w:val="006E4846"/>
    <w:rsid w:val="006E4858"/>
    <w:rsid w:val="006E4894"/>
    <w:rsid w:val="006E4A4C"/>
    <w:rsid w:val="006E4A92"/>
    <w:rsid w:val="006E4AD8"/>
    <w:rsid w:val="006E4B67"/>
    <w:rsid w:val="006E4BC3"/>
    <w:rsid w:val="006E4D06"/>
    <w:rsid w:val="006E4E45"/>
    <w:rsid w:val="006E4FAC"/>
    <w:rsid w:val="006E5074"/>
    <w:rsid w:val="006E51C5"/>
    <w:rsid w:val="006E532F"/>
    <w:rsid w:val="006E5383"/>
    <w:rsid w:val="006E53B2"/>
    <w:rsid w:val="006E54BA"/>
    <w:rsid w:val="006E556F"/>
    <w:rsid w:val="006E55E1"/>
    <w:rsid w:val="006E5930"/>
    <w:rsid w:val="006E5943"/>
    <w:rsid w:val="006E59B9"/>
    <w:rsid w:val="006E5C42"/>
    <w:rsid w:val="006E5CFD"/>
    <w:rsid w:val="006E5EB8"/>
    <w:rsid w:val="006E6076"/>
    <w:rsid w:val="006E6188"/>
    <w:rsid w:val="006E623A"/>
    <w:rsid w:val="006E6403"/>
    <w:rsid w:val="006E64CC"/>
    <w:rsid w:val="006E64D4"/>
    <w:rsid w:val="006E6657"/>
    <w:rsid w:val="006E66B6"/>
    <w:rsid w:val="006E67EA"/>
    <w:rsid w:val="006E67F2"/>
    <w:rsid w:val="006E689D"/>
    <w:rsid w:val="006E68CA"/>
    <w:rsid w:val="006E690A"/>
    <w:rsid w:val="006E69BA"/>
    <w:rsid w:val="006E69C8"/>
    <w:rsid w:val="006E69E1"/>
    <w:rsid w:val="006E6A30"/>
    <w:rsid w:val="006E6A4D"/>
    <w:rsid w:val="006E6A93"/>
    <w:rsid w:val="006E6B90"/>
    <w:rsid w:val="006E6CB2"/>
    <w:rsid w:val="006E6FFF"/>
    <w:rsid w:val="006E7019"/>
    <w:rsid w:val="006E702B"/>
    <w:rsid w:val="006E704C"/>
    <w:rsid w:val="006E71F8"/>
    <w:rsid w:val="006E7310"/>
    <w:rsid w:val="006E74D7"/>
    <w:rsid w:val="006E77B4"/>
    <w:rsid w:val="006E7877"/>
    <w:rsid w:val="006E7948"/>
    <w:rsid w:val="006E79C2"/>
    <w:rsid w:val="006E79D6"/>
    <w:rsid w:val="006E7A79"/>
    <w:rsid w:val="006E7A97"/>
    <w:rsid w:val="006E7B0E"/>
    <w:rsid w:val="006E7C33"/>
    <w:rsid w:val="006E7DA7"/>
    <w:rsid w:val="006E7DDE"/>
    <w:rsid w:val="006F004F"/>
    <w:rsid w:val="006F01AC"/>
    <w:rsid w:val="006F03B6"/>
    <w:rsid w:val="006F03CA"/>
    <w:rsid w:val="006F04B7"/>
    <w:rsid w:val="006F06B1"/>
    <w:rsid w:val="006F0722"/>
    <w:rsid w:val="006F082A"/>
    <w:rsid w:val="006F08D9"/>
    <w:rsid w:val="006F093E"/>
    <w:rsid w:val="006F0A84"/>
    <w:rsid w:val="006F0AB7"/>
    <w:rsid w:val="006F0AF1"/>
    <w:rsid w:val="006F0EE9"/>
    <w:rsid w:val="006F0F7D"/>
    <w:rsid w:val="006F1161"/>
    <w:rsid w:val="006F127C"/>
    <w:rsid w:val="006F12E3"/>
    <w:rsid w:val="006F138F"/>
    <w:rsid w:val="006F13EA"/>
    <w:rsid w:val="006F14D2"/>
    <w:rsid w:val="006F1790"/>
    <w:rsid w:val="006F179B"/>
    <w:rsid w:val="006F185A"/>
    <w:rsid w:val="006F18DC"/>
    <w:rsid w:val="006F193C"/>
    <w:rsid w:val="006F1AC9"/>
    <w:rsid w:val="006F1BCB"/>
    <w:rsid w:val="006F1D95"/>
    <w:rsid w:val="006F2102"/>
    <w:rsid w:val="006F226B"/>
    <w:rsid w:val="006F24DB"/>
    <w:rsid w:val="006F24E3"/>
    <w:rsid w:val="006F24F2"/>
    <w:rsid w:val="006F2654"/>
    <w:rsid w:val="006F26A8"/>
    <w:rsid w:val="006F26C2"/>
    <w:rsid w:val="006F2737"/>
    <w:rsid w:val="006F276A"/>
    <w:rsid w:val="006F2816"/>
    <w:rsid w:val="006F28A9"/>
    <w:rsid w:val="006F28EE"/>
    <w:rsid w:val="006F2928"/>
    <w:rsid w:val="006F2B97"/>
    <w:rsid w:val="006F2C0C"/>
    <w:rsid w:val="006F2CAB"/>
    <w:rsid w:val="006F2CFB"/>
    <w:rsid w:val="006F2E43"/>
    <w:rsid w:val="006F30A2"/>
    <w:rsid w:val="006F3243"/>
    <w:rsid w:val="006F3302"/>
    <w:rsid w:val="006F333E"/>
    <w:rsid w:val="006F3413"/>
    <w:rsid w:val="006F3435"/>
    <w:rsid w:val="006F349B"/>
    <w:rsid w:val="006F352C"/>
    <w:rsid w:val="006F370C"/>
    <w:rsid w:val="006F3749"/>
    <w:rsid w:val="006F377D"/>
    <w:rsid w:val="006F38C5"/>
    <w:rsid w:val="006F395A"/>
    <w:rsid w:val="006F3B29"/>
    <w:rsid w:val="006F3B67"/>
    <w:rsid w:val="006F3CEF"/>
    <w:rsid w:val="006F3D05"/>
    <w:rsid w:val="006F3D46"/>
    <w:rsid w:val="006F3D7F"/>
    <w:rsid w:val="006F3FA9"/>
    <w:rsid w:val="006F405B"/>
    <w:rsid w:val="006F410C"/>
    <w:rsid w:val="006F4132"/>
    <w:rsid w:val="006F4146"/>
    <w:rsid w:val="006F422B"/>
    <w:rsid w:val="006F42CE"/>
    <w:rsid w:val="006F433C"/>
    <w:rsid w:val="006F436D"/>
    <w:rsid w:val="006F4491"/>
    <w:rsid w:val="006F44D1"/>
    <w:rsid w:val="006F4691"/>
    <w:rsid w:val="006F4809"/>
    <w:rsid w:val="006F4875"/>
    <w:rsid w:val="006F4918"/>
    <w:rsid w:val="006F4922"/>
    <w:rsid w:val="006F492A"/>
    <w:rsid w:val="006F4968"/>
    <w:rsid w:val="006F4B94"/>
    <w:rsid w:val="006F4C92"/>
    <w:rsid w:val="006F4D66"/>
    <w:rsid w:val="006F4DA8"/>
    <w:rsid w:val="006F4E5A"/>
    <w:rsid w:val="006F4F7D"/>
    <w:rsid w:val="006F500B"/>
    <w:rsid w:val="006F50BD"/>
    <w:rsid w:val="006F50C2"/>
    <w:rsid w:val="006F5103"/>
    <w:rsid w:val="006F51FE"/>
    <w:rsid w:val="006F537F"/>
    <w:rsid w:val="006F5587"/>
    <w:rsid w:val="006F5685"/>
    <w:rsid w:val="006F5A29"/>
    <w:rsid w:val="006F5AD7"/>
    <w:rsid w:val="006F5BD8"/>
    <w:rsid w:val="006F5D25"/>
    <w:rsid w:val="006F5E23"/>
    <w:rsid w:val="006F5F76"/>
    <w:rsid w:val="006F6284"/>
    <w:rsid w:val="006F629B"/>
    <w:rsid w:val="006F62E8"/>
    <w:rsid w:val="006F6362"/>
    <w:rsid w:val="006F63D0"/>
    <w:rsid w:val="006F6510"/>
    <w:rsid w:val="006F6747"/>
    <w:rsid w:val="006F6864"/>
    <w:rsid w:val="006F686B"/>
    <w:rsid w:val="006F689A"/>
    <w:rsid w:val="006F689E"/>
    <w:rsid w:val="006F6C45"/>
    <w:rsid w:val="006F6DB3"/>
    <w:rsid w:val="006F6DC5"/>
    <w:rsid w:val="006F6DD3"/>
    <w:rsid w:val="006F6EFD"/>
    <w:rsid w:val="006F6F5E"/>
    <w:rsid w:val="006F6F7E"/>
    <w:rsid w:val="006F6F91"/>
    <w:rsid w:val="006F6FA6"/>
    <w:rsid w:val="006F6FB7"/>
    <w:rsid w:val="006F7010"/>
    <w:rsid w:val="006F70AD"/>
    <w:rsid w:val="006F7189"/>
    <w:rsid w:val="006F726C"/>
    <w:rsid w:val="006F748D"/>
    <w:rsid w:val="006F75AA"/>
    <w:rsid w:val="006F75B5"/>
    <w:rsid w:val="006F7642"/>
    <w:rsid w:val="006F76EB"/>
    <w:rsid w:val="006F770F"/>
    <w:rsid w:val="006F777D"/>
    <w:rsid w:val="006F78B5"/>
    <w:rsid w:val="006F78E0"/>
    <w:rsid w:val="006F7918"/>
    <w:rsid w:val="006F7A65"/>
    <w:rsid w:val="006F7A68"/>
    <w:rsid w:val="006F7B1B"/>
    <w:rsid w:val="006F7C3C"/>
    <w:rsid w:val="006F7E25"/>
    <w:rsid w:val="006F7E96"/>
    <w:rsid w:val="006F7EEF"/>
    <w:rsid w:val="006F7F56"/>
    <w:rsid w:val="006F7FC8"/>
    <w:rsid w:val="007001EA"/>
    <w:rsid w:val="0070037B"/>
    <w:rsid w:val="00700471"/>
    <w:rsid w:val="0070062E"/>
    <w:rsid w:val="007006C5"/>
    <w:rsid w:val="007007A5"/>
    <w:rsid w:val="007007DA"/>
    <w:rsid w:val="0070089D"/>
    <w:rsid w:val="00700940"/>
    <w:rsid w:val="00700AA1"/>
    <w:rsid w:val="00700AB4"/>
    <w:rsid w:val="00700C6A"/>
    <w:rsid w:val="00700D84"/>
    <w:rsid w:val="00700E50"/>
    <w:rsid w:val="00700EE5"/>
    <w:rsid w:val="00701011"/>
    <w:rsid w:val="007011C6"/>
    <w:rsid w:val="007012F1"/>
    <w:rsid w:val="00701336"/>
    <w:rsid w:val="007013FA"/>
    <w:rsid w:val="0070174F"/>
    <w:rsid w:val="007017A0"/>
    <w:rsid w:val="00701872"/>
    <w:rsid w:val="007018A9"/>
    <w:rsid w:val="00701900"/>
    <w:rsid w:val="0070191D"/>
    <w:rsid w:val="00701933"/>
    <w:rsid w:val="007019DD"/>
    <w:rsid w:val="00701A93"/>
    <w:rsid w:val="00701AD8"/>
    <w:rsid w:val="00701BAD"/>
    <w:rsid w:val="00701BFB"/>
    <w:rsid w:val="00701C9F"/>
    <w:rsid w:val="00701CD0"/>
    <w:rsid w:val="00701DF5"/>
    <w:rsid w:val="00701E9C"/>
    <w:rsid w:val="00701F8D"/>
    <w:rsid w:val="00702075"/>
    <w:rsid w:val="00702541"/>
    <w:rsid w:val="007025CF"/>
    <w:rsid w:val="0070267A"/>
    <w:rsid w:val="007026AD"/>
    <w:rsid w:val="007029F0"/>
    <w:rsid w:val="00702C95"/>
    <w:rsid w:val="00702CB1"/>
    <w:rsid w:val="00702F12"/>
    <w:rsid w:val="00702F8E"/>
    <w:rsid w:val="0070313C"/>
    <w:rsid w:val="007031F9"/>
    <w:rsid w:val="00703233"/>
    <w:rsid w:val="00703403"/>
    <w:rsid w:val="00703467"/>
    <w:rsid w:val="0070349E"/>
    <w:rsid w:val="00703550"/>
    <w:rsid w:val="00703588"/>
    <w:rsid w:val="007035F7"/>
    <w:rsid w:val="007035FB"/>
    <w:rsid w:val="00703634"/>
    <w:rsid w:val="007036B5"/>
    <w:rsid w:val="007036F8"/>
    <w:rsid w:val="0070370A"/>
    <w:rsid w:val="0070376B"/>
    <w:rsid w:val="007038B8"/>
    <w:rsid w:val="007038C3"/>
    <w:rsid w:val="00703BF4"/>
    <w:rsid w:val="00703EC2"/>
    <w:rsid w:val="00703F56"/>
    <w:rsid w:val="00703FAC"/>
    <w:rsid w:val="007040C7"/>
    <w:rsid w:val="0070422E"/>
    <w:rsid w:val="00704307"/>
    <w:rsid w:val="007043E7"/>
    <w:rsid w:val="00704407"/>
    <w:rsid w:val="0070443D"/>
    <w:rsid w:val="00704440"/>
    <w:rsid w:val="0070448B"/>
    <w:rsid w:val="007044DC"/>
    <w:rsid w:val="00704575"/>
    <w:rsid w:val="0070457C"/>
    <w:rsid w:val="0070480A"/>
    <w:rsid w:val="007048D9"/>
    <w:rsid w:val="00704B6E"/>
    <w:rsid w:val="00704C1E"/>
    <w:rsid w:val="00704D8A"/>
    <w:rsid w:val="00704F00"/>
    <w:rsid w:val="00704F7B"/>
    <w:rsid w:val="007050D1"/>
    <w:rsid w:val="00705132"/>
    <w:rsid w:val="007051A2"/>
    <w:rsid w:val="007051F9"/>
    <w:rsid w:val="00705371"/>
    <w:rsid w:val="00705463"/>
    <w:rsid w:val="00705583"/>
    <w:rsid w:val="00705621"/>
    <w:rsid w:val="00705785"/>
    <w:rsid w:val="00705919"/>
    <w:rsid w:val="00705928"/>
    <w:rsid w:val="00705A2E"/>
    <w:rsid w:val="00705B5F"/>
    <w:rsid w:val="00705BDF"/>
    <w:rsid w:val="00705C5D"/>
    <w:rsid w:val="00705D68"/>
    <w:rsid w:val="00705D7C"/>
    <w:rsid w:val="00706075"/>
    <w:rsid w:val="007061FD"/>
    <w:rsid w:val="0070623D"/>
    <w:rsid w:val="00706273"/>
    <w:rsid w:val="0070630E"/>
    <w:rsid w:val="00706360"/>
    <w:rsid w:val="0070641A"/>
    <w:rsid w:val="00706488"/>
    <w:rsid w:val="00706579"/>
    <w:rsid w:val="0070657E"/>
    <w:rsid w:val="007065B8"/>
    <w:rsid w:val="007066C3"/>
    <w:rsid w:val="007069F2"/>
    <w:rsid w:val="00706B24"/>
    <w:rsid w:val="00706BCC"/>
    <w:rsid w:val="00706BDA"/>
    <w:rsid w:val="00706BE1"/>
    <w:rsid w:val="00706E8E"/>
    <w:rsid w:val="00706EDF"/>
    <w:rsid w:val="00706F8D"/>
    <w:rsid w:val="00707078"/>
    <w:rsid w:val="00707136"/>
    <w:rsid w:val="00707308"/>
    <w:rsid w:val="0070744A"/>
    <w:rsid w:val="007075E4"/>
    <w:rsid w:val="0070770A"/>
    <w:rsid w:val="00707875"/>
    <w:rsid w:val="007078F7"/>
    <w:rsid w:val="00707948"/>
    <w:rsid w:val="007079A6"/>
    <w:rsid w:val="00707A17"/>
    <w:rsid w:val="00707D20"/>
    <w:rsid w:val="00707D86"/>
    <w:rsid w:val="00707ED7"/>
    <w:rsid w:val="007100E9"/>
    <w:rsid w:val="007100FD"/>
    <w:rsid w:val="007101C8"/>
    <w:rsid w:val="007101CE"/>
    <w:rsid w:val="007101FB"/>
    <w:rsid w:val="00710271"/>
    <w:rsid w:val="007107DD"/>
    <w:rsid w:val="007108EA"/>
    <w:rsid w:val="007109FD"/>
    <w:rsid w:val="00710AE7"/>
    <w:rsid w:val="00710BC7"/>
    <w:rsid w:val="00710E7F"/>
    <w:rsid w:val="00710F57"/>
    <w:rsid w:val="0071102C"/>
    <w:rsid w:val="0071104B"/>
    <w:rsid w:val="0071108B"/>
    <w:rsid w:val="00711123"/>
    <w:rsid w:val="0071117A"/>
    <w:rsid w:val="00711240"/>
    <w:rsid w:val="007112F5"/>
    <w:rsid w:val="00711344"/>
    <w:rsid w:val="00711401"/>
    <w:rsid w:val="00711443"/>
    <w:rsid w:val="007114E1"/>
    <w:rsid w:val="0071160C"/>
    <w:rsid w:val="00711848"/>
    <w:rsid w:val="007118EA"/>
    <w:rsid w:val="00711928"/>
    <w:rsid w:val="0071197C"/>
    <w:rsid w:val="00711A13"/>
    <w:rsid w:val="00711A68"/>
    <w:rsid w:val="00711B75"/>
    <w:rsid w:val="00711CFC"/>
    <w:rsid w:val="00711E12"/>
    <w:rsid w:val="00711FC3"/>
    <w:rsid w:val="007120B2"/>
    <w:rsid w:val="0071211D"/>
    <w:rsid w:val="007121C9"/>
    <w:rsid w:val="00712292"/>
    <w:rsid w:val="0071234C"/>
    <w:rsid w:val="00712367"/>
    <w:rsid w:val="00712556"/>
    <w:rsid w:val="00712559"/>
    <w:rsid w:val="00712581"/>
    <w:rsid w:val="007125D6"/>
    <w:rsid w:val="00712832"/>
    <w:rsid w:val="0071299D"/>
    <w:rsid w:val="00712A31"/>
    <w:rsid w:val="00712AEE"/>
    <w:rsid w:val="00712CE3"/>
    <w:rsid w:val="00713071"/>
    <w:rsid w:val="00713169"/>
    <w:rsid w:val="00713595"/>
    <w:rsid w:val="007135BA"/>
    <w:rsid w:val="00713652"/>
    <w:rsid w:val="0071377A"/>
    <w:rsid w:val="007137E2"/>
    <w:rsid w:val="00713901"/>
    <w:rsid w:val="00713BBA"/>
    <w:rsid w:val="00713C63"/>
    <w:rsid w:val="00713CD6"/>
    <w:rsid w:val="00713D40"/>
    <w:rsid w:val="00713EA7"/>
    <w:rsid w:val="00713EE5"/>
    <w:rsid w:val="00713F1C"/>
    <w:rsid w:val="00713FAB"/>
    <w:rsid w:val="0071405D"/>
    <w:rsid w:val="007140CB"/>
    <w:rsid w:val="007143B7"/>
    <w:rsid w:val="00714453"/>
    <w:rsid w:val="007145ED"/>
    <w:rsid w:val="007146CD"/>
    <w:rsid w:val="00714777"/>
    <w:rsid w:val="007147AD"/>
    <w:rsid w:val="007148BB"/>
    <w:rsid w:val="00714907"/>
    <w:rsid w:val="00714B19"/>
    <w:rsid w:val="00714B84"/>
    <w:rsid w:val="00714BDB"/>
    <w:rsid w:val="00714C60"/>
    <w:rsid w:val="00714CFB"/>
    <w:rsid w:val="0071523E"/>
    <w:rsid w:val="00715349"/>
    <w:rsid w:val="00715376"/>
    <w:rsid w:val="00715399"/>
    <w:rsid w:val="00715435"/>
    <w:rsid w:val="00715596"/>
    <w:rsid w:val="00715631"/>
    <w:rsid w:val="007156C9"/>
    <w:rsid w:val="007156F0"/>
    <w:rsid w:val="00715787"/>
    <w:rsid w:val="007157F5"/>
    <w:rsid w:val="00715824"/>
    <w:rsid w:val="00715844"/>
    <w:rsid w:val="00715895"/>
    <w:rsid w:val="00715962"/>
    <w:rsid w:val="00715A1F"/>
    <w:rsid w:val="00715ABB"/>
    <w:rsid w:val="00715BD9"/>
    <w:rsid w:val="00715C69"/>
    <w:rsid w:val="00715D5D"/>
    <w:rsid w:val="00715FA2"/>
    <w:rsid w:val="00716145"/>
    <w:rsid w:val="00716161"/>
    <w:rsid w:val="00716167"/>
    <w:rsid w:val="00716181"/>
    <w:rsid w:val="0071622C"/>
    <w:rsid w:val="007162D2"/>
    <w:rsid w:val="00716377"/>
    <w:rsid w:val="0071638A"/>
    <w:rsid w:val="00716503"/>
    <w:rsid w:val="0071661D"/>
    <w:rsid w:val="007166AF"/>
    <w:rsid w:val="007167D1"/>
    <w:rsid w:val="00716956"/>
    <w:rsid w:val="00716A40"/>
    <w:rsid w:val="00716C2A"/>
    <w:rsid w:val="00716E94"/>
    <w:rsid w:val="00717162"/>
    <w:rsid w:val="00717256"/>
    <w:rsid w:val="0071733B"/>
    <w:rsid w:val="0071766B"/>
    <w:rsid w:val="007176E8"/>
    <w:rsid w:val="007176F1"/>
    <w:rsid w:val="007176F7"/>
    <w:rsid w:val="007179C4"/>
    <w:rsid w:val="00717A23"/>
    <w:rsid w:val="00717B2E"/>
    <w:rsid w:val="00717C09"/>
    <w:rsid w:val="00717DE2"/>
    <w:rsid w:val="00717E1B"/>
    <w:rsid w:val="00717E4D"/>
    <w:rsid w:val="00717E5C"/>
    <w:rsid w:val="0072039B"/>
    <w:rsid w:val="00720582"/>
    <w:rsid w:val="007206FD"/>
    <w:rsid w:val="0072074C"/>
    <w:rsid w:val="00720787"/>
    <w:rsid w:val="007207A0"/>
    <w:rsid w:val="0072082B"/>
    <w:rsid w:val="007209DD"/>
    <w:rsid w:val="00720DB9"/>
    <w:rsid w:val="00720DF5"/>
    <w:rsid w:val="00720E0E"/>
    <w:rsid w:val="00721055"/>
    <w:rsid w:val="0072105E"/>
    <w:rsid w:val="0072115E"/>
    <w:rsid w:val="007211E3"/>
    <w:rsid w:val="0072124C"/>
    <w:rsid w:val="007214F5"/>
    <w:rsid w:val="007215B8"/>
    <w:rsid w:val="00721949"/>
    <w:rsid w:val="00721B42"/>
    <w:rsid w:val="00721BAD"/>
    <w:rsid w:val="00721BEA"/>
    <w:rsid w:val="00721CEA"/>
    <w:rsid w:val="00721CFA"/>
    <w:rsid w:val="00721CFC"/>
    <w:rsid w:val="00721D06"/>
    <w:rsid w:val="00721DBC"/>
    <w:rsid w:val="00721DC1"/>
    <w:rsid w:val="00721DF0"/>
    <w:rsid w:val="00721E5A"/>
    <w:rsid w:val="00722018"/>
    <w:rsid w:val="00722130"/>
    <w:rsid w:val="007221A0"/>
    <w:rsid w:val="007221CE"/>
    <w:rsid w:val="0072247E"/>
    <w:rsid w:val="00722538"/>
    <w:rsid w:val="00722672"/>
    <w:rsid w:val="0072269B"/>
    <w:rsid w:val="0072271E"/>
    <w:rsid w:val="00722734"/>
    <w:rsid w:val="0072289E"/>
    <w:rsid w:val="007228F7"/>
    <w:rsid w:val="00722913"/>
    <w:rsid w:val="0072292B"/>
    <w:rsid w:val="00722972"/>
    <w:rsid w:val="00722B53"/>
    <w:rsid w:val="00722BA6"/>
    <w:rsid w:val="00722C68"/>
    <w:rsid w:val="00722D21"/>
    <w:rsid w:val="00722D26"/>
    <w:rsid w:val="00722D84"/>
    <w:rsid w:val="00722D8E"/>
    <w:rsid w:val="00722EF7"/>
    <w:rsid w:val="007230F3"/>
    <w:rsid w:val="007230F9"/>
    <w:rsid w:val="00723147"/>
    <w:rsid w:val="00723253"/>
    <w:rsid w:val="0072341C"/>
    <w:rsid w:val="00723570"/>
    <w:rsid w:val="00723739"/>
    <w:rsid w:val="00723753"/>
    <w:rsid w:val="00723809"/>
    <w:rsid w:val="00723839"/>
    <w:rsid w:val="007239A7"/>
    <w:rsid w:val="007239DC"/>
    <w:rsid w:val="00723A71"/>
    <w:rsid w:val="00723A98"/>
    <w:rsid w:val="00723B90"/>
    <w:rsid w:val="00723E5D"/>
    <w:rsid w:val="00723F92"/>
    <w:rsid w:val="00724030"/>
    <w:rsid w:val="007240DB"/>
    <w:rsid w:val="007240DF"/>
    <w:rsid w:val="0072410D"/>
    <w:rsid w:val="007241DA"/>
    <w:rsid w:val="007241DC"/>
    <w:rsid w:val="00724221"/>
    <w:rsid w:val="00724310"/>
    <w:rsid w:val="0072436C"/>
    <w:rsid w:val="007243A8"/>
    <w:rsid w:val="0072459D"/>
    <w:rsid w:val="007245E5"/>
    <w:rsid w:val="00724843"/>
    <w:rsid w:val="00724864"/>
    <w:rsid w:val="007249DA"/>
    <w:rsid w:val="00724A2E"/>
    <w:rsid w:val="00724B23"/>
    <w:rsid w:val="00724BD7"/>
    <w:rsid w:val="00724BF4"/>
    <w:rsid w:val="00724C5E"/>
    <w:rsid w:val="00724CC6"/>
    <w:rsid w:val="00724D99"/>
    <w:rsid w:val="00724E90"/>
    <w:rsid w:val="00724FB2"/>
    <w:rsid w:val="00725077"/>
    <w:rsid w:val="0072509E"/>
    <w:rsid w:val="007251C9"/>
    <w:rsid w:val="0072522B"/>
    <w:rsid w:val="00725300"/>
    <w:rsid w:val="0072538D"/>
    <w:rsid w:val="0072558D"/>
    <w:rsid w:val="007255CB"/>
    <w:rsid w:val="00725660"/>
    <w:rsid w:val="00725795"/>
    <w:rsid w:val="0072590D"/>
    <w:rsid w:val="0072598B"/>
    <w:rsid w:val="00725A86"/>
    <w:rsid w:val="00725B99"/>
    <w:rsid w:val="00725CAA"/>
    <w:rsid w:val="00725E33"/>
    <w:rsid w:val="00725E45"/>
    <w:rsid w:val="00725FA8"/>
    <w:rsid w:val="00726265"/>
    <w:rsid w:val="007262B9"/>
    <w:rsid w:val="00726367"/>
    <w:rsid w:val="00726372"/>
    <w:rsid w:val="0072656B"/>
    <w:rsid w:val="00726652"/>
    <w:rsid w:val="007266D1"/>
    <w:rsid w:val="00726B3D"/>
    <w:rsid w:val="00726B9B"/>
    <w:rsid w:val="00726BCE"/>
    <w:rsid w:val="00726D56"/>
    <w:rsid w:val="00726E63"/>
    <w:rsid w:val="00726F18"/>
    <w:rsid w:val="00726FB3"/>
    <w:rsid w:val="00727393"/>
    <w:rsid w:val="007274D6"/>
    <w:rsid w:val="00727514"/>
    <w:rsid w:val="00727544"/>
    <w:rsid w:val="0072760C"/>
    <w:rsid w:val="00727684"/>
    <w:rsid w:val="00727705"/>
    <w:rsid w:val="007278BB"/>
    <w:rsid w:val="00727A86"/>
    <w:rsid w:val="00727BA8"/>
    <w:rsid w:val="00727DA9"/>
    <w:rsid w:val="00727E06"/>
    <w:rsid w:val="00727F22"/>
    <w:rsid w:val="00727FA1"/>
    <w:rsid w:val="00727FFC"/>
    <w:rsid w:val="00730105"/>
    <w:rsid w:val="007301D1"/>
    <w:rsid w:val="007302FF"/>
    <w:rsid w:val="00730598"/>
    <w:rsid w:val="007305B7"/>
    <w:rsid w:val="007305C8"/>
    <w:rsid w:val="0073078F"/>
    <w:rsid w:val="007307B4"/>
    <w:rsid w:val="00730901"/>
    <w:rsid w:val="00730A9E"/>
    <w:rsid w:val="00730C73"/>
    <w:rsid w:val="0073103A"/>
    <w:rsid w:val="00731078"/>
    <w:rsid w:val="00731085"/>
    <w:rsid w:val="0073132F"/>
    <w:rsid w:val="0073136D"/>
    <w:rsid w:val="007313A3"/>
    <w:rsid w:val="007314F1"/>
    <w:rsid w:val="00731864"/>
    <w:rsid w:val="007319EC"/>
    <w:rsid w:val="00731B05"/>
    <w:rsid w:val="00731B3A"/>
    <w:rsid w:val="00731BF3"/>
    <w:rsid w:val="00731BF6"/>
    <w:rsid w:val="00731C5E"/>
    <w:rsid w:val="00731E46"/>
    <w:rsid w:val="00732137"/>
    <w:rsid w:val="007325B0"/>
    <w:rsid w:val="007326F1"/>
    <w:rsid w:val="00732842"/>
    <w:rsid w:val="007328EB"/>
    <w:rsid w:val="00732994"/>
    <w:rsid w:val="007329C4"/>
    <w:rsid w:val="00732A87"/>
    <w:rsid w:val="00732BC1"/>
    <w:rsid w:val="00732CF7"/>
    <w:rsid w:val="00732D68"/>
    <w:rsid w:val="00732D97"/>
    <w:rsid w:val="007330B9"/>
    <w:rsid w:val="007331C0"/>
    <w:rsid w:val="00733256"/>
    <w:rsid w:val="007335C0"/>
    <w:rsid w:val="00733736"/>
    <w:rsid w:val="007337EE"/>
    <w:rsid w:val="007338BE"/>
    <w:rsid w:val="007339C4"/>
    <w:rsid w:val="007339D0"/>
    <w:rsid w:val="007339DF"/>
    <w:rsid w:val="00733C34"/>
    <w:rsid w:val="00733F89"/>
    <w:rsid w:val="00734160"/>
    <w:rsid w:val="00734196"/>
    <w:rsid w:val="007341A4"/>
    <w:rsid w:val="00734253"/>
    <w:rsid w:val="0073425B"/>
    <w:rsid w:val="007343A6"/>
    <w:rsid w:val="007344BE"/>
    <w:rsid w:val="00734590"/>
    <w:rsid w:val="0073479D"/>
    <w:rsid w:val="007347EC"/>
    <w:rsid w:val="00734855"/>
    <w:rsid w:val="00734930"/>
    <w:rsid w:val="007349FB"/>
    <w:rsid w:val="00734AC2"/>
    <w:rsid w:val="00734D10"/>
    <w:rsid w:val="00734D60"/>
    <w:rsid w:val="00734F95"/>
    <w:rsid w:val="007350AF"/>
    <w:rsid w:val="007351AF"/>
    <w:rsid w:val="007351CA"/>
    <w:rsid w:val="00735301"/>
    <w:rsid w:val="00735356"/>
    <w:rsid w:val="00735362"/>
    <w:rsid w:val="0073543A"/>
    <w:rsid w:val="00735653"/>
    <w:rsid w:val="00735665"/>
    <w:rsid w:val="00735670"/>
    <w:rsid w:val="007357D3"/>
    <w:rsid w:val="007357D7"/>
    <w:rsid w:val="007358C1"/>
    <w:rsid w:val="007358E7"/>
    <w:rsid w:val="0073593D"/>
    <w:rsid w:val="00735A07"/>
    <w:rsid w:val="00735A12"/>
    <w:rsid w:val="00735A75"/>
    <w:rsid w:val="00735A94"/>
    <w:rsid w:val="007362FD"/>
    <w:rsid w:val="00736337"/>
    <w:rsid w:val="007363B5"/>
    <w:rsid w:val="00736442"/>
    <w:rsid w:val="00736508"/>
    <w:rsid w:val="0073656D"/>
    <w:rsid w:val="007366BA"/>
    <w:rsid w:val="007368E2"/>
    <w:rsid w:val="00736C00"/>
    <w:rsid w:val="00736C1B"/>
    <w:rsid w:val="00736C73"/>
    <w:rsid w:val="00736CEB"/>
    <w:rsid w:val="0073705D"/>
    <w:rsid w:val="00737103"/>
    <w:rsid w:val="00737275"/>
    <w:rsid w:val="0073757E"/>
    <w:rsid w:val="00737640"/>
    <w:rsid w:val="00737643"/>
    <w:rsid w:val="0073769E"/>
    <w:rsid w:val="007378EF"/>
    <w:rsid w:val="00737925"/>
    <w:rsid w:val="00737987"/>
    <w:rsid w:val="007379E9"/>
    <w:rsid w:val="00737AAD"/>
    <w:rsid w:val="00737B29"/>
    <w:rsid w:val="00737CE5"/>
    <w:rsid w:val="00737D11"/>
    <w:rsid w:val="00737D7C"/>
    <w:rsid w:val="00737D89"/>
    <w:rsid w:val="00737E01"/>
    <w:rsid w:val="00737E1F"/>
    <w:rsid w:val="00737E7A"/>
    <w:rsid w:val="00737F4D"/>
    <w:rsid w:val="00737FCD"/>
    <w:rsid w:val="00740431"/>
    <w:rsid w:val="007404E6"/>
    <w:rsid w:val="007404E8"/>
    <w:rsid w:val="00740784"/>
    <w:rsid w:val="00740833"/>
    <w:rsid w:val="00740984"/>
    <w:rsid w:val="00740A93"/>
    <w:rsid w:val="00740C4F"/>
    <w:rsid w:val="00740C69"/>
    <w:rsid w:val="00740C78"/>
    <w:rsid w:val="00740CC8"/>
    <w:rsid w:val="00740DDB"/>
    <w:rsid w:val="00740DF6"/>
    <w:rsid w:val="00740E66"/>
    <w:rsid w:val="00740F3B"/>
    <w:rsid w:val="007411BC"/>
    <w:rsid w:val="0074135B"/>
    <w:rsid w:val="0074135C"/>
    <w:rsid w:val="0074143D"/>
    <w:rsid w:val="007415C6"/>
    <w:rsid w:val="007415CE"/>
    <w:rsid w:val="00741913"/>
    <w:rsid w:val="00741930"/>
    <w:rsid w:val="00741977"/>
    <w:rsid w:val="00741991"/>
    <w:rsid w:val="00741A57"/>
    <w:rsid w:val="00741B57"/>
    <w:rsid w:val="00741C52"/>
    <w:rsid w:val="00741C58"/>
    <w:rsid w:val="00741C90"/>
    <w:rsid w:val="00741CF6"/>
    <w:rsid w:val="007420B6"/>
    <w:rsid w:val="00742120"/>
    <w:rsid w:val="007422D3"/>
    <w:rsid w:val="007424D0"/>
    <w:rsid w:val="007424DD"/>
    <w:rsid w:val="0074253C"/>
    <w:rsid w:val="007427F6"/>
    <w:rsid w:val="00742863"/>
    <w:rsid w:val="007428BB"/>
    <w:rsid w:val="007429B8"/>
    <w:rsid w:val="007429E8"/>
    <w:rsid w:val="00742AD1"/>
    <w:rsid w:val="00742B45"/>
    <w:rsid w:val="00742B7F"/>
    <w:rsid w:val="00742C50"/>
    <w:rsid w:val="00742F2E"/>
    <w:rsid w:val="00742FA7"/>
    <w:rsid w:val="00743006"/>
    <w:rsid w:val="00743046"/>
    <w:rsid w:val="007430BE"/>
    <w:rsid w:val="00743251"/>
    <w:rsid w:val="00743252"/>
    <w:rsid w:val="007432F1"/>
    <w:rsid w:val="0074364B"/>
    <w:rsid w:val="0074371C"/>
    <w:rsid w:val="007438AA"/>
    <w:rsid w:val="0074390D"/>
    <w:rsid w:val="00743C96"/>
    <w:rsid w:val="00743D9A"/>
    <w:rsid w:val="00743DDF"/>
    <w:rsid w:val="00743FFF"/>
    <w:rsid w:val="0074426D"/>
    <w:rsid w:val="007442B9"/>
    <w:rsid w:val="00744389"/>
    <w:rsid w:val="007443C2"/>
    <w:rsid w:val="00744472"/>
    <w:rsid w:val="00744620"/>
    <w:rsid w:val="007446F7"/>
    <w:rsid w:val="0074486D"/>
    <w:rsid w:val="00744884"/>
    <w:rsid w:val="00744A47"/>
    <w:rsid w:val="00744A8A"/>
    <w:rsid w:val="00744B2B"/>
    <w:rsid w:val="00744C09"/>
    <w:rsid w:val="00744CBF"/>
    <w:rsid w:val="00744CCC"/>
    <w:rsid w:val="00744D44"/>
    <w:rsid w:val="00744D68"/>
    <w:rsid w:val="00744EB4"/>
    <w:rsid w:val="00745097"/>
    <w:rsid w:val="00745193"/>
    <w:rsid w:val="00745647"/>
    <w:rsid w:val="0074574A"/>
    <w:rsid w:val="00745788"/>
    <w:rsid w:val="00745A3F"/>
    <w:rsid w:val="00745AAA"/>
    <w:rsid w:val="00745C20"/>
    <w:rsid w:val="00745D01"/>
    <w:rsid w:val="00745DC4"/>
    <w:rsid w:val="00745EE0"/>
    <w:rsid w:val="00745F04"/>
    <w:rsid w:val="00745F48"/>
    <w:rsid w:val="00745F89"/>
    <w:rsid w:val="00745FB1"/>
    <w:rsid w:val="007460D8"/>
    <w:rsid w:val="00746161"/>
    <w:rsid w:val="007461D1"/>
    <w:rsid w:val="00746271"/>
    <w:rsid w:val="00746280"/>
    <w:rsid w:val="007463A8"/>
    <w:rsid w:val="007463F4"/>
    <w:rsid w:val="00746424"/>
    <w:rsid w:val="00746642"/>
    <w:rsid w:val="0074674D"/>
    <w:rsid w:val="00746A69"/>
    <w:rsid w:val="00746AC9"/>
    <w:rsid w:val="00746DB8"/>
    <w:rsid w:val="00746DF3"/>
    <w:rsid w:val="00746FCB"/>
    <w:rsid w:val="00747094"/>
    <w:rsid w:val="0074724D"/>
    <w:rsid w:val="0074726D"/>
    <w:rsid w:val="0074741F"/>
    <w:rsid w:val="007474CF"/>
    <w:rsid w:val="00747594"/>
    <w:rsid w:val="007475AB"/>
    <w:rsid w:val="007475F2"/>
    <w:rsid w:val="00747612"/>
    <w:rsid w:val="00747689"/>
    <w:rsid w:val="00747747"/>
    <w:rsid w:val="00747762"/>
    <w:rsid w:val="0074795B"/>
    <w:rsid w:val="00747C81"/>
    <w:rsid w:val="00747E21"/>
    <w:rsid w:val="00747FA7"/>
    <w:rsid w:val="00750056"/>
    <w:rsid w:val="00750213"/>
    <w:rsid w:val="007502C7"/>
    <w:rsid w:val="00750360"/>
    <w:rsid w:val="00750474"/>
    <w:rsid w:val="0075050E"/>
    <w:rsid w:val="00750570"/>
    <w:rsid w:val="007505FB"/>
    <w:rsid w:val="00750624"/>
    <w:rsid w:val="00750644"/>
    <w:rsid w:val="007507C2"/>
    <w:rsid w:val="0075080D"/>
    <w:rsid w:val="0075095A"/>
    <w:rsid w:val="007509DD"/>
    <w:rsid w:val="00750B49"/>
    <w:rsid w:val="00750BDE"/>
    <w:rsid w:val="00750D64"/>
    <w:rsid w:val="00750DE3"/>
    <w:rsid w:val="00750E5E"/>
    <w:rsid w:val="00750E76"/>
    <w:rsid w:val="00750F7F"/>
    <w:rsid w:val="007511B9"/>
    <w:rsid w:val="0075132B"/>
    <w:rsid w:val="007515B4"/>
    <w:rsid w:val="00751653"/>
    <w:rsid w:val="00751884"/>
    <w:rsid w:val="00751BC0"/>
    <w:rsid w:val="00751C03"/>
    <w:rsid w:val="00751CD1"/>
    <w:rsid w:val="00751E30"/>
    <w:rsid w:val="00751F59"/>
    <w:rsid w:val="0075219C"/>
    <w:rsid w:val="007523B5"/>
    <w:rsid w:val="007523C2"/>
    <w:rsid w:val="0075252B"/>
    <w:rsid w:val="0075253A"/>
    <w:rsid w:val="0075275E"/>
    <w:rsid w:val="007529B8"/>
    <w:rsid w:val="00752BC6"/>
    <w:rsid w:val="00752DB7"/>
    <w:rsid w:val="00752DFE"/>
    <w:rsid w:val="00752F6F"/>
    <w:rsid w:val="00752FD3"/>
    <w:rsid w:val="0075304C"/>
    <w:rsid w:val="00753065"/>
    <w:rsid w:val="0075306E"/>
    <w:rsid w:val="007530DF"/>
    <w:rsid w:val="0075311F"/>
    <w:rsid w:val="0075314A"/>
    <w:rsid w:val="007531BB"/>
    <w:rsid w:val="00753298"/>
    <w:rsid w:val="007532CB"/>
    <w:rsid w:val="00753302"/>
    <w:rsid w:val="00753498"/>
    <w:rsid w:val="007534F6"/>
    <w:rsid w:val="0075368D"/>
    <w:rsid w:val="0075390C"/>
    <w:rsid w:val="00753BAF"/>
    <w:rsid w:val="00753C7F"/>
    <w:rsid w:val="00753E52"/>
    <w:rsid w:val="00753E60"/>
    <w:rsid w:val="00754108"/>
    <w:rsid w:val="007544C4"/>
    <w:rsid w:val="0075457F"/>
    <w:rsid w:val="00754647"/>
    <w:rsid w:val="007546DF"/>
    <w:rsid w:val="00754953"/>
    <w:rsid w:val="007549B0"/>
    <w:rsid w:val="00754A2A"/>
    <w:rsid w:val="00754B8B"/>
    <w:rsid w:val="00754DFB"/>
    <w:rsid w:val="00754EC3"/>
    <w:rsid w:val="00754F29"/>
    <w:rsid w:val="00755156"/>
    <w:rsid w:val="007551AF"/>
    <w:rsid w:val="00755283"/>
    <w:rsid w:val="007552F8"/>
    <w:rsid w:val="007553AC"/>
    <w:rsid w:val="0075548B"/>
    <w:rsid w:val="00755508"/>
    <w:rsid w:val="0075569F"/>
    <w:rsid w:val="0075588A"/>
    <w:rsid w:val="007559D2"/>
    <w:rsid w:val="007559FC"/>
    <w:rsid w:val="00755A26"/>
    <w:rsid w:val="00755B5A"/>
    <w:rsid w:val="00755D16"/>
    <w:rsid w:val="00755D9B"/>
    <w:rsid w:val="00755E66"/>
    <w:rsid w:val="00756155"/>
    <w:rsid w:val="007561CB"/>
    <w:rsid w:val="00756250"/>
    <w:rsid w:val="007562EB"/>
    <w:rsid w:val="00756402"/>
    <w:rsid w:val="0075647A"/>
    <w:rsid w:val="00756585"/>
    <w:rsid w:val="007569D0"/>
    <w:rsid w:val="00756D78"/>
    <w:rsid w:val="00756E81"/>
    <w:rsid w:val="00756EAF"/>
    <w:rsid w:val="00756F0B"/>
    <w:rsid w:val="00756F16"/>
    <w:rsid w:val="00756F72"/>
    <w:rsid w:val="00756FA6"/>
    <w:rsid w:val="00756FC3"/>
    <w:rsid w:val="0075702A"/>
    <w:rsid w:val="00757088"/>
    <w:rsid w:val="0075716C"/>
    <w:rsid w:val="0075725F"/>
    <w:rsid w:val="007572A8"/>
    <w:rsid w:val="00757342"/>
    <w:rsid w:val="00757491"/>
    <w:rsid w:val="007576F5"/>
    <w:rsid w:val="00757839"/>
    <w:rsid w:val="00757878"/>
    <w:rsid w:val="00757922"/>
    <w:rsid w:val="00757927"/>
    <w:rsid w:val="007579C3"/>
    <w:rsid w:val="00757CAB"/>
    <w:rsid w:val="00757D30"/>
    <w:rsid w:val="00757D3D"/>
    <w:rsid w:val="00757E73"/>
    <w:rsid w:val="00757F8F"/>
    <w:rsid w:val="0076003A"/>
    <w:rsid w:val="00760152"/>
    <w:rsid w:val="00760283"/>
    <w:rsid w:val="007602BC"/>
    <w:rsid w:val="0076037E"/>
    <w:rsid w:val="00760403"/>
    <w:rsid w:val="00760438"/>
    <w:rsid w:val="0076043A"/>
    <w:rsid w:val="007605E1"/>
    <w:rsid w:val="0076072D"/>
    <w:rsid w:val="00760730"/>
    <w:rsid w:val="00760766"/>
    <w:rsid w:val="00760898"/>
    <w:rsid w:val="007609D0"/>
    <w:rsid w:val="007609E7"/>
    <w:rsid w:val="00760A9F"/>
    <w:rsid w:val="00760AB5"/>
    <w:rsid w:val="00760ABE"/>
    <w:rsid w:val="00760DD0"/>
    <w:rsid w:val="00760E8B"/>
    <w:rsid w:val="00761150"/>
    <w:rsid w:val="0076150B"/>
    <w:rsid w:val="00761703"/>
    <w:rsid w:val="0076172E"/>
    <w:rsid w:val="007617D1"/>
    <w:rsid w:val="007617FD"/>
    <w:rsid w:val="0076181F"/>
    <w:rsid w:val="00761999"/>
    <w:rsid w:val="00761ABD"/>
    <w:rsid w:val="00761BA7"/>
    <w:rsid w:val="00761C44"/>
    <w:rsid w:val="00761CE9"/>
    <w:rsid w:val="00761D1E"/>
    <w:rsid w:val="00761E29"/>
    <w:rsid w:val="00761EB1"/>
    <w:rsid w:val="00761FCC"/>
    <w:rsid w:val="0076205D"/>
    <w:rsid w:val="007622BC"/>
    <w:rsid w:val="0076232A"/>
    <w:rsid w:val="00762439"/>
    <w:rsid w:val="00762599"/>
    <w:rsid w:val="00762632"/>
    <w:rsid w:val="0076278C"/>
    <w:rsid w:val="00762895"/>
    <w:rsid w:val="00762A0F"/>
    <w:rsid w:val="00762A5F"/>
    <w:rsid w:val="00762C1D"/>
    <w:rsid w:val="00762C2F"/>
    <w:rsid w:val="00762C54"/>
    <w:rsid w:val="00762E27"/>
    <w:rsid w:val="00762ECC"/>
    <w:rsid w:val="00762F1A"/>
    <w:rsid w:val="00762F67"/>
    <w:rsid w:val="0076326F"/>
    <w:rsid w:val="0076331D"/>
    <w:rsid w:val="00763332"/>
    <w:rsid w:val="007633AA"/>
    <w:rsid w:val="007633F0"/>
    <w:rsid w:val="0076340D"/>
    <w:rsid w:val="00763474"/>
    <w:rsid w:val="0076359C"/>
    <w:rsid w:val="007636DF"/>
    <w:rsid w:val="00763733"/>
    <w:rsid w:val="007637C7"/>
    <w:rsid w:val="0076381A"/>
    <w:rsid w:val="00763881"/>
    <w:rsid w:val="0076389A"/>
    <w:rsid w:val="007638C3"/>
    <w:rsid w:val="00763D3E"/>
    <w:rsid w:val="00763D64"/>
    <w:rsid w:val="00763D6D"/>
    <w:rsid w:val="00763E8B"/>
    <w:rsid w:val="00763E8F"/>
    <w:rsid w:val="00763FF6"/>
    <w:rsid w:val="007640ED"/>
    <w:rsid w:val="0076410D"/>
    <w:rsid w:val="00764138"/>
    <w:rsid w:val="0076451B"/>
    <w:rsid w:val="00764599"/>
    <w:rsid w:val="007645BF"/>
    <w:rsid w:val="007645FA"/>
    <w:rsid w:val="0076468C"/>
    <w:rsid w:val="007646A3"/>
    <w:rsid w:val="007646A8"/>
    <w:rsid w:val="0076472A"/>
    <w:rsid w:val="00764791"/>
    <w:rsid w:val="007647A4"/>
    <w:rsid w:val="00764829"/>
    <w:rsid w:val="0076497A"/>
    <w:rsid w:val="00764B4A"/>
    <w:rsid w:val="00764CE7"/>
    <w:rsid w:val="00764FE4"/>
    <w:rsid w:val="00765008"/>
    <w:rsid w:val="007650C7"/>
    <w:rsid w:val="00765178"/>
    <w:rsid w:val="00765261"/>
    <w:rsid w:val="00765286"/>
    <w:rsid w:val="00765335"/>
    <w:rsid w:val="0076547B"/>
    <w:rsid w:val="007655AF"/>
    <w:rsid w:val="007656AD"/>
    <w:rsid w:val="007656F1"/>
    <w:rsid w:val="0076587A"/>
    <w:rsid w:val="00765895"/>
    <w:rsid w:val="00765987"/>
    <w:rsid w:val="00765B44"/>
    <w:rsid w:val="00765BC0"/>
    <w:rsid w:val="00765DB6"/>
    <w:rsid w:val="00765DBF"/>
    <w:rsid w:val="00765DE6"/>
    <w:rsid w:val="00765E82"/>
    <w:rsid w:val="00765EBA"/>
    <w:rsid w:val="00765EDF"/>
    <w:rsid w:val="00765EE4"/>
    <w:rsid w:val="0076606B"/>
    <w:rsid w:val="007660E5"/>
    <w:rsid w:val="00766154"/>
    <w:rsid w:val="0076618F"/>
    <w:rsid w:val="00766268"/>
    <w:rsid w:val="0076639C"/>
    <w:rsid w:val="00766461"/>
    <w:rsid w:val="0076657D"/>
    <w:rsid w:val="0076667F"/>
    <w:rsid w:val="007667F4"/>
    <w:rsid w:val="007667FA"/>
    <w:rsid w:val="00766882"/>
    <w:rsid w:val="00766978"/>
    <w:rsid w:val="00766A92"/>
    <w:rsid w:val="00766BCE"/>
    <w:rsid w:val="00766C44"/>
    <w:rsid w:val="00766CBB"/>
    <w:rsid w:val="0076706D"/>
    <w:rsid w:val="0076714E"/>
    <w:rsid w:val="007671C3"/>
    <w:rsid w:val="007672C6"/>
    <w:rsid w:val="00767372"/>
    <w:rsid w:val="00767400"/>
    <w:rsid w:val="007674AE"/>
    <w:rsid w:val="0076765F"/>
    <w:rsid w:val="00767789"/>
    <w:rsid w:val="007677C6"/>
    <w:rsid w:val="0076786E"/>
    <w:rsid w:val="00767910"/>
    <w:rsid w:val="0076797E"/>
    <w:rsid w:val="0076799A"/>
    <w:rsid w:val="00767B52"/>
    <w:rsid w:val="00767B6B"/>
    <w:rsid w:val="00767B78"/>
    <w:rsid w:val="00767BFE"/>
    <w:rsid w:val="00767C28"/>
    <w:rsid w:val="00767C2C"/>
    <w:rsid w:val="00767C78"/>
    <w:rsid w:val="00767D74"/>
    <w:rsid w:val="00767E46"/>
    <w:rsid w:val="00767E76"/>
    <w:rsid w:val="00767EA6"/>
    <w:rsid w:val="00767EBA"/>
    <w:rsid w:val="00767F6D"/>
    <w:rsid w:val="0077019A"/>
    <w:rsid w:val="00770310"/>
    <w:rsid w:val="00770319"/>
    <w:rsid w:val="007703F5"/>
    <w:rsid w:val="00770442"/>
    <w:rsid w:val="00770494"/>
    <w:rsid w:val="007705ED"/>
    <w:rsid w:val="007706CC"/>
    <w:rsid w:val="00770760"/>
    <w:rsid w:val="007708CC"/>
    <w:rsid w:val="00770939"/>
    <w:rsid w:val="00770949"/>
    <w:rsid w:val="007709A7"/>
    <w:rsid w:val="007709A9"/>
    <w:rsid w:val="00770A8F"/>
    <w:rsid w:val="00770AD8"/>
    <w:rsid w:val="00770B18"/>
    <w:rsid w:val="00770B3A"/>
    <w:rsid w:val="00770C09"/>
    <w:rsid w:val="00770D70"/>
    <w:rsid w:val="00770EC5"/>
    <w:rsid w:val="00770F3D"/>
    <w:rsid w:val="007710B3"/>
    <w:rsid w:val="00771286"/>
    <w:rsid w:val="0077144D"/>
    <w:rsid w:val="007714DD"/>
    <w:rsid w:val="00771557"/>
    <w:rsid w:val="00771AD5"/>
    <w:rsid w:val="00771B78"/>
    <w:rsid w:val="00771CCC"/>
    <w:rsid w:val="00771DB4"/>
    <w:rsid w:val="00771E89"/>
    <w:rsid w:val="00771F43"/>
    <w:rsid w:val="00772006"/>
    <w:rsid w:val="00772204"/>
    <w:rsid w:val="00772551"/>
    <w:rsid w:val="007725B2"/>
    <w:rsid w:val="00772669"/>
    <w:rsid w:val="0077270A"/>
    <w:rsid w:val="00772A61"/>
    <w:rsid w:val="00772A84"/>
    <w:rsid w:val="00772AF4"/>
    <w:rsid w:val="00772CD0"/>
    <w:rsid w:val="00772D1C"/>
    <w:rsid w:val="00772E5F"/>
    <w:rsid w:val="00772FC4"/>
    <w:rsid w:val="007731A8"/>
    <w:rsid w:val="00773329"/>
    <w:rsid w:val="007733D7"/>
    <w:rsid w:val="007734C9"/>
    <w:rsid w:val="0077386A"/>
    <w:rsid w:val="007739A2"/>
    <w:rsid w:val="00773DB1"/>
    <w:rsid w:val="00773E04"/>
    <w:rsid w:val="00773E79"/>
    <w:rsid w:val="00773EA8"/>
    <w:rsid w:val="007740B2"/>
    <w:rsid w:val="007741D0"/>
    <w:rsid w:val="007741E7"/>
    <w:rsid w:val="00774228"/>
    <w:rsid w:val="00774278"/>
    <w:rsid w:val="0077428A"/>
    <w:rsid w:val="007742F0"/>
    <w:rsid w:val="00774333"/>
    <w:rsid w:val="0077438B"/>
    <w:rsid w:val="007744C2"/>
    <w:rsid w:val="00774725"/>
    <w:rsid w:val="00774785"/>
    <w:rsid w:val="007747BF"/>
    <w:rsid w:val="007749B6"/>
    <w:rsid w:val="00774A3F"/>
    <w:rsid w:val="00774A48"/>
    <w:rsid w:val="00774B56"/>
    <w:rsid w:val="00774C53"/>
    <w:rsid w:val="00774F4D"/>
    <w:rsid w:val="00775046"/>
    <w:rsid w:val="007750BF"/>
    <w:rsid w:val="00775110"/>
    <w:rsid w:val="00775154"/>
    <w:rsid w:val="00775310"/>
    <w:rsid w:val="00775366"/>
    <w:rsid w:val="007756D2"/>
    <w:rsid w:val="007756F5"/>
    <w:rsid w:val="007759DD"/>
    <w:rsid w:val="007759FC"/>
    <w:rsid w:val="00775B02"/>
    <w:rsid w:val="00775C0D"/>
    <w:rsid w:val="00775D3B"/>
    <w:rsid w:val="00775EFE"/>
    <w:rsid w:val="00775F19"/>
    <w:rsid w:val="00775FBB"/>
    <w:rsid w:val="00776138"/>
    <w:rsid w:val="00776184"/>
    <w:rsid w:val="007761FD"/>
    <w:rsid w:val="0077661A"/>
    <w:rsid w:val="00776681"/>
    <w:rsid w:val="00776690"/>
    <w:rsid w:val="007767D7"/>
    <w:rsid w:val="00776896"/>
    <w:rsid w:val="00776A1E"/>
    <w:rsid w:val="00776A2D"/>
    <w:rsid w:val="00776B72"/>
    <w:rsid w:val="00776BA9"/>
    <w:rsid w:val="00776DA7"/>
    <w:rsid w:val="00776F2C"/>
    <w:rsid w:val="00777013"/>
    <w:rsid w:val="0077705D"/>
    <w:rsid w:val="007772A2"/>
    <w:rsid w:val="00777324"/>
    <w:rsid w:val="0077737C"/>
    <w:rsid w:val="00777642"/>
    <w:rsid w:val="0077778D"/>
    <w:rsid w:val="007777D2"/>
    <w:rsid w:val="0077790D"/>
    <w:rsid w:val="00777938"/>
    <w:rsid w:val="007779E4"/>
    <w:rsid w:val="00777BA2"/>
    <w:rsid w:val="00777BCE"/>
    <w:rsid w:val="00777DC1"/>
    <w:rsid w:val="00777FC1"/>
    <w:rsid w:val="0077E12D"/>
    <w:rsid w:val="00780045"/>
    <w:rsid w:val="00780065"/>
    <w:rsid w:val="007800EA"/>
    <w:rsid w:val="00780133"/>
    <w:rsid w:val="007801CB"/>
    <w:rsid w:val="007802E3"/>
    <w:rsid w:val="007803CD"/>
    <w:rsid w:val="007804AA"/>
    <w:rsid w:val="007804BF"/>
    <w:rsid w:val="00780713"/>
    <w:rsid w:val="007808B6"/>
    <w:rsid w:val="00780A0E"/>
    <w:rsid w:val="00780BC5"/>
    <w:rsid w:val="00780C17"/>
    <w:rsid w:val="00780D3C"/>
    <w:rsid w:val="00780F77"/>
    <w:rsid w:val="00781052"/>
    <w:rsid w:val="007810A6"/>
    <w:rsid w:val="00781158"/>
    <w:rsid w:val="007811A6"/>
    <w:rsid w:val="007813B7"/>
    <w:rsid w:val="0078145F"/>
    <w:rsid w:val="00781727"/>
    <w:rsid w:val="00781734"/>
    <w:rsid w:val="00781771"/>
    <w:rsid w:val="0078180A"/>
    <w:rsid w:val="007818D7"/>
    <w:rsid w:val="00781910"/>
    <w:rsid w:val="007819D4"/>
    <w:rsid w:val="00781A72"/>
    <w:rsid w:val="00781AC9"/>
    <w:rsid w:val="00781B0C"/>
    <w:rsid w:val="00781CB6"/>
    <w:rsid w:val="00781D53"/>
    <w:rsid w:val="00781D84"/>
    <w:rsid w:val="00781DB5"/>
    <w:rsid w:val="00781ED2"/>
    <w:rsid w:val="0078209F"/>
    <w:rsid w:val="007820B2"/>
    <w:rsid w:val="007821F5"/>
    <w:rsid w:val="007822D0"/>
    <w:rsid w:val="007822FE"/>
    <w:rsid w:val="00782374"/>
    <w:rsid w:val="007823F1"/>
    <w:rsid w:val="00782408"/>
    <w:rsid w:val="00782468"/>
    <w:rsid w:val="0078246B"/>
    <w:rsid w:val="007825F1"/>
    <w:rsid w:val="007825F3"/>
    <w:rsid w:val="007826F0"/>
    <w:rsid w:val="007828BD"/>
    <w:rsid w:val="007829E0"/>
    <w:rsid w:val="00782BBD"/>
    <w:rsid w:val="00782CFA"/>
    <w:rsid w:val="00782CFD"/>
    <w:rsid w:val="00782D1A"/>
    <w:rsid w:val="00782E83"/>
    <w:rsid w:val="00782EE7"/>
    <w:rsid w:val="0078336A"/>
    <w:rsid w:val="00783376"/>
    <w:rsid w:val="007833AF"/>
    <w:rsid w:val="00783480"/>
    <w:rsid w:val="007835E7"/>
    <w:rsid w:val="00783653"/>
    <w:rsid w:val="0078369A"/>
    <w:rsid w:val="007837A8"/>
    <w:rsid w:val="007839D5"/>
    <w:rsid w:val="00783AA0"/>
    <w:rsid w:val="00783C3D"/>
    <w:rsid w:val="00783D0C"/>
    <w:rsid w:val="00783D3A"/>
    <w:rsid w:val="00783E8B"/>
    <w:rsid w:val="00783F78"/>
    <w:rsid w:val="007840A5"/>
    <w:rsid w:val="0078412D"/>
    <w:rsid w:val="007842E1"/>
    <w:rsid w:val="007843B1"/>
    <w:rsid w:val="00784451"/>
    <w:rsid w:val="0078446B"/>
    <w:rsid w:val="007844A3"/>
    <w:rsid w:val="0078459B"/>
    <w:rsid w:val="00784677"/>
    <w:rsid w:val="007846F5"/>
    <w:rsid w:val="00784732"/>
    <w:rsid w:val="00784839"/>
    <w:rsid w:val="0078487C"/>
    <w:rsid w:val="00784953"/>
    <w:rsid w:val="00784993"/>
    <w:rsid w:val="0078499D"/>
    <w:rsid w:val="00784AC0"/>
    <w:rsid w:val="00784C0A"/>
    <w:rsid w:val="00784C62"/>
    <w:rsid w:val="00784C79"/>
    <w:rsid w:val="00784D97"/>
    <w:rsid w:val="00784E2A"/>
    <w:rsid w:val="00784E90"/>
    <w:rsid w:val="00784F2C"/>
    <w:rsid w:val="00785018"/>
    <w:rsid w:val="0078501A"/>
    <w:rsid w:val="00785031"/>
    <w:rsid w:val="0078508B"/>
    <w:rsid w:val="007850AC"/>
    <w:rsid w:val="00785369"/>
    <w:rsid w:val="007854DB"/>
    <w:rsid w:val="00785505"/>
    <w:rsid w:val="007855B9"/>
    <w:rsid w:val="00785606"/>
    <w:rsid w:val="0078562C"/>
    <w:rsid w:val="00785706"/>
    <w:rsid w:val="0078574F"/>
    <w:rsid w:val="00785788"/>
    <w:rsid w:val="00785798"/>
    <w:rsid w:val="007857FE"/>
    <w:rsid w:val="007858F8"/>
    <w:rsid w:val="0078596B"/>
    <w:rsid w:val="007859CE"/>
    <w:rsid w:val="00785A78"/>
    <w:rsid w:val="00785AE9"/>
    <w:rsid w:val="00785BBB"/>
    <w:rsid w:val="00785C17"/>
    <w:rsid w:val="00785DA8"/>
    <w:rsid w:val="00785F06"/>
    <w:rsid w:val="00785F48"/>
    <w:rsid w:val="00785F72"/>
    <w:rsid w:val="0078602A"/>
    <w:rsid w:val="0078609E"/>
    <w:rsid w:val="007860AA"/>
    <w:rsid w:val="007860ED"/>
    <w:rsid w:val="0078640D"/>
    <w:rsid w:val="007864A1"/>
    <w:rsid w:val="0078658D"/>
    <w:rsid w:val="007865DD"/>
    <w:rsid w:val="007865E8"/>
    <w:rsid w:val="0078677E"/>
    <w:rsid w:val="00786807"/>
    <w:rsid w:val="0078696E"/>
    <w:rsid w:val="00787070"/>
    <w:rsid w:val="00787091"/>
    <w:rsid w:val="007871F9"/>
    <w:rsid w:val="007872B0"/>
    <w:rsid w:val="00787353"/>
    <w:rsid w:val="007873F1"/>
    <w:rsid w:val="00787458"/>
    <w:rsid w:val="007874BB"/>
    <w:rsid w:val="00787509"/>
    <w:rsid w:val="00787529"/>
    <w:rsid w:val="00787538"/>
    <w:rsid w:val="007875D3"/>
    <w:rsid w:val="0078774D"/>
    <w:rsid w:val="007877E6"/>
    <w:rsid w:val="0078797F"/>
    <w:rsid w:val="00787A63"/>
    <w:rsid w:val="00787A8B"/>
    <w:rsid w:val="00787C05"/>
    <w:rsid w:val="00787C35"/>
    <w:rsid w:val="00787EF8"/>
    <w:rsid w:val="00787F11"/>
    <w:rsid w:val="0079002A"/>
    <w:rsid w:val="00790052"/>
    <w:rsid w:val="0079016D"/>
    <w:rsid w:val="00790172"/>
    <w:rsid w:val="007902A2"/>
    <w:rsid w:val="00790307"/>
    <w:rsid w:val="00790403"/>
    <w:rsid w:val="007905EF"/>
    <w:rsid w:val="00790714"/>
    <w:rsid w:val="00790755"/>
    <w:rsid w:val="00790786"/>
    <w:rsid w:val="0079087B"/>
    <w:rsid w:val="007908A9"/>
    <w:rsid w:val="00790B14"/>
    <w:rsid w:val="00790D4E"/>
    <w:rsid w:val="00790DF0"/>
    <w:rsid w:val="00790ED1"/>
    <w:rsid w:val="007911FF"/>
    <w:rsid w:val="0079135B"/>
    <w:rsid w:val="00791462"/>
    <w:rsid w:val="0079153C"/>
    <w:rsid w:val="00791555"/>
    <w:rsid w:val="00791A3E"/>
    <w:rsid w:val="00791BDC"/>
    <w:rsid w:val="00791D33"/>
    <w:rsid w:val="00791DF6"/>
    <w:rsid w:val="00791E2E"/>
    <w:rsid w:val="00791F5E"/>
    <w:rsid w:val="00792001"/>
    <w:rsid w:val="007920D1"/>
    <w:rsid w:val="0079237E"/>
    <w:rsid w:val="00792483"/>
    <w:rsid w:val="007927B5"/>
    <w:rsid w:val="00792818"/>
    <w:rsid w:val="007928BE"/>
    <w:rsid w:val="007928FB"/>
    <w:rsid w:val="00792934"/>
    <w:rsid w:val="00792ABE"/>
    <w:rsid w:val="00792B64"/>
    <w:rsid w:val="00792B99"/>
    <w:rsid w:val="00792BBC"/>
    <w:rsid w:val="00792E3F"/>
    <w:rsid w:val="00792ED7"/>
    <w:rsid w:val="00792EF7"/>
    <w:rsid w:val="00792F2E"/>
    <w:rsid w:val="00792F4F"/>
    <w:rsid w:val="0079313D"/>
    <w:rsid w:val="007931A3"/>
    <w:rsid w:val="0079323A"/>
    <w:rsid w:val="0079326A"/>
    <w:rsid w:val="007936BB"/>
    <w:rsid w:val="007936C9"/>
    <w:rsid w:val="00793723"/>
    <w:rsid w:val="00793771"/>
    <w:rsid w:val="00793847"/>
    <w:rsid w:val="00793916"/>
    <w:rsid w:val="00793A27"/>
    <w:rsid w:val="00793AC6"/>
    <w:rsid w:val="00793B67"/>
    <w:rsid w:val="00793B8D"/>
    <w:rsid w:val="00793C8E"/>
    <w:rsid w:val="00793DB9"/>
    <w:rsid w:val="00793E4D"/>
    <w:rsid w:val="00793F1C"/>
    <w:rsid w:val="00793FD5"/>
    <w:rsid w:val="00793FF9"/>
    <w:rsid w:val="007940E7"/>
    <w:rsid w:val="00794149"/>
    <w:rsid w:val="007941D4"/>
    <w:rsid w:val="0079447B"/>
    <w:rsid w:val="007944F8"/>
    <w:rsid w:val="007945AC"/>
    <w:rsid w:val="00794602"/>
    <w:rsid w:val="0079464C"/>
    <w:rsid w:val="007946D6"/>
    <w:rsid w:val="007949D9"/>
    <w:rsid w:val="00794A4B"/>
    <w:rsid w:val="00794B38"/>
    <w:rsid w:val="00794B40"/>
    <w:rsid w:val="00794F30"/>
    <w:rsid w:val="00794F46"/>
    <w:rsid w:val="007950AA"/>
    <w:rsid w:val="007950B3"/>
    <w:rsid w:val="0079530E"/>
    <w:rsid w:val="00795361"/>
    <w:rsid w:val="00795366"/>
    <w:rsid w:val="007954EA"/>
    <w:rsid w:val="0079556A"/>
    <w:rsid w:val="007956F8"/>
    <w:rsid w:val="0079571D"/>
    <w:rsid w:val="0079571F"/>
    <w:rsid w:val="00795730"/>
    <w:rsid w:val="0079596B"/>
    <w:rsid w:val="00795BA3"/>
    <w:rsid w:val="00795C2C"/>
    <w:rsid w:val="00795CE9"/>
    <w:rsid w:val="00795D08"/>
    <w:rsid w:val="00795FD1"/>
    <w:rsid w:val="00796139"/>
    <w:rsid w:val="00796162"/>
    <w:rsid w:val="0079636B"/>
    <w:rsid w:val="007964EC"/>
    <w:rsid w:val="007965BC"/>
    <w:rsid w:val="007966B6"/>
    <w:rsid w:val="007966CC"/>
    <w:rsid w:val="007966D5"/>
    <w:rsid w:val="0079674B"/>
    <w:rsid w:val="00796752"/>
    <w:rsid w:val="00796A7C"/>
    <w:rsid w:val="00796B47"/>
    <w:rsid w:val="00796BCF"/>
    <w:rsid w:val="00796C17"/>
    <w:rsid w:val="00796C27"/>
    <w:rsid w:val="00796C3A"/>
    <w:rsid w:val="00796E81"/>
    <w:rsid w:val="00796F3C"/>
    <w:rsid w:val="00796F49"/>
    <w:rsid w:val="00796F8E"/>
    <w:rsid w:val="00797158"/>
    <w:rsid w:val="007971B9"/>
    <w:rsid w:val="0079730D"/>
    <w:rsid w:val="00797541"/>
    <w:rsid w:val="0079756D"/>
    <w:rsid w:val="007975E8"/>
    <w:rsid w:val="007975F1"/>
    <w:rsid w:val="0079776F"/>
    <w:rsid w:val="00797933"/>
    <w:rsid w:val="007979BE"/>
    <w:rsid w:val="00797A70"/>
    <w:rsid w:val="00797C5A"/>
    <w:rsid w:val="00797CA1"/>
    <w:rsid w:val="00797D0F"/>
    <w:rsid w:val="00797E02"/>
    <w:rsid w:val="00797F08"/>
    <w:rsid w:val="007A01FD"/>
    <w:rsid w:val="007A0228"/>
    <w:rsid w:val="007A0327"/>
    <w:rsid w:val="007A0382"/>
    <w:rsid w:val="007A04B7"/>
    <w:rsid w:val="007A052C"/>
    <w:rsid w:val="007A0560"/>
    <w:rsid w:val="007A057C"/>
    <w:rsid w:val="007A0604"/>
    <w:rsid w:val="007A0695"/>
    <w:rsid w:val="007A077E"/>
    <w:rsid w:val="007A07DA"/>
    <w:rsid w:val="007A083A"/>
    <w:rsid w:val="007A0A40"/>
    <w:rsid w:val="007A0AE4"/>
    <w:rsid w:val="007A0CEF"/>
    <w:rsid w:val="007A0D3D"/>
    <w:rsid w:val="007A0E40"/>
    <w:rsid w:val="007A100A"/>
    <w:rsid w:val="007A1079"/>
    <w:rsid w:val="007A112B"/>
    <w:rsid w:val="007A114F"/>
    <w:rsid w:val="007A1255"/>
    <w:rsid w:val="007A12DD"/>
    <w:rsid w:val="007A1406"/>
    <w:rsid w:val="007A1474"/>
    <w:rsid w:val="007A149C"/>
    <w:rsid w:val="007A14BA"/>
    <w:rsid w:val="007A157E"/>
    <w:rsid w:val="007A15C0"/>
    <w:rsid w:val="007A15D2"/>
    <w:rsid w:val="007A17AE"/>
    <w:rsid w:val="007A18BB"/>
    <w:rsid w:val="007A19D5"/>
    <w:rsid w:val="007A1A0F"/>
    <w:rsid w:val="007A1BA9"/>
    <w:rsid w:val="007A1E40"/>
    <w:rsid w:val="007A1F58"/>
    <w:rsid w:val="007A1FAB"/>
    <w:rsid w:val="007A20B6"/>
    <w:rsid w:val="007A235C"/>
    <w:rsid w:val="007A2411"/>
    <w:rsid w:val="007A24B5"/>
    <w:rsid w:val="007A2515"/>
    <w:rsid w:val="007A25CA"/>
    <w:rsid w:val="007A2745"/>
    <w:rsid w:val="007A279C"/>
    <w:rsid w:val="007A28F7"/>
    <w:rsid w:val="007A2995"/>
    <w:rsid w:val="007A2A59"/>
    <w:rsid w:val="007A2AB4"/>
    <w:rsid w:val="007A2E16"/>
    <w:rsid w:val="007A2E70"/>
    <w:rsid w:val="007A2F21"/>
    <w:rsid w:val="007A30F0"/>
    <w:rsid w:val="007A33A6"/>
    <w:rsid w:val="007A35B7"/>
    <w:rsid w:val="007A35D4"/>
    <w:rsid w:val="007A371E"/>
    <w:rsid w:val="007A379A"/>
    <w:rsid w:val="007A37F4"/>
    <w:rsid w:val="007A3831"/>
    <w:rsid w:val="007A38B4"/>
    <w:rsid w:val="007A3953"/>
    <w:rsid w:val="007A3A3A"/>
    <w:rsid w:val="007A3AB1"/>
    <w:rsid w:val="007A3B25"/>
    <w:rsid w:val="007A3BAE"/>
    <w:rsid w:val="007A3D84"/>
    <w:rsid w:val="007A3DD0"/>
    <w:rsid w:val="007A3F7E"/>
    <w:rsid w:val="007A4153"/>
    <w:rsid w:val="007A4171"/>
    <w:rsid w:val="007A4184"/>
    <w:rsid w:val="007A41D1"/>
    <w:rsid w:val="007A4369"/>
    <w:rsid w:val="007A4381"/>
    <w:rsid w:val="007A4471"/>
    <w:rsid w:val="007A45EA"/>
    <w:rsid w:val="007A473D"/>
    <w:rsid w:val="007A4761"/>
    <w:rsid w:val="007A47F7"/>
    <w:rsid w:val="007A489C"/>
    <w:rsid w:val="007A49C7"/>
    <w:rsid w:val="007A49D8"/>
    <w:rsid w:val="007A4A46"/>
    <w:rsid w:val="007A4AA0"/>
    <w:rsid w:val="007A4C79"/>
    <w:rsid w:val="007A4D60"/>
    <w:rsid w:val="007A4E92"/>
    <w:rsid w:val="007A4EA3"/>
    <w:rsid w:val="007A5018"/>
    <w:rsid w:val="007A50CA"/>
    <w:rsid w:val="007A5112"/>
    <w:rsid w:val="007A52FD"/>
    <w:rsid w:val="007A53B3"/>
    <w:rsid w:val="007A5428"/>
    <w:rsid w:val="007A5731"/>
    <w:rsid w:val="007A5842"/>
    <w:rsid w:val="007A5857"/>
    <w:rsid w:val="007A5AA4"/>
    <w:rsid w:val="007A5CF8"/>
    <w:rsid w:val="007A5D1A"/>
    <w:rsid w:val="007A5D27"/>
    <w:rsid w:val="007A5E0D"/>
    <w:rsid w:val="007A5E7C"/>
    <w:rsid w:val="007A5FC1"/>
    <w:rsid w:val="007A60A9"/>
    <w:rsid w:val="007A6107"/>
    <w:rsid w:val="007A61F0"/>
    <w:rsid w:val="007A645F"/>
    <w:rsid w:val="007A6488"/>
    <w:rsid w:val="007A64DF"/>
    <w:rsid w:val="007A651F"/>
    <w:rsid w:val="007A671D"/>
    <w:rsid w:val="007A6764"/>
    <w:rsid w:val="007A6B3C"/>
    <w:rsid w:val="007A6BF6"/>
    <w:rsid w:val="007A6C2C"/>
    <w:rsid w:val="007A6CDF"/>
    <w:rsid w:val="007A6D44"/>
    <w:rsid w:val="007A6D7C"/>
    <w:rsid w:val="007A6DB1"/>
    <w:rsid w:val="007A7050"/>
    <w:rsid w:val="007A7227"/>
    <w:rsid w:val="007A726A"/>
    <w:rsid w:val="007A7424"/>
    <w:rsid w:val="007A7454"/>
    <w:rsid w:val="007A76C8"/>
    <w:rsid w:val="007A779B"/>
    <w:rsid w:val="007A79E5"/>
    <w:rsid w:val="007A7F25"/>
    <w:rsid w:val="007A7FBE"/>
    <w:rsid w:val="007B026E"/>
    <w:rsid w:val="007B0336"/>
    <w:rsid w:val="007B035D"/>
    <w:rsid w:val="007B03A8"/>
    <w:rsid w:val="007B03D9"/>
    <w:rsid w:val="007B05E8"/>
    <w:rsid w:val="007B0636"/>
    <w:rsid w:val="007B0644"/>
    <w:rsid w:val="007B0B0B"/>
    <w:rsid w:val="007B0BE0"/>
    <w:rsid w:val="007B0C86"/>
    <w:rsid w:val="007B0DCA"/>
    <w:rsid w:val="007B0E4A"/>
    <w:rsid w:val="007B0E5D"/>
    <w:rsid w:val="007B0FDA"/>
    <w:rsid w:val="007B1074"/>
    <w:rsid w:val="007B10DA"/>
    <w:rsid w:val="007B1164"/>
    <w:rsid w:val="007B1254"/>
    <w:rsid w:val="007B135B"/>
    <w:rsid w:val="007B158B"/>
    <w:rsid w:val="007B166B"/>
    <w:rsid w:val="007B17BF"/>
    <w:rsid w:val="007B17E6"/>
    <w:rsid w:val="007B1A7A"/>
    <w:rsid w:val="007B1BA8"/>
    <w:rsid w:val="007B1BE4"/>
    <w:rsid w:val="007B1D43"/>
    <w:rsid w:val="007B1E8A"/>
    <w:rsid w:val="007B1EDB"/>
    <w:rsid w:val="007B1FB3"/>
    <w:rsid w:val="007B2056"/>
    <w:rsid w:val="007B206B"/>
    <w:rsid w:val="007B217B"/>
    <w:rsid w:val="007B2573"/>
    <w:rsid w:val="007B2574"/>
    <w:rsid w:val="007B25EA"/>
    <w:rsid w:val="007B2677"/>
    <w:rsid w:val="007B2764"/>
    <w:rsid w:val="007B2765"/>
    <w:rsid w:val="007B28CE"/>
    <w:rsid w:val="007B2C96"/>
    <w:rsid w:val="007B2F4D"/>
    <w:rsid w:val="007B3071"/>
    <w:rsid w:val="007B32D0"/>
    <w:rsid w:val="007B351A"/>
    <w:rsid w:val="007B356D"/>
    <w:rsid w:val="007B3681"/>
    <w:rsid w:val="007B36FC"/>
    <w:rsid w:val="007B3723"/>
    <w:rsid w:val="007B372C"/>
    <w:rsid w:val="007B37E6"/>
    <w:rsid w:val="007B37EF"/>
    <w:rsid w:val="007B385E"/>
    <w:rsid w:val="007B3AE2"/>
    <w:rsid w:val="007B3B92"/>
    <w:rsid w:val="007B3D9C"/>
    <w:rsid w:val="007B3E0E"/>
    <w:rsid w:val="007B4000"/>
    <w:rsid w:val="007B4081"/>
    <w:rsid w:val="007B430F"/>
    <w:rsid w:val="007B438A"/>
    <w:rsid w:val="007B4615"/>
    <w:rsid w:val="007B46DE"/>
    <w:rsid w:val="007B46FE"/>
    <w:rsid w:val="007B47CB"/>
    <w:rsid w:val="007B47EB"/>
    <w:rsid w:val="007B48AB"/>
    <w:rsid w:val="007B4BE6"/>
    <w:rsid w:val="007B4C89"/>
    <w:rsid w:val="007B4D12"/>
    <w:rsid w:val="007B4D4F"/>
    <w:rsid w:val="007B4F25"/>
    <w:rsid w:val="007B50CC"/>
    <w:rsid w:val="007B50D2"/>
    <w:rsid w:val="007B515C"/>
    <w:rsid w:val="007B51FA"/>
    <w:rsid w:val="007B5221"/>
    <w:rsid w:val="007B5285"/>
    <w:rsid w:val="007B5298"/>
    <w:rsid w:val="007B5315"/>
    <w:rsid w:val="007B545B"/>
    <w:rsid w:val="007B54CD"/>
    <w:rsid w:val="007B58EE"/>
    <w:rsid w:val="007B5906"/>
    <w:rsid w:val="007B5A59"/>
    <w:rsid w:val="007B5AB3"/>
    <w:rsid w:val="007B5B4A"/>
    <w:rsid w:val="007B5BC1"/>
    <w:rsid w:val="007B5D46"/>
    <w:rsid w:val="007B5D71"/>
    <w:rsid w:val="007B5D82"/>
    <w:rsid w:val="007B5E1A"/>
    <w:rsid w:val="007B5E59"/>
    <w:rsid w:val="007B5F5C"/>
    <w:rsid w:val="007B5F97"/>
    <w:rsid w:val="007B5FE8"/>
    <w:rsid w:val="007B60A8"/>
    <w:rsid w:val="007B6295"/>
    <w:rsid w:val="007B66B3"/>
    <w:rsid w:val="007B66B6"/>
    <w:rsid w:val="007B67A8"/>
    <w:rsid w:val="007B6871"/>
    <w:rsid w:val="007B69CE"/>
    <w:rsid w:val="007B6AE5"/>
    <w:rsid w:val="007B6D10"/>
    <w:rsid w:val="007B6DAA"/>
    <w:rsid w:val="007B6DC5"/>
    <w:rsid w:val="007B6DE6"/>
    <w:rsid w:val="007B6EAB"/>
    <w:rsid w:val="007B7036"/>
    <w:rsid w:val="007B7093"/>
    <w:rsid w:val="007B715F"/>
    <w:rsid w:val="007B7163"/>
    <w:rsid w:val="007B7621"/>
    <w:rsid w:val="007B76AB"/>
    <w:rsid w:val="007B77A6"/>
    <w:rsid w:val="007B7830"/>
    <w:rsid w:val="007B7876"/>
    <w:rsid w:val="007B7878"/>
    <w:rsid w:val="007B79A2"/>
    <w:rsid w:val="007B7CEA"/>
    <w:rsid w:val="007B7D45"/>
    <w:rsid w:val="007C0094"/>
    <w:rsid w:val="007C0108"/>
    <w:rsid w:val="007C0492"/>
    <w:rsid w:val="007C04CE"/>
    <w:rsid w:val="007C05A4"/>
    <w:rsid w:val="007C05C5"/>
    <w:rsid w:val="007C05E4"/>
    <w:rsid w:val="007C060C"/>
    <w:rsid w:val="007C0669"/>
    <w:rsid w:val="007C06E1"/>
    <w:rsid w:val="007C070D"/>
    <w:rsid w:val="007C0722"/>
    <w:rsid w:val="007C08FE"/>
    <w:rsid w:val="007C09D7"/>
    <w:rsid w:val="007C0AF0"/>
    <w:rsid w:val="007C0B4C"/>
    <w:rsid w:val="007C0E44"/>
    <w:rsid w:val="007C0E57"/>
    <w:rsid w:val="007C0FA0"/>
    <w:rsid w:val="007C1008"/>
    <w:rsid w:val="007C10B6"/>
    <w:rsid w:val="007C12C6"/>
    <w:rsid w:val="007C16D2"/>
    <w:rsid w:val="007C19BC"/>
    <w:rsid w:val="007C1A08"/>
    <w:rsid w:val="007C1A34"/>
    <w:rsid w:val="007C1BA4"/>
    <w:rsid w:val="007C1D81"/>
    <w:rsid w:val="007C1EF4"/>
    <w:rsid w:val="007C1FC5"/>
    <w:rsid w:val="007C20F2"/>
    <w:rsid w:val="007C2188"/>
    <w:rsid w:val="007C220F"/>
    <w:rsid w:val="007C22FA"/>
    <w:rsid w:val="007C22FC"/>
    <w:rsid w:val="007C2334"/>
    <w:rsid w:val="007C233B"/>
    <w:rsid w:val="007C2377"/>
    <w:rsid w:val="007C249B"/>
    <w:rsid w:val="007C26D8"/>
    <w:rsid w:val="007C273C"/>
    <w:rsid w:val="007C27EE"/>
    <w:rsid w:val="007C28D7"/>
    <w:rsid w:val="007C2A36"/>
    <w:rsid w:val="007C2BD3"/>
    <w:rsid w:val="007C2C51"/>
    <w:rsid w:val="007C2F3A"/>
    <w:rsid w:val="007C2F9E"/>
    <w:rsid w:val="007C2FC3"/>
    <w:rsid w:val="007C3017"/>
    <w:rsid w:val="007C307C"/>
    <w:rsid w:val="007C3140"/>
    <w:rsid w:val="007C3163"/>
    <w:rsid w:val="007C324B"/>
    <w:rsid w:val="007C326B"/>
    <w:rsid w:val="007C32AC"/>
    <w:rsid w:val="007C337A"/>
    <w:rsid w:val="007C338F"/>
    <w:rsid w:val="007C3398"/>
    <w:rsid w:val="007C340F"/>
    <w:rsid w:val="007C37C2"/>
    <w:rsid w:val="007C3990"/>
    <w:rsid w:val="007C3BCA"/>
    <w:rsid w:val="007C3D4D"/>
    <w:rsid w:val="007C3DAB"/>
    <w:rsid w:val="007C3DEC"/>
    <w:rsid w:val="007C406F"/>
    <w:rsid w:val="007C40C8"/>
    <w:rsid w:val="007C4183"/>
    <w:rsid w:val="007C418C"/>
    <w:rsid w:val="007C426B"/>
    <w:rsid w:val="007C43A5"/>
    <w:rsid w:val="007C448D"/>
    <w:rsid w:val="007C449F"/>
    <w:rsid w:val="007C458C"/>
    <w:rsid w:val="007C4591"/>
    <w:rsid w:val="007C46A9"/>
    <w:rsid w:val="007C47BA"/>
    <w:rsid w:val="007C4807"/>
    <w:rsid w:val="007C4D4A"/>
    <w:rsid w:val="007C4DD0"/>
    <w:rsid w:val="007C53CE"/>
    <w:rsid w:val="007C5482"/>
    <w:rsid w:val="007C5899"/>
    <w:rsid w:val="007C5BF5"/>
    <w:rsid w:val="007C5D92"/>
    <w:rsid w:val="007C5EA5"/>
    <w:rsid w:val="007C5EAF"/>
    <w:rsid w:val="007C618B"/>
    <w:rsid w:val="007C630A"/>
    <w:rsid w:val="007C637A"/>
    <w:rsid w:val="007C64FC"/>
    <w:rsid w:val="007C65A7"/>
    <w:rsid w:val="007C6651"/>
    <w:rsid w:val="007C6669"/>
    <w:rsid w:val="007C66A9"/>
    <w:rsid w:val="007C6A24"/>
    <w:rsid w:val="007C6B7D"/>
    <w:rsid w:val="007C6CAE"/>
    <w:rsid w:val="007C6F65"/>
    <w:rsid w:val="007C70DF"/>
    <w:rsid w:val="007C7102"/>
    <w:rsid w:val="007C726D"/>
    <w:rsid w:val="007C7311"/>
    <w:rsid w:val="007C7492"/>
    <w:rsid w:val="007C754D"/>
    <w:rsid w:val="007C75B3"/>
    <w:rsid w:val="007C7630"/>
    <w:rsid w:val="007C77B5"/>
    <w:rsid w:val="007C78D6"/>
    <w:rsid w:val="007C7934"/>
    <w:rsid w:val="007C799A"/>
    <w:rsid w:val="007C7A56"/>
    <w:rsid w:val="007C7A7E"/>
    <w:rsid w:val="007C7AA3"/>
    <w:rsid w:val="007C7B79"/>
    <w:rsid w:val="007C7BCD"/>
    <w:rsid w:val="007C7D50"/>
    <w:rsid w:val="007C7DCA"/>
    <w:rsid w:val="007C7F25"/>
    <w:rsid w:val="007C7F8B"/>
    <w:rsid w:val="007D00B1"/>
    <w:rsid w:val="007D0176"/>
    <w:rsid w:val="007D027A"/>
    <w:rsid w:val="007D03A3"/>
    <w:rsid w:val="007D0435"/>
    <w:rsid w:val="007D0561"/>
    <w:rsid w:val="007D05D1"/>
    <w:rsid w:val="007D07BE"/>
    <w:rsid w:val="007D0829"/>
    <w:rsid w:val="007D0841"/>
    <w:rsid w:val="007D0868"/>
    <w:rsid w:val="007D08CE"/>
    <w:rsid w:val="007D08D1"/>
    <w:rsid w:val="007D0970"/>
    <w:rsid w:val="007D09D2"/>
    <w:rsid w:val="007D09E7"/>
    <w:rsid w:val="007D0C35"/>
    <w:rsid w:val="007D0D13"/>
    <w:rsid w:val="007D1065"/>
    <w:rsid w:val="007D1160"/>
    <w:rsid w:val="007D11FD"/>
    <w:rsid w:val="007D14EA"/>
    <w:rsid w:val="007D1662"/>
    <w:rsid w:val="007D16A6"/>
    <w:rsid w:val="007D16CE"/>
    <w:rsid w:val="007D1765"/>
    <w:rsid w:val="007D1796"/>
    <w:rsid w:val="007D188F"/>
    <w:rsid w:val="007D18ED"/>
    <w:rsid w:val="007D198E"/>
    <w:rsid w:val="007D19ED"/>
    <w:rsid w:val="007D1B34"/>
    <w:rsid w:val="007D1B78"/>
    <w:rsid w:val="007D1B82"/>
    <w:rsid w:val="007D1D41"/>
    <w:rsid w:val="007D1F4E"/>
    <w:rsid w:val="007D1F5F"/>
    <w:rsid w:val="007D2028"/>
    <w:rsid w:val="007D212D"/>
    <w:rsid w:val="007D2142"/>
    <w:rsid w:val="007D21E2"/>
    <w:rsid w:val="007D22E5"/>
    <w:rsid w:val="007D23BC"/>
    <w:rsid w:val="007D26C1"/>
    <w:rsid w:val="007D2700"/>
    <w:rsid w:val="007D2708"/>
    <w:rsid w:val="007D277F"/>
    <w:rsid w:val="007D28F3"/>
    <w:rsid w:val="007D2A0D"/>
    <w:rsid w:val="007D2C47"/>
    <w:rsid w:val="007D2DAA"/>
    <w:rsid w:val="007D2F18"/>
    <w:rsid w:val="007D2F93"/>
    <w:rsid w:val="007D3000"/>
    <w:rsid w:val="007D335C"/>
    <w:rsid w:val="007D345D"/>
    <w:rsid w:val="007D3502"/>
    <w:rsid w:val="007D3636"/>
    <w:rsid w:val="007D3671"/>
    <w:rsid w:val="007D367B"/>
    <w:rsid w:val="007D36EA"/>
    <w:rsid w:val="007D3713"/>
    <w:rsid w:val="007D37C9"/>
    <w:rsid w:val="007D3A72"/>
    <w:rsid w:val="007D3A9F"/>
    <w:rsid w:val="007D3B9B"/>
    <w:rsid w:val="007D3CDB"/>
    <w:rsid w:val="007D3D54"/>
    <w:rsid w:val="007D3DB5"/>
    <w:rsid w:val="007D3F0E"/>
    <w:rsid w:val="007D40AF"/>
    <w:rsid w:val="007D4188"/>
    <w:rsid w:val="007D41A9"/>
    <w:rsid w:val="007D467E"/>
    <w:rsid w:val="007D48BF"/>
    <w:rsid w:val="007D4A08"/>
    <w:rsid w:val="007D4AD6"/>
    <w:rsid w:val="007D4C13"/>
    <w:rsid w:val="007D4D2B"/>
    <w:rsid w:val="007D4E21"/>
    <w:rsid w:val="007D4FFD"/>
    <w:rsid w:val="007D5119"/>
    <w:rsid w:val="007D526C"/>
    <w:rsid w:val="007D5295"/>
    <w:rsid w:val="007D5484"/>
    <w:rsid w:val="007D54F6"/>
    <w:rsid w:val="007D592B"/>
    <w:rsid w:val="007D599E"/>
    <w:rsid w:val="007D5AA6"/>
    <w:rsid w:val="007D5C3D"/>
    <w:rsid w:val="007D5C8F"/>
    <w:rsid w:val="007D5D97"/>
    <w:rsid w:val="007D5E97"/>
    <w:rsid w:val="007D5FD1"/>
    <w:rsid w:val="007D6417"/>
    <w:rsid w:val="007D6443"/>
    <w:rsid w:val="007D657F"/>
    <w:rsid w:val="007D6720"/>
    <w:rsid w:val="007D6836"/>
    <w:rsid w:val="007D69F3"/>
    <w:rsid w:val="007D6C98"/>
    <w:rsid w:val="007D6CB7"/>
    <w:rsid w:val="007D6D2D"/>
    <w:rsid w:val="007D6D64"/>
    <w:rsid w:val="007D7268"/>
    <w:rsid w:val="007D74AD"/>
    <w:rsid w:val="007D7681"/>
    <w:rsid w:val="007D76C4"/>
    <w:rsid w:val="007D7742"/>
    <w:rsid w:val="007D77EC"/>
    <w:rsid w:val="007D79AF"/>
    <w:rsid w:val="007D7A91"/>
    <w:rsid w:val="007D7ABD"/>
    <w:rsid w:val="007D7BA3"/>
    <w:rsid w:val="007D7BE6"/>
    <w:rsid w:val="007D7EE7"/>
    <w:rsid w:val="007D7F80"/>
    <w:rsid w:val="007D7FE2"/>
    <w:rsid w:val="007E0034"/>
    <w:rsid w:val="007E012A"/>
    <w:rsid w:val="007E01AE"/>
    <w:rsid w:val="007E02A9"/>
    <w:rsid w:val="007E03E8"/>
    <w:rsid w:val="007E041D"/>
    <w:rsid w:val="007E04AC"/>
    <w:rsid w:val="007E04FE"/>
    <w:rsid w:val="007E07C6"/>
    <w:rsid w:val="007E07D8"/>
    <w:rsid w:val="007E0802"/>
    <w:rsid w:val="007E096C"/>
    <w:rsid w:val="007E0982"/>
    <w:rsid w:val="007E0ACF"/>
    <w:rsid w:val="007E0B3E"/>
    <w:rsid w:val="007E0B58"/>
    <w:rsid w:val="007E0BEE"/>
    <w:rsid w:val="007E0DD9"/>
    <w:rsid w:val="007E0E02"/>
    <w:rsid w:val="007E106A"/>
    <w:rsid w:val="007E11E6"/>
    <w:rsid w:val="007E12B1"/>
    <w:rsid w:val="007E12F2"/>
    <w:rsid w:val="007E142B"/>
    <w:rsid w:val="007E15D5"/>
    <w:rsid w:val="007E1772"/>
    <w:rsid w:val="007E184B"/>
    <w:rsid w:val="007E18EE"/>
    <w:rsid w:val="007E1A6B"/>
    <w:rsid w:val="007E1AFE"/>
    <w:rsid w:val="007E1B33"/>
    <w:rsid w:val="007E1BC2"/>
    <w:rsid w:val="007E1BC3"/>
    <w:rsid w:val="007E1CEE"/>
    <w:rsid w:val="007E1DD6"/>
    <w:rsid w:val="007E1E8C"/>
    <w:rsid w:val="007E1E90"/>
    <w:rsid w:val="007E1FB4"/>
    <w:rsid w:val="007E21D3"/>
    <w:rsid w:val="007E2265"/>
    <w:rsid w:val="007E24F8"/>
    <w:rsid w:val="007E2812"/>
    <w:rsid w:val="007E28EA"/>
    <w:rsid w:val="007E2A17"/>
    <w:rsid w:val="007E2C5B"/>
    <w:rsid w:val="007E2CC1"/>
    <w:rsid w:val="007E2D2B"/>
    <w:rsid w:val="007E2DC1"/>
    <w:rsid w:val="007E2E77"/>
    <w:rsid w:val="007E30AD"/>
    <w:rsid w:val="007E3151"/>
    <w:rsid w:val="007E3248"/>
    <w:rsid w:val="007E32FF"/>
    <w:rsid w:val="007E34DE"/>
    <w:rsid w:val="007E3631"/>
    <w:rsid w:val="007E3757"/>
    <w:rsid w:val="007E3B9C"/>
    <w:rsid w:val="007E3C39"/>
    <w:rsid w:val="007E3CF5"/>
    <w:rsid w:val="007E3DDB"/>
    <w:rsid w:val="007E3F26"/>
    <w:rsid w:val="007E4014"/>
    <w:rsid w:val="007E4015"/>
    <w:rsid w:val="007E42F2"/>
    <w:rsid w:val="007E474C"/>
    <w:rsid w:val="007E4787"/>
    <w:rsid w:val="007E4839"/>
    <w:rsid w:val="007E4936"/>
    <w:rsid w:val="007E49E1"/>
    <w:rsid w:val="007E4AA5"/>
    <w:rsid w:val="007E4B1C"/>
    <w:rsid w:val="007E4B77"/>
    <w:rsid w:val="007E4BFB"/>
    <w:rsid w:val="007E4D8B"/>
    <w:rsid w:val="007E4EAB"/>
    <w:rsid w:val="007E4ECE"/>
    <w:rsid w:val="007E4F44"/>
    <w:rsid w:val="007E4FD7"/>
    <w:rsid w:val="007E50EF"/>
    <w:rsid w:val="007E5293"/>
    <w:rsid w:val="007E53A1"/>
    <w:rsid w:val="007E5689"/>
    <w:rsid w:val="007E57BC"/>
    <w:rsid w:val="007E5819"/>
    <w:rsid w:val="007E5823"/>
    <w:rsid w:val="007E5971"/>
    <w:rsid w:val="007E5BE7"/>
    <w:rsid w:val="007E5D38"/>
    <w:rsid w:val="007E5D90"/>
    <w:rsid w:val="007E5E0A"/>
    <w:rsid w:val="007E5EA2"/>
    <w:rsid w:val="007E630A"/>
    <w:rsid w:val="007E6456"/>
    <w:rsid w:val="007E645F"/>
    <w:rsid w:val="007E6481"/>
    <w:rsid w:val="007E6484"/>
    <w:rsid w:val="007E64CE"/>
    <w:rsid w:val="007E64DA"/>
    <w:rsid w:val="007E6520"/>
    <w:rsid w:val="007E6591"/>
    <w:rsid w:val="007E65B4"/>
    <w:rsid w:val="007E65CC"/>
    <w:rsid w:val="007E6698"/>
    <w:rsid w:val="007E6995"/>
    <w:rsid w:val="007E69D1"/>
    <w:rsid w:val="007E6A03"/>
    <w:rsid w:val="007E6A4C"/>
    <w:rsid w:val="007E6A81"/>
    <w:rsid w:val="007E6AD9"/>
    <w:rsid w:val="007E6BB0"/>
    <w:rsid w:val="007E6D6C"/>
    <w:rsid w:val="007E6DAC"/>
    <w:rsid w:val="007E6E6E"/>
    <w:rsid w:val="007E6E81"/>
    <w:rsid w:val="007E6ECA"/>
    <w:rsid w:val="007E6EE7"/>
    <w:rsid w:val="007E7009"/>
    <w:rsid w:val="007E7051"/>
    <w:rsid w:val="007E7186"/>
    <w:rsid w:val="007E726B"/>
    <w:rsid w:val="007E731B"/>
    <w:rsid w:val="007E7415"/>
    <w:rsid w:val="007E7438"/>
    <w:rsid w:val="007E746D"/>
    <w:rsid w:val="007E7486"/>
    <w:rsid w:val="007E752E"/>
    <w:rsid w:val="007E7542"/>
    <w:rsid w:val="007E75AE"/>
    <w:rsid w:val="007E7812"/>
    <w:rsid w:val="007E7847"/>
    <w:rsid w:val="007E787F"/>
    <w:rsid w:val="007E79D9"/>
    <w:rsid w:val="007E7A80"/>
    <w:rsid w:val="007E7AB0"/>
    <w:rsid w:val="007E7C26"/>
    <w:rsid w:val="007F0012"/>
    <w:rsid w:val="007F003C"/>
    <w:rsid w:val="007F0152"/>
    <w:rsid w:val="007F028E"/>
    <w:rsid w:val="007F032F"/>
    <w:rsid w:val="007F0462"/>
    <w:rsid w:val="007F054D"/>
    <w:rsid w:val="007F059D"/>
    <w:rsid w:val="007F05D5"/>
    <w:rsid w:val="007F05EB"/>
    <w:rsid w:val="007F069E"/>
    <w:rsid w:val="007F07DE"/>
    <w:rsid w:val="007F0BB0"/>
    <w:rsid w:val="007F0C3C"/>
    <w:rsid w:val="007F0D6E"/>
    <w:rsid w:val="007F0DA3"/>
    <w:rsid w:val="007F0E24"/>
    <w:rsid w:val="007F0E33"/>
    <w:rsid w:val="007F0E47"/>
    <w:rsid w:val="007F0E7A"/>
    <w:rsid w:val="007F0EB4"/>
    <w:rsid w:val="007F0EBE"/>
    <w:rsid w:val="007F1057"/>
    <w:rsid w:val="007F1090"/>
    <w:rsid w:val="007F10B4"/>
    <w:rsid w:val="007F123C"/>
    <w:rsid w:val="007F135E"/>
    <w:rsid w:val="007F13EA"/>
    <w:rsid w:val="007F1440"/>
    <w:rsid w:val="007F146C"/>
    <w:rsid w:val="007F1717"/>
    <w:rsid w:val="007F1809"/>
    <w:rsid w:val="007F1878"/>
    <w:rsid w:val="007F198B"/>
    <w:rsid w:val="007F1A90"/>
    <w:rsid w:val="007F1C11"/>
    <w:rsid w:val="007F1C59"/>
    <w:rsid w:val="007F1E8A"/>
    <w:rsid w:val="007F1F7F"/>
    <w:rsid w:val="007F205E"/>
    <w:rsid w:val="007F20C3"/>
    <w:rsid w:val="007F20C8"/>
    <w:rsid w:val="007F2122"/>
    <w:rsid w:val="007F2123"/>
    <w:rsid w:val="007F21C1"/>
    <w:rsid w:val="007F233D"/>
    <w:rsid w:val="007F2440"/>
    <w:rsid w:val="007F25E5"/>
    <w:rsid w:val="007F26FF"/>
    <w:rsid w:val="007F2804"/>
    <w:rsid w:val="007F28DD"/>
    <w:rsid w:val="007F2938"/>
    <w:rsid w:val="007F296B"/>
    <w:rsid w:val="007F2A4B"/>
    <w:rsid w:val="007F2D62"/>
    <w:rsid w:val="007F2DDC"/>
    <w:rsid w:val="007F2E40"/>
    <w:rsid w:val="007F2F29"/>
    <w:rsid w:val="007F3081"/>
    <w:rsid w:val="007F313E"/>
    <w:rsid w:val="007F3187"/>
    <w:rsid w:val="007F318F"/>
    <w:rsid w:val="007F3229"/>
    <w:rsid w:val="007F3481"/>
    <w:rsid w:val="007F34CA"/>
    <w:rsid w:val="007F36CC"/>
    <w:rsid w:val="007F376B"/>
    <w:rsid w:val="007F37B0"/>
    <w:rsid w:val="007F37C4"/>
    <w:rsid w:val="007F3880"/>
    <w:rsid w:val="007F390D"/>
    <w:rsid w:val="007F39BB"/>
    <w:rsid w:val="007F3B64"/>
    <w:rsid w:val="007F3C15"/>
    <w:rsid w:val="007F3C62"/>
    <w:rsid w:val="007F3E4A"/>
    <w:rsid w:val="007F3E93"/>
    <w:rsid w:val="007F4092"/>
    <w:rsid w:val="007F43EA"/>
    <w:rsid w:val="007F449D"/>
    <w:rsid w:val="007F4535"/>
    <w:rsid w:val="007F46AE"/>
    <w:rsid w:val="007F483D"/>
    <w:rsid w:val="007F488E"/>
    <w:rsid w:val="007F4B15"/>
    <w:rsid w:val="007F4B47"/>
    <w:rsid w:val="007F4B87"/>
    <w:rsid w:val="007F4C18"/>
    <w:rsid w:val="007F4D9A"/>
    <w:rsid w:val="007F50E2"/>
    <w:rsid w:val="007F51C3"/>
    <w:rsid w:val="007F5257"/>
    <w:rsid w:val="007F52F0"/>
    <w:rsid w:val="007F530B"/>
    <w:rsid w:val="007F5315"/>
    <w:rsid w:val="007F5381"/>
    <w:rsid w:val="007F54BF"/>
    <w:rsid w:val="007F55E6"/>
    <w:rsid w:val="007F58A7"/>
    <w:rsid w:val="007F5901"/>
    <w:rsid w:val="007F5976"/>
    <w:rsid w:val="007F5D8D"/>
    <w:rsid w:val="007F5DC7"/>
    <w:rsid w:val="007F5E61"/>
    <w:rsid w:val="007F5F79"/>
    <w:rsid w:val="007F6087"/>
    <w:rsid w:val="007F609D"/>
    <w:rsid w:val="007F623C"/>
    <w:rsid w:val="007F64E1"/>
    <w:rsid w:val="007F64F2"/>
    <w:rsid w:val="007F652D"/>
    <w:rsid w:val="007F65B4"/>
    <w:rsid w:val="007F66A9"/>
    <w:rsid w:val="007F6807"/>
    <w:rsid w:val="007F6881"/>
    <w:rsid w:val="007F6951"/>
    <w:rsid w:val="007F69B7"/>
    <w:rsid w:val="007F69D2"/>
    <w:rsid w:val="007F6B19"/>
    <w:rsid w:val="007F6C48"/>
    <w:rsid w:val="007F6D52"/>
    <w:rsid w:val="007F6D5F"/>
    <w:rsid w:val="007F6D97"/>
    <w:rsid w:val="007F6DFC"/>
    <w:rsid w:val="007F6ED4"/>
    <w:rsid w:val="007F6F74"/>
    <w:rsid w:val="007F702B"/>
    <w:rsid w:val="007F705E"/>
    <w:rsid w:val="007F70CC"/>
    <w:rsid w:val="007F7169"/>
    <w:rsid w:val="007F7263"/>
    <w:rsid w:val="007F7280"/>
    <w:rsid w:val="007F72C9"/>
    <w:rsid w:val="007F73B0"/>
    <w:rsid w:val="007F7572"/>
    <w:rsid w:val="007F75FA"/>
    <w:rsid w:val="007F7692"/>
    <w:rsid w:val="007F7744"/>
    <w:rsid w:val="007F7CF1"/>
    <w:rsid w:val="007F7F08"/>
    <w:rsid w:val="00800125"/>
    <w:rsid w:val="008001EA"/>
    <w:rsid w:val="0080020B"/>
    <w:rsid w:val="00800244"/>
    <w:rsid w:val="00800888"/>
    <w:rsid w:val="00800A00"/>
    <w:rsid w:val="00800A04"/>
    <w:rsid w:val="00800AF4"/>
    <w:rsid w:val="00800BDC"/>
    <w:rsid w:val="00800D15"/>
    <w:rsid w:val="00800D88"/>
    <w:rsid w:val="00800ECA"/>
    <w:rsid w:val="008011E1"/>
    <w:rsid w:val="008011F9"/>
    <w:rsid w:val="00801318"/>
    <w:rsid w:val="0080132D"/>
    <w:rsid w:val="0080146E"/>
    <w:rsid w:val="008014D0"/>
    <w:rsid w:val="008015EF"/>
    <w:rsid w:val="00801623"/>
    <w:rsid w:val="0080185A"/>
    <w:rsid w:val="008019F1"/>
    <w:rsid w:val="00801A7B"/>
    <w:rsid w:val="00801AA1"/>
    <w:rsid w:val="00801BEC"/>
    <w:rsid w:val="00801D11"/>
    <w:rsid w:val="00801E4F"/>
    <w:rsid w:val="00802044"/>
    <w:rsid w:val="00802054"/>
    <w:rsid w:val="008022E2"/>
    <w:rsid w:val="0080230C"/>
    <w:rsid w:val="00802601"/>
    <w:rsid w:val="008027E8"/>
    <w:rsid w:val="00802893"/>
    <w:rsid w:val="0080295A"/>
    <w:rsid w:val="00802A46"/>
    <w:rsid w:val="00802B1B"/>
    <w:rsid w:val="00802D14"/>
    <w:rsid w:val="00802E4F"/>
    <w:rsid w:val="00802ED6"/>
    <w:rsid w:val="0080320E"/>
    <w:rsid w:val="00803476"/>
    <w:rsid w:val="008034D5"/>
    <w:rsid w:val="008034DB"/>
    <w:rsid w:val="0080357D"/>
    <w:rsid w:val="008035C4"/>
    <w:rsid w:val="0080367E"/>
    <w:rsid w:val="008036B5"/>
    <w:rsid w:val="00803BDE"/>
    <w:rsid w:val="00803C7D"/>
    <w:rsid w:val="00803DA5"/>
    <w:rsid w:val="00803E77"/>
    <w:rsid w:val="00803E7A"/>
    <w:rsid w:val="00803ED0"/>
    <w:rsid w:val="00803F4F"/>
    <w:rsid w:val="00803F52"/>
    <w:rsid w:val="00804301"/>
    <w:rsid w:val="008044FD"/>
    <w:rsid w:val="0080457D"/>
    <w:rsid w:val="0080462C"/>
    <w:rsid w:val="00804654"/>
    <w:rsid w:val="008048F8"/>
    <w:rsid w:val="00804985"/>
    <w:rsid w:val="00804C7D"/>
    <w:rsid w:val="00804CA6"/>
    <w:rsid w:val="00804D46"/>
    <w:rsid w:val="00804D7F"/>
    <w:rsid w:val="00804E2C"/>
    <w:rsid w:val="00804F9A"/>
    <w:rsid w:val="00805124"/>
    <w:rsid w:val="00805256"/>
    <w:rsid w:val="008053BC"/>
    <w:rsid w:val="008053F9"/>
    <w:rsid w:val="008055CC"/>
    <w:rsid w:val="00805848"/>
    <w:rsid w:val="00805939"/>
    <w:rsid w:val="008059CB"/>
    <w:rsid w:val="00805C18"/>
    <w:rsid w:val="00805D15"/>
    <w:rsid w:val="00805F63"/>
    <w:rsid w:val="008060B3"/>
    <w:rsid w:val="008060BA"/>
    <w:rsid w:val="00806128"/>
    <w:rsid w:val="00806139"/>
    <w:rsid w:val="00806186"/>
    <w:rsid w:val="00806258"/>
    <w:rsid w:val="00806328"/>
    <w:rsid w:val="008064B8"/>
    <w:rsid w:val="008065C0"/>
    <w:rsid w:val="00806614"/>
    <w:rsid w:val="00806974"/>
    <w:rsid w:val="00806AFB"/>
    <w:rsid w:val="00806D25"/>
    <w:rsid w:val="00806DC2"/>
    <w:rsid w:val="00806FC5"/>
    <w:rsid w:val="0080733E"/>
    <w:rsid w:val="0080748A"/>
    <w:rsid w:val="0080765A"/>
    <w:rsid w:val="00807685"/>
    <w:rsid w:val="008076A4"/>
    <w:rsid w:val="008077B0"/>
    <w:rsid w:val="0080799C"/>
    <w:rsid w:val="00807C25"/>
    <w:rsid w:val="00807CBA"/>
    <w:rsid w:val="00807E97"/>
    <w:rsid w:val="00807E9B"/>
    <w:rsid w:val="00807EBE"/>
    <w:rsid w:val="00810096"/>
    <w:rsid w:val="00810227"/>
    <w:rsid w:val="008102B7"/>
    <w:rsid w:val="0081052E"/>
    <w:rsid w:val="008106AD"/>
    <w:rsid w:val="008108B6"/>
    <w:rsid w:val="008108C8"/>
    <w:rsid w:val="008109A6"/>
    <w:rsid w:val="00810B53"/>
    <w:rsid w:val="00810C4B"/>
    <w:rsid w:val="00810DF2"/>
    <w:rsid w:val="00810EB0"/>
    <w:rsid w:val="00810FF0"/>
    <w:rsid w:val="00811050"/>
    <w:rsid w:val="0081111C"/>
    <w:rsid w:val="0081127D"/>
    <w:rsid w:val="0081173B"/>
    <w:rsid w:val="008117CC"/>
    <w:rsid w:val="00811943"/>
    <w:rsid w:val="00811956"/>
    <w:rsid w:val="00811C08"/>
    <w:rsid w:val="00811D4D"/>
    <w:rsid w:val="00811D56"/>
    <w:rsid w:val="00811E18"/>
    <w:rsid w:val="008120AD"/>
    <w:rsid w:val="008121DF"/>
    <w:rsid w:val="008122AE"/>
    <w:rsid w:val="00812375"/>
    <w:rsid w:val="0081240F"/>
    <w:rsid w:val="0081252D"/>
    <w:rsid w:val="00812564"/>
    <w:rsid w:val="008127D6"/>
    <w:rsid w:val="00812871"/>
    <w:rsid w:val="0081287B"/>
    <w:rsid w:val="008128E8"/>
    <w:rsid w:val="00812BE0"/>
    <w:rsid w:val="00812CC4"/>
    <w:rsid w:val="00812D89"/>
    <w:rsid w:val="00812E19"/>
    <w:rsid w:val="008131E8"/>
    <w:rsid w:val="00813539"/>
    <w:rsid w:val="0081353C"/>
    <w:rsid w:val="008136E6"/>
    <w:rsid w:val="0081384E"/>
    <w:rsid w:val="00813B4C"/>
    <w:rsid w:val="00813CCC"/>
    <w:rsid w:val="00813D20"/>
    <w:rsid w:val="00813DDF"/>
    <w:rsid w:val="00813DEA"/>
    <w:rsid w:val="00814074"/>
    <w:rsid w:val="008141EB"/>
    <w:rsid w:val="00814233"/>
    <w:rsid w:val="00814350"/>
    <w:rsid w:val="008143F2"/>
    <w:rsid w:val="00814408"/>
    <w:rsid w:val="008145C8"/>
    <w:rsid w:val="00814621"/>
    <w:rsid w:val="0081466D"/>
    <w:rsid w:val="0081468A"/>
    <w:rsid w:val="008146C6"/>
    <w:rsid w:val="008146D8"/>
    <w:rsid w:val="008148F5"/>
    <w:rsid w:val="0081492C"/>
    <w:rsid w:val="0081499C"/>
    <w:rsid w:val="00814A2E"/>
    <w:rsid w:val="00814AAE"/>
    <w:rsid w:val="00814B2B"/>
    <w:rsid w:val="00814B6D"/>
    <w:rsid w:val="00814C18"/>
    <w:rsid w:val="00814C5B"/>
    <w:rsid w:val="00814E4F"/>
    <w:rsid w:val="00814EE1"/>
    <w:rsid w:val="00814F29"/>
    <w:rsid w:val="00815165"/>
    <w:rsid w:val="00815201"/>
    <w:rsid w:val="008153B2"/>
    <w:rsid w:val="00815486"/>
    <w:rsid w:val="00815553"/>
    <w:rsid w:val="0081555D"/>
    <w:rsid w:val="00815613"/>
    <w:rsid w:val="00815634"/>
    <w:rsid w:val="0081582D"/>
    <w:rsid w:val="0081588D"/>
    <w:rsid w:val="0081591A"/>
    <w:rsid w:val="008159A5"/>
    <w:rsid w:val="00815AD5"/>
    <w:rsid w:val="00815B68"/>
    <w:rsid w:val="00815BFE"/>
    <w:rsid w:val="00815C90"/>
    <w:rsid w:val="00815C9B"/>
    <w:rsid w:val="00815CD4"/>
    <w:rsid w:val="00815D22"/>
    <w:rsid w:val="00815D71"/>
    <w:rsid w:val="0081602E"/>
    <w:rsid w:val="00816035"/>
    <w:rsid w:val="0081611E"/>
    <w:rsid w:val="00816139"/>
    <w:rsid w:val="008164A7"/>
    <w:rsid w:val="0081659B"/>
    <w:rsid w:val="0081663E"/>
    <w:rsid w:val="00816682"/>
    <w:rsid w:val="0081672B"/>
    <w:rsid w:val="0081685A"/>
    <w:rsid w:val="00816A06"/>
    <w:rsid w:val="00816A16"/>
    <w:rsid w:val="00816ADB"/>
    <w:rsid w:val="00816CAD"/>
    <w:rsid w:val="00816D51"/>
    <w:rsid w:val="00816E03"/>
    <w:rsid w:val="00816E4D"/>
    <w:rsid w:val="00816EC6"/>
    <w:rsid w:val="00816FCE"/>
    <w:rsid w:val="0081702B"/>
    <w:rsid w:val="00817057"/>
    <w:rsid w:val="008170A7"/>
    <w:rsid w:val="0081714E"/>
    <w:rsid w:val="0081716A"/>
    <w:rsid w:val="008171EE"/>
    <w:rsid w:val="00817378"/>
    <w:rsid w:val="00817402"/>
    <w:rsid w:val="008174AA"/>
    <w:rsid w:val="0081756B"/>
    <w:rsid w:val="00817653"/>
    <w:rsid w:val="0081769D"/>
    <w:rsid w:val="008177B4"/>
    <w:rsid w:val="008179D7"/>
    <w:rsid w:val="00817A72"/>
    <w:rsid w:val="00817B69"/>
    <w:rsid w:val="00817D82"/>
    <w:rsid w:val="008200C2"/>
    <w:rsid w:val="008201FA"/>
    <w:rsid w:val="008202E7"/>
    <w:rsid w:val="00820323"/>
    <w:rsid w:val="0082047D"/>
    <w:rsid w:val="008205E1"/>
    <w:rsid w:val="0082095B"/>
    <w:rsid w:val="00820B54"/>
    <w:rsid w:val="00820BD0"/>
    <w:rsid w:val="00820BE8"/>
    <w:rsid w:val="00820E3C"/>
    <w:rsid w:val="00820E73"/>
    <w:rsid w:val="00820E84"/>
    <w:rsid w:val="00821114"/>
    <w:rsid w:val="0082117E"/>
    <w:rsid w:val="008211BE"/>
    <w:rsid w:val="00821336"/>
    <w:rsid w:val="0082144A"/>
    <w:rsid w:val="008215B2"/>
    <w:rsid w:val="0082166F"/>
    <w:rsid w:val="008217F0"/>
    <w:rsid w:val="0082199F"/>
    <w:rsid w:val="008219EE"/>
    <w:rsid w:val="00821A12"/>
    <w:rsid w:val="00821A30"/>
    <w:rsid w:val="00821AF0"/>
    <w:rsid w:val="00821B9E"/>
    <w:rsid w:val="00821C66"/>
    <w:rsid w:val="00821D31"/>
    <w:rsid w:val="00821D60"/>
    <w:rsid w:val="00821E22"/>
    <w:rsid w:val="00821E8B"/>
    <w:rsid w:val="00821F5F"/>
    <w:rsid w:val="0082201F"/>
    <w:rsid w:val="008220BE"/>
    <w:rsid w:val="00822182"/>
    <w:rsid w:val="008221D1"/>
    <w:rsid w:val="0082228B"/>
    <w:rsid w:val="008222B7"/>
    <w:rsid w:val="00822334"/>
    <w:rsid w:val="008224B9"/>
    <w:rsid w:val="008225ED"/>
    <w:rsid w:val="0082261C"/>
    <w:rsid w:val="00822812"/>
    <w:rsid w:val="00822831"/>
    <w:rsid w:val="00822883"/>
    <w:rsid w:val="00822A8A"/>
    <w:rsid w:val="00822AED"/>
    <w:rsid w:val="00822BB6"/>
    <w:rsid w:val="00822BCE"/>
    <w:rsid w:val="00822C65"/>
    <w:rsid w:val="00822D5A"/>
    <w:rsid w:val="00822F60"/>
    <w:rsid w:val="00822FB8"/>
    <w:rsid w:val="00822FC1"/>
    <w:rsid w:val="008230DD"/>
    <w:rsid w:val="0082311C"/>
    <w:rsid w:val="008231C3"/>
    <w:rsid w:val="008233A3"/>
    <w:rsid w:val="008234FC"/>
    <w:rsid w:val="00823664"/>
    <w:rsid w:val="0082366A"/>
    <w:rsid w:val="008239D9"/>
    <w:rsid w:val="00823A62"/>
    <w:rsid w:val="00823B92"/>
    <w:rsid w:val="00823C29"/>
    <w:rsid w:val="00823C81"/>
    <w:rsid w:val="00823CEC"/>
    <w:rsid w:val="00823D68"/>
    <w:rsid w:val="00823E31"/>
    <w:rsid w:val="00823F12"/>
    <w:rsid w:val="00823F76"/>
    <w:rsid w:val="0082406A"/>
    <w:rsid w:val="008240AF"/>
    <w:rsid w:val="008241B4"/>
    <w:rsid w:val="008244FA"/>
    <w:rsid w:val="008245B2"/>
    <w:rsid w:val="008247CE"/>
    <w:rsid w:val="00824A45"/>
    <w:rsid w:val="00824AE4"/>
    <w:rsid w:val="00824BD1"/>
    <w:rsid w:val="00824CAE"/>
    <w:rsid w:val="00824F28"/>
    <w:rsid w:val="00824F45"/>
    <w:rsid w:val="00824F9E"/>
    <w:rsid w:val="008251AD"/>
    <w:rsid w:val="00825521"/>
    <w:rsid w:val="008255A1"/>
    <w:rsid w:val="008256C4"/>
    <w:rsid w:val="008256FB"/>
    <w:rsid w:val="0082575D"/>
    <w:rsid w:val="00825848"/>
    <w:rsid w:val="008258F3"/>
    <w:rsid w:val="00825C42"/>
    <w:rsid w:val="00825D14"/>
    <w:rsid w:val="00825DA7"/>
    <w:rsid w:val="00825DD0"/>
    <w:rsid w:val="00825ED1"/>
    <w:rsid w:val="00826006"/>
    <w:rsid w:val="00826080"/>
    <w:rsid w:val="00826082"/>
    <w:rsid w:val="008261CB"/>
    <w:rsid w:val="00826205"/>
    <w:rsid w:val="00826284"/>
    <w:rsid w:val="008262AF"/>
    <w:rsid w:val="00826305"/>
    <w:rsid w:val="00826308"/>
    <w:rsid w:val="008263C1"/>
    <w:rsid w:val="00826641"/>
    <w:rsid w:val="00826659"/>
    <w:rsid w:val="0082680F"/>
    <w:rsid w:val="008268DA"/>
    <w:rsid w:val="008269EA"/>
    <w:rsid w:val="00826B8B"/>
    <w:rsid w:val="00826BCE"/>
    <w:rsid w:val="00826BFE"/>
    <w:rsid w:val="00826C1D"/>
    <w:rsid w:val="00826C47"/>
    <w:rsid w:val="00826CF5"/>
    <w:rsid w:val="00826D2C"/>
    <w:rsid w:val="00826F34"/>
    <w:rsid w:val="00826FF1"/>
    <w:rsid w:val="00827146"/>
    <w:rsid w:val="0082714C"/>
    <w:rsid w:val="00827181"/>
    <w:rsid w:val="00827261"/>
    <w:rsid w:val="00827319"/>
    <w:rsid w:val="008273DB"/>
    <w:rsid w:val="00827443"/>
    <w:rsid w:val="008274C6"/>
    <w:rsid w:val="0082755F"/>
    <w:rsid w:val="008275D7"/>
    <w:rsid w:val="0082762A"/>
    <w:rsid w:val="008277FA"/>
    <w:rsid w:val="0082780A"/>
    <w:rsid w:val="00827B02"/>
    <w:rsid w:val="00827DFD"/>
    <w:rsid w:val="00827E1D"/>
    <w:rsid w:val="00827EE9"/>
    <w:rsid w:val="00827EF4"/>
    <w:rsid w:val="00827F2E"/>
    <w:rsid w:val="008300A3"/>
    <w:rsid w:val="0083036B"/>
    <w:rsid w:val="008304B1"/>
    <w:rsid w:val="00830538"/>
    <w:rsid w:val="0083055A"/>
    <w:rsid w:val="00830712"/>
    <w:rsid w:val="0083076C"/>
    <w:rsid w:val="008309DD"/>
    <w:rsid w:val="008309F7"/>
    <w:rsid w:val="00830A89"/>
    <w:rsid w:val="00830A9B"/>
    <w:rsid w:val="00830CBF"/>
    <w:rsid w:val="00830D8A"/>
    <w:rsid w:val="00830E81"/>
    <w:rsid w:val="00830EE4"/>
    <w:rsid w:val="00830EE5"/>
    <w:rsid w:val="00830FBE"/>
    <w:rsid w:val="008311B8"/>
    <w:rsid w:val="008313AC"/>
    <w:rsid w:val="008314F6"/>
    <w:rsid w:val="00831561"/>
    <w:rsid w:val="0083170E"/>
    <w:rsid w:val="0083188E"/>
    <w:rsid w:val="0083189B"/>
    <w:rsid w:val="00831C94"/>
    <w:rsid w:val="00831F2C"/>
    <w:rsid w:val="00831FE1"/>
    <w:rsid w:val="00832027"/>
    <w:rsid w:val="0083203C"/>
    <w:rsid w:val="008320B6"/>
    <w:rsid w:val="0083261F"/>
    <w:rsid w:val="0083294E"/>
    <w:rsid w:val="00832D2D"/>
    <w:rsid w:val="00832D74"/>
    <w:rsid w:val="00832DC8"/>
    <w:rsid w:val="00832E02"/>
    <w:rsid w:val="00832E36"/>
    <w:rsid w:val="008332C0"/>
    <w:rsid w:val="0083339E"/>
    <w:rsid w:val="008333F9"/>
    <w:rsid w:val="0083349D"/>
    <w:rsid w:val="008336CD"/>
    <w:rsid w:val="008336D3"/>
    <w:rsid w:val="00833706"/>
    <w:rsid w:val="0083379E"/>
    <w:rsid w:val="00833AA8"/>
    <w:rsid w:val="00833ADC"/>
    <w:rsid w:val="00833E8C"/>
    <w:rsid w:val="00833EEE"/>
    <w:rsid w:val="00833FED"/>
    <w:rsid w:val="00834111"/>
    <w:rsid w:val="0083420D"/>
    <w:rsid w:val="00834243"/>
    <w:rsid w:val="00834266"/>
    <w:rsid w:val="008342D6"/>
    <w:rsid w:val="0083437D"/>
    <w:rsid w:val="0083457B"/>
    <w:rsid w:val="00834583"/>
    <w:rsid w:val="0083458E"/>
    <w:rsid w:val="008346E1"/>
    <w:rsid w:val="008347F7"/>
    <w:rsid w:val="00834816"/>
    <w:rsid w:val="008348FB"/>
    <w:rsid w:val="00834930"/>
    <w:rsid w:val="00834BEF"/>
    <w:rsid w:val="00834CDB"/>
    <w:rsid w:val="00834DB3"/>
    <w:rsid w:val="00834ED0"/>
    <w:rsid w:val="00834F71"/>
    <w:rsid w:val="008350F0"/>
    <w:rsid w:val="0083510D"/>
    <w:rsid w:val="008351F8"/>
    <w:rsid w:val="00835333"/>
    <w:rsid w:val="00835350"/>
    <w:rsid w:val="008353E5"/>
    <w:rsid w:val="008354FF"/>
    <w:rsid w:val="0083554C"/>
    <w:rsid w:val="0083556C"/>
    <w:rsid w:val="008355DB"/>
    <w:rsid w:val="00835670"/>
    <w:rsid w:val="008356D6"/>
    <w:rsid w:val="008358FB"/>
    <w:rsid w:val="00835951"/>
    <w:rsid w:val="00835A4A"/>
    <w:rsid w:val="00835A51"/>
    <w:rsid w:val="00835ACF"/>
    <w:rsid w:val="00835AD4"/>
    <w:rsid w:val="00835ADA"/>
    <w:rsid w:val="00835B4F"/>
    <w:rsid w:val="00835CFC"/>
    <w:rsid w:val="00835F6F"/>
    <w:rsid w:val="0083601E"/>
    <w:rsid w:val="008362FE"/>
    <w:rsid w:val="008365F9"/>
    <w:rsid w:val="0083673E"/>
    <w:rsid w:val="00836775"/>
    <w:rsid w:val="00836897"/>
    <w:rsid w:val="008368EF"/>
    <w:rsid w:val="00836AD6"/>
    <w:rsid w:val="00836B5D"/>
    <w:rsid w:val="00836BF0"/>
    <w:rsid w:val="00836EDC"/>
    <w:rsid w:val="00836FFE"/>
    <w:rsid w:val="0083700A"/>
    <w:rsid w:val="00837232"/>
    <w:rsid w:val="00837297"/>
    <w:rsid w:val="00837364"/>
    <w:rsid w:val="00837554"/>
    <w:rsid w:val="0083773B"/>
    <w:rsid w:val="00837A20"/>
    <w:rsid w:val="00837A6D"/>
    <w:rsid w:val="00837CF3"/>
    <w:rsid w:val="00837D15"/>
    <w:rsid w:val="00837E81"/>
    <w:rsid w:val="00837EA9"/>
    <w:rsid w:val="008400CA"/>
    <w:rsid w:val="0084013F"/>
    <w:rsid w:val="008401E3"/>
    <w:rsid w:val="00840254"/>
    <w:rsid w:val="00840321"/>
    <w:rsid w:val="0084040E"/>
    <w:rsid w:val="008405A2"/>
    <w:rsid w:val="00840600"/>
    <w:rsid w:val="00840652"/>
    <w:rsid w:val="008406F1"/>
    <w:rsid w:val="0084070B"/>
    <w:rsid w:val="00840733"/>
    <w:rsid w:val="00840819"/>
    <w:rsid w:val="00840882"/>
    <w:rsid w:val="00840954"/>
    <w:rsid w:val="00840987"/>
    <w:rsid w:val="008409A8"/>
    <w:rsid w:val="00840BB9"/>
    <w:rsid w:val="00840CDE"/>
    <w:rsid w:val="00840ED5"/>
    <w:rsid w:val="00840F1B"/>
    <w:rsid w:val="00840FE6"/>
    <w:rsid w:val="00841008"/>
    <w:rsid w:val="0084106D"/>
    <w:rsid w:val="008412D3"/>
    <w:rsid w:val="00841435"/>
    <w:rsid w:val="008414CD"/>
    <w:rsid w:val="0084157F"/>
    <w:rsid w:val="008415E7"/>
    <w:rsid w:val="008416AA"/>
    <w:rsid w:val="0084183F"/>
    <w:rsid w:val="008418B4"/>
    <w:rsid w:val="008418ED"/>
    <w:rsid w:val="00841994"/>
    <w:rsid w:val="00841B15"/>
    <w:rsid w:val="00841B54"/>
    <w:rsid w:val="00841BBA"/>
    <w:rsid w:val="00841C8F"/>
    <w:rsid w:val="00841F05"/>
    <w:rsid w:val="008420AA"/>
    <w:rsid w:val="008422B4"/>
    <w:rsid w:val="0084237B"/>
    <w:rsid w:val="0084239B"/>
    <w:rsid w:val="00842432"/>
    <w:rsid w:val="00842549"/>
    <w:rsid w:val="00842590"/>
    <w:rsid w:val="00842606"/>
    <w:rsid w:val="00842670"/>
    <w:rsid w:val="00842700"/>
    <w:rsid w:val="00842850"/>
    <w:rsid w:val="0084294F"/>
    <w:rsid w:val="008429F4"/>
    <w:rsid w:val="00842ADF"/>
    <w:rsid w:val="00842D8E"/>
    <w:rsid w:val="00842D93"/>
    <w:rsid w:val="00842DAB"/>
    <w:rsid w:val="00842E4D"/>
    <w:rsid w:val="00842F11"/>
    <w:rsid w:val="00843015"/>
    <w:rsid w:val="0084311E"/>
    <w:rsid w:val="0084326C"/>
    <w:rsid w:val="0084339F"/>
    <w:rsid w:val="0084343A"/>
    <w:rsid w:val="008434CC"/>
    <w:rsid w:val="0084357A"/>
    <w:rsid w:val="00843657"/>
    <w:rsid w:val="0084368A"/>
    <w:rsid w:val="008436AE"/>
    <w:rsid w:val="00843813"/>
    <w:rsid w:val="00843AF3"/>
    <w:rsid w:val="00843CFB"/>
    <w:rsid w:val="00843DA3"/>
    <w:rsid w:val="00843F36"/>
    <w:rsid w:val="00843FE0"/>
    <w:rsid w:val="008443F5"/>
    <w:rsid w:val="00844516"/>
    <w:rsid w:val="0084452B"/>
    <w:rsid w:val="00844564"/>
    <w:rsid w:val="0084467C"/>
    <w:rsid w:val="00844756"/>
    <w:rsid w:val="00844829"/>
    <w:rsid w:val="0084494E"/>
    <w:rsid w:val="00844AE4"/>
    <w:rsid w:val="00844D89"/>
    <w:rsid w:val="00844E01"/>
    <w:rsid w:val="00844E69"/>
    <w:rsid w:val="00844F03"/>
    <w:rsid w:val="008450FD"/>
    <w:rsid w:val="00845314"/>
    <w:rsid w:val="0084559F"/>
    <w:rsid w:val="00845602"/>
    <w:rsid w:val="0084562E"/>
    <w:rsid w:val="0084575D"/>
    <w:rsid w:val="008457BB"/>
    <w:rsid w:val="00845805"/>
    <w:rsid w:val="00845BD8"/>
    <w:rsid w:val="00845E99"/>
    <w:rsid w:val="00845FEA"/>
    <w:rsid w:val="00846142"/>
    <w:rsid w:val="00846164"/>
    <w:rsid w:val="0084624C"/>
    <w:rsid w:val="00846251"/>
    <w:rsid w:val="008463CD"/>
    <w:rsid w:val="0084641B"/>
    <w:rsid w:val="00846453"/>
    <w:rsid w:val="008465E9"/>
    <w:rsid w:val="0084660F"/>
    <w:rsid w:val="00846793"/>
    <w:rsid w:val="008468A0"/>
    <w:rsid w:val="00846A49"/>
    <w:rsid w:val="00846CCB"/>
    <w:rsid w:val="00846D11"/>
    <w:rsid w:val="00846EF9"/>
    <w:rsid w:val="00847012"/>
    <w:rsid w:val="0084721C"/>
    <w:rsid w:val="00847271"/>
    <w:rsid w:val="008472DC"/>
    <w:rsid w:val="00847339"/>
    <w:rsid w:val="00847429"/>
    <w:rsid w:val="008475D9"/>
    <w:rsid w:val="00847624"/>
    <w:rsid w:val="00847867"/>
    <w:rsid w:val="008479B0"/>
    <w:rsid w:val="008479C8"/>
    <w:rsid w:val="00847A4A"/>
    <w:rsid w:val="00847CB6"/>
    <w:rsid w:val="00847D0C"/>
    <w:rsid w:val="00847D77"/>
    <w:rsid w:val="00847FC2"/>
    <w:rsid w:val="00847FE0"/>
    <w:rsid w:val="0084817C"/>
    <w:rsid w:val="00850021"/>
    <w:rsid w:val="00850025"/>
    <w:rsid w:val="00850242"/>
    <w:rsid w:val="0085025F"/>
    <w:rsid w:val="0085038B"/>
    <w:rsid w:val="008503CF"/>
    <w:rsid w:val="008505DF"/>
    <w:rsid w:val="00850625"/>
    <w:rsid w:val="0085092A"/>
    <w:rsid w:val="00850B24"/>
    <w:rsid w:val="00850C75"/>
    <w:rsid w:val="00850D1F"/>
    <w:rsid w:val="00850E26"/>
    <w:rsid w:val="00850E31"/>
    <w:rsid w:val="00850E61"/>
    <w:rsid w:val="00850FEC"/>
    <w:rsid w:val="00851002"/>
    <w:rsid w:val="008510AC"/>
    <w:rsid w:val="008510B1"/>
    <w:rsid w:val="008512E1"/>
    <w:rsid w:val="008512F4"/>
    <w:rsid w:val="008513B1"/>
    <w:rsid w:val="008513BD"/>
    <w:rsid w:val="00851425"/>
    <w:rsid w:val="0085147A"/>
    <w:rsid w:val="008514A1"/>
    <w:rsid w:val="008515B4"/>
    <w:rsid w:val="008515DC"/>
    <w:rsid w:val="00851715"/>
    <w:rsid w:val="008517C9"/>
    <w:rsid w:val="008517FC"/>
    <w:rsid w:val="00851921"/>
    <w:rsid w:val="00851958"/>
    <w:rsid w:val="008519AC"/>
    <w:rsid w:val="00851C86"/>
    <w:rsid w:val="00851C99"/>
    <w:rsid w:val="00851D54"/>
    <w:rsid w:val="00851E52"/>
    <w:rsid w:val="00851F6E"/>
    <w:rsid w:val="0085206C"/>
    <w:rsid w:val="00852135"/>
    <w:rsid w:val="008521C4"/>
    <w:rsid w:val="008521E1"/>
    <w:rsid w:val="008523C8"/>
    <w:rsid w:val="0085242A"/>
    <w:rsid w:val="0085267C"/>
    <w:rsid w:val="008526E7"/>
    <w:rsid w:val="00852726"/>
    <w:rsid w:val="00852770"/>
    <w:rsid w:val="008528D9"/>
    <w:rsid w:val="008528FB"/>
    <w:rsid w:val="008529D0"/>
    <w:rsid w:val="00852DE9"/>
    <w:rsid w:val="00852E8B"/>
    <w:rsid w:val="00852E9A"/>
    <w:rsid w:val="0085312E"/>
    <w:rsid w:val="0085322E"/>
    <w:rsid w:val="0085327B"/>
    <w:rsid w:val="008532F9"/>
    <w:rsid w:val="008534B3"/>
    <w:rsid w:val="008534D9"/>
    <w:rsid w:val="0085378D"/>
    <w:rsid w:val="008537D4"/>
    <w:rsid w:val="0085381B"/>
    <w:rsid w:val="008538F9"/>
    <w:rsid w:val="00853A91"/>
    <w:rsid w:val="00853AAB"/>
    <w:rsid w:val="00853B7F"/>
    <w:rsid w:val="00853D4F"/>
    <w:rsid w:val="00853E5D"/>
    <w:rsid w:val="00853EB6"/>
    <w:rsid w:val="00853FC8"/>
    <w:rsid w:val="00854200"/>
    <w:rsid w:val="0085420A"/>
    <w:rsid w:val="00854376"/>
    <w:rsid w:val="00854483"/>
    <w:rsid w:val="008544C7"/>
    <w:rsid w:val="0085461E"/>
    <w:rsid w:val="008548F5"/>
    <w:rsid w:val="00854A69"/>
    <w:rsid w:val="00854B12"/>
    <w:rsid w:val="00854C02"/>
    <w:rsid w:val="00854C24"/>
    <w:rsid w:val="00854F4C"/>
    <w:rsid w:val="00854F51"/>
    <w:rsid w:val="008551BA"/>
    <w:rsid w:val="008552A4"/>
    <w:rsid w:val="008554BA"/>
    <w:rsid w:val="00855534"/>
    <w:rsid w:val="008556ED"/>
    <w:rsid w:val="00855728"/>
    <w:rsid w:val="00855845"/>
    <w:rsid w:val="0085594C"/>
    <w:rsid w:val="00855CEE"/>
    <w:rsid w:val="00856049"/>
    <w:rsid w:val="008560A9"/>
    <w:rsid w:val="00856167"/>
    <w:rsid w:val="00856295"/>
    <w:rsid w:val="00856541"/>
    <w:rsid w:val="00856562"/>
    <w:rsid w:val="008566C9"/>
    <w:rsid w:val="00856701"/>
    <w:rsid w:val="00856909"/>
    <w:rsid w:val="0085691F"/>
    <w:rsid w:val="008569EE"/>
    <w:rsid w:val="00856C76"/>
    <w:rsid w:val="00856E5A"/>
    <w:rsid w:val="00856F00"/>
    <w:rsid w:val="00856FC7"/>
    <w:rsid w:val="00857104"/>
    <w:rsid w:val="00857442"/>
    <w:rsid w:val="00857462"/>
    <w:rsid w:val="0085753F"/>
    <w:rsid w:val="008575A6"/>
    <w:rsid w:val="008576A1"/>
    <w:rsid w:val="008576F8"/>
    <w:rsid w:val="00857851"/>
    <w:rsid w:val="00857969"/>
    <w:rsid w:val="00857A04"/>
    <w:rsid w:val="00857B0B"/>
    <w:rsid w:val="00857C77"/>
    <w:rsid w:val="00857CEC"/>
    <w:rsid w:val="00857D41"/>
    <w:rsid w:val="00857E07"/>
    <w:rsid w:val="00857EC9"/>
    <w:rsid w:val="00857F9F"/>
    <w:rsid w:val="0086001E"/>
    <w:rsid w:val="008600FB"/>
    <w:rsid w:val="00860152"/>
    <w:rsid w:val="008601AD"/>
    <w:rsid w:val="008601F6"/>
    <w:rsid w:val="00860242"/>
    <w:rsid w:val="008603FC"/>
    <w:rsid w:val="008606E2"/>
    <w:rsid w:val="0086083A"/>
    <w:rsid w:val="0086092E"/>
    <w:rsid w:val="00860AE4"/>
    <w:rsid w:val="00860B21"/>
    <w:rsid w:val="00860B9E"/>
    <w:rsid w:val="00860BDA"/>
    <w:rsid w:val="00860C1F"/>
    <w:rsid w:val="00860D2C"/>
    <w:rsid w:val="00860D4A"/>
    <w:rsid w:val="00860D7A"/>
    <w:rsid w:val="00860F79"/>
    <w:rsid w:val="008610D8"/>
    <w:rsid w:val="008611A7"/>
    <w:rsid w:val="008611A8"/>
    <w:rsid w:val="008612A5"/>
    <w:rsid w:val="0086133E"/>
    <w:rsid w:val="008613D1"/>
    <w:rsid w:val="00861505"/>
    <w:rsid w:val="008615E2"/>
    <w:rsid w:val="008616F9"/>
    <w:rsid w:val="0086186F"/>
    <w:rsid w:val="008619D6"/>
    <w:rsid w:val="00861E15"/>
    <w:rsid w:val="00861F0F"/>
    <w:rsid w:val="00862014"/>
    <w:rsid w:val="00862081"/>
    <w:rsid w:val="00862131"/>
    <w:rsid w:val="008621DE"/>
    <w:rsid w:val="00862210"/>
    <w:rsid w:val="008622A6"/>
    <w:rsid w:val="0086234A"/>
    <w:rsid w:val="0086235D"/>
    <w:rsid w:val="008624D1"/>
    <w:rsid w:val="00862796"/>
    <w:rsid w:val="008629E2"/>
    <w:rsid w:val="00862A67"/>
    <w:rsid w:val="00862AED"/>
    <w:rsid w:val="00862AF1"/>
    <w:rsid w:val="00862AF6"/>
    <w:rsid w:val="00862B9A"/>
    <w:rsid w:val="00862CE5"/>
    <w:rsid w:val="00862DF6"/>
    <w:rsid w:val="00862E79"/>
    <w:rsid w:val="00862EFB"/>
    <w:rsid w:val="00862F3C"/>
    <w:rsid w:val="00862F47"/>
    <w:rsid w:val="00863077"/>
    <w:rsid w:val="0086309B"/>
    <w:rsid w:val="008630B0"/>
    <w:rsid w:val="0086313D"/>
    <w:rsid w:val="0086316D"/>
    <w:rsid w:val="00863251"/>
    <w:rsid w:val="00863365"/>
    <w:rsid w:val="0086336A"/>
    <w:rsid w:val="00863431"/>
    <w:rsid w:val="00863565"/>
    <w:rsid w:val="0086389A"/>
    <w:rsid w:val="00863919"/>
    <w:rsid w:val="008639DA"/>
    <w:rsid w:val="00863A19"/>
    <w:rsid w:val="00863AD8"/>
    <w:rsid w:val="00863AF1"/>
    <w:rsid w:val="00863B19"/>
    <w:rsid w:val="00863E60"/>
    <w:rsid w:val="00863EFD"/>
    <w:rsid w:val="00863FEB"/>
    <w:rsid w:val="0086402D"/>
    <w:rsid w:val="0086405F"/>
    <w:rsid w:val="00864166"/>
    <w:rsid w:val="0086423B"/>
    <w:rsid w:val="00864272"/>
    <w:rsid w:val="0086435B"/>
    <w:rsid w:val="00864572"/>
    <w:rsid w:val="00864636"/>
    <w:rsid w:val="0086480F"/>
    <w:rsid w:val="00864BA1"/>
    <w:rsid w:val="00864C64"/>
    <w:rsid w:val="00864C8F"/>
    <w:rsid w:val="00864C95"/>
    <w:rsid w:val="00864D00"/>
    <w:rsid w:val="00864D34"/>
    <w:rsid w:val="00864E58"/>
    <w:rsid w:val="00865257"/>
    <w:rsid w:val="008653CA"/>
    <w:rsid w:val="00865445"/>
    <w:rsid w:val="008654B3"/>
    <w:rsid w:val="0086564A"/>
    <w:rsid w:val="00865659"/>
    <w:rsid w:val="00865693"/>
    <w:rsid w:val="00865757"/>
    <w:rsid w:val="008657D1"/>
    <w:rsid w:val="00865879"/>
    <w:rsid w:val="0086587B"/>
    <w:rsid w:val="008658C3"/>
    <w:rsid w:val="008658E1"/>
    <w:rsid w:val="00865989"/>
    <w:rsid w:val="00865ABB"/>
    <w:rsid w:val="00865B7A"/>
    <w:rsid w:val="00865E01"/>
    <w:rsid w:val="00865F23"/>
    <w:rsid w:val="008661E9"/>
    <w:rsid w:val="00866292"/>
    <w:rsid w:val="00866455"/>
    <w:rsid w:val="0086649A"/>
    <w:rsid w:val="0086664E"/>
    <w:rsid w:val="008667C4"/>
    <w:rsid w:val="00866AA6"/>
    <w:rsid w:val="00866B8C"/>
    <w:rsid w:val="00866BF5"/>
    <w:rsid w:val="00866E42"/>
    <w:rsid w:val="00866FA1"/>
    <w:rsid w:val="0086705D"/>
    <w:rsid w:val="00867111"/>
    <w:rsid w:val="00867271"/>
    <w:rsid w:val="00867277"/>
    <w:rsid w:val="008673B8"/>
    <w:rsid w:val="0086755D"/>
    <w:rsid w:val="0086757E"/>
    <w:rsid w:val="0086762F"/>
    <w:rsid w:val="00867739"/>
    <w:rsid w:val="00867868"/>
    <w:rsid w:val="00867872"/>
    <w:rsid w:val="008678A7"/>
    <w:rsid w:val="008678CC"/>
    <w:rsid w:val="008679A4"/>
    <w:rsid w:val="008679C6"/>
    <w:rsid w:val="00867B53"/>
    <w:rsid w:val="00867B5C"/>
    <w:rsid w:val="00870325"/>
    <w:rsid w:val="00870485"/>
    <w:rsid w:val="0087061D"/>
    <w:rsid w:val="008708D8"/>
    <w:rsid w:val="00870AC0"/>
    <w:rsid w:val="00870BE0"/>
    <w:rsid w:val="00870CAE"/>
    <w:rsid w:val="00870CD5"/>
    <w:rsid w:val="00870D30"/>
    <w:rsid w:val="00870F2D"/>
    <w:rsid w:val="008710E1"/>
    <w:rsid w:val="00871147"/>
    <w:rsid w:val="00871359"/>
    <w:rsid w:val="00871451"/>
    <w:rsid w:val="00871459"/>
    <w:rsid w:val="0087155D"/>
    <w:rsid w:val="00871641"/>
    <w:rsid w:val="00871685"/>
    <w:rsid w:val="008716AD"/>
    <w:rsid w:val="0087171B"/>
    <w:rsid w:val="0087171F"/>
    <w:rsid w:val="00871739"/>
    <w:rsid w:val="00871803"/>
    <w:rsid w:val="0087181A"/>
    <w:rsid w:val="00871873"/>
    <w:rsid w:val="00871917"/>
    <w:rsid w:val="00871D1E"/>
    <w:rsid w:val="00871D20"/>
    <w:rsid w:val="00871F5C"/>
    <w:rsid w:val="00871F68"/>
    <w:rsid w:val="0087202B"/>
    <w:rsid w:val="00872038"/>
    <w:rsid w:val="0087225C"/>
    <w:rsid w:val="008722ED"/>
    <w:rsid w:val="0087230C"/>
    <w:rsid w:val="00872324"/>
    <w:rsid w:val="008724ED"/>
    <w:rsid w:val="008725EF"/>
    <w:rsid w:val="008729EE"/>
    <w:rsid w:val="00872AD9"/>
    <w:rsid w:val="00872BB4"/>
    <w:rsid w:val="00872BCA"/>
    <w:rsid w:val="00872D45"/>
    <w:rsid w:val="00872D6A"/>
    <w:rsid w:val="008732C5"/>
    <w:rsid w:val="008732F5"/>
    <w:rsid w:val="00873368"/>
    <w:rsid w:val="0087337C"/>
    <w:rsid w:val="0087360C"/>
    <w:rsid w:val="00873717"/>
    <w:rsid w:val="008738CE"/>
    <w:rsid w:val="0087397A"/>
    <w:rsid w:val="00873A72"/>
    <w:rsid w:val="00873B53"/>
    <w:rsid w:val="00873D50"/>
    <w:rsid w:val="00873DEF"/>
    <w:rsid w:val="00873DF8"/>
    <w:rsid w:val="00873E3F"/>
    <w:rsid w:val="00873F9F"/>
    <w:rsid w:val="00873FD8"/>
    <w:rsid w:val="0087419A"/>
    <w:rsid w:val="00874335"/>
    <w:rsid w:val="0087466C"/>
    <w:rsid w:val="00874777"/>
    <w:rsid w:val="0087479E"/>
    <w:rsid w:val="00874801"/>
    <w:rsid w:val="008748D8"/>
    <w:rsid w:val="008748F7"/>
    <w:rsid w:val="00874943"/>
    <w:rsid w:val="00874A6C"/>
    <w:rsid w:val="00874C5D"/>
    <w:rsid w:val="00874E32"/>
    <w:rsid w:val="00874FC8"/>
    <w:rsid w:val="00875034"/>
    <w:rsid w:val="00875110"/>
    <w:rsid w:val="0087521D"/>
    <w:rsid w:val="00875332"/>
    <w:rsid w:val="008754C2"/>
    <w:rsid w:val="008754F8"/>
    <w:rsid w:val="008755CA"/>
    <w:rsid w:val="008755CC"/>
    <w:rsid w:val="0087561A"/>
    <w:rsid w:val="00875670"/>
    <w:rsid w:val="00875803"/>
    <w:rsid w:val="0087585E"/>
    <w:rsid w:val="00875956"/>
    <w:rsid w:val="008759F0"/>
    <w:rsid w:val="00875A33"/>
    <w:rsid w:val="00875C3E"/>
    <w:rsid w:val="00875D99"/>
    <w:rsid w:val="00875DEA"/>
    <w:rsid w:val="00875E2F"/>
    <w:rsid w:val="00875F92"/>
    <w:rsid w:val="00875FA8"/>
    <w:rsid w:val="008761D7"/>
    <w:rsid w:val="0087620C"/>
    <w:rsid w:val="008764E0"/>
    <w:rsid w:val="0087662C"/>
    <w:rsid w:val="008766B8"/>
    <w:rsid w:val="00876990"/>
    <w:rsid w:val="008769AD"/>
    <w:rsid w:val="00876A9A"/>
    <w:rsid w:val="00876AB6"/>
    <w:rsid w:val="00876BEF"/>
    <w:rsid w:val="00876D00"/>
    <w:rsid w:val="00876D15"/>
    <w:rsid w:val="00876DB4"/>
    <w:rsid w:val="00876EAE"/>
    <w:rsid w:val="00876F31"/>
    <w:rsid w:val="00876F44"/>
    <w:rsid w:val="00876FA2"/>
    <w:rsid w:val="0087700E"/>
    <w:rsid w:val="00877051"/>
    <w:rsid w:val="00877076"/>
    <w:rsid w:val="00877122"/>
    <w:rsid w:val="00877273"/>
    <w:rsid w:val="008772BE"/>
    <w:rsid w:val="008772FE"/>
    <w:rsid w:val="0087737C"/>
    <w:rsid w:val="008773F6"/>
    <w:rsid w:val="00877681"/>
    <w:rsid w:val="008779FD"/>
    <w:rsid w:val="00877A9F"/>
    <w:rsid w:val="00877AF4"/>
    <w:rsid w:val="00877B5A"/>
    <w:rsid w:val="00877CC1"/>
    <w:rsid w:val="00877DFE"/>
    <w:rsid w:val="00877E13"/>
    <w:rsid w:val="00877EEC"/>
    <w:rsid w:val="00877F38"/>
    <w:rsid w:val="00880102"/>
    <w:rsid w:val="00880161"/>
    <w:rsid w:val="008802A6"/>
    <w:rsid w:val="008802C1"/>
    <w:rsid w:val="008802F6"/>
    <w:rsid w:val="0088040E"/>
    <w:rsid w:val="00880413"/>
    <w:rsid w:val="0088059E"/>
    <w:rsid w:val="00880679"/>
    <w:rsid w:val="0088068F"/>
    <w:rsid w:val="008806EC"/>
    <w:rsid w:val="00880720"/>
    <w:rsid w:val="00880829"/>
    <w:rsid w:val="00880862"/>
    <w:rsid w:val="0088093D"/>
    <w:rsid w:val="008809FC"/>
    <w:rsid w:val="00880AEB"/>
    <w:rsid w:val="00880BA7"/>
    <w:rsid w:val="00880C70"/>
    <w:rsid w:val="00880E47"/>
    <w:rsid w:val="00880F4E"/>
    <w:rsid w:val="00880F59"/>
    <w:rsid w:val="00881105"/>
    <w:rsid w:val="00881500"/>
    <w:rsid w:val="0088151D"/>
    <w:rsid w:val="0088158D"/>
    <w:rsid w:val="0088165E"/>
    <w:rsid w:val="008816AA"/>
    <w:rsid w:val="00881A8B"/>
    <w:rsid w:val="00881BFB"/>
    <w:rsid w:val="00881C61"/>
    <w:rsid w:val="00881C64"/>
    <w:rsid w:val="00881DD0"/>
    <w:rsid w:val="00881E46"/>
    <w:rsid w:val="00881ECD"/>
    <w:rsid w:val="00881EFB"/>
    <w:rsid w:val="00881EFF"/>
    <w:rsid w:val="00881F12"/>
    <w:rsid w:val="00881FCB"/>
    <w:rsid w:val="008820D3"/>
    <w:rsid w:val="00882177"/>
    <w:rsid w:val="00882189"/>
    <w:rsid w:val="008821B7"/>
    <w:rsid w:val="0088222E"/>
    <w:rsid w:val="00882316"/>
    <w:rsid w:val="00882319"/>
    <w:rsid w:val="00882357"/>
    <w:rsid w:val="008823A7"/>
    <w:rsid w:val="008823B5"/>
    <w:rsid w:val="00882494"/>
    <w:rsid w:val="0088250A"/>
    <w:rsid w:val="0088257D"/>
    <w:rsid w:val="008826E0"/>
    <w:rsid w:val="0088277A"/>
    <w:rsid w:val="008827F3"/>
    <w:rsid w:val="0088283C"/>
    <w:rsid w:val="00882BE1"/>
    <w:rsid w:val="00882BF0"/>
    <w:rsid w:val="00882CC4"/>
    <w:rsid w:val="00882D64"/>
    <w:rsid w:val="00882DE9"/>
    <w:rsid w:val="00882EE9"/>
    <w:rsid w:val="00883062"/>
    <w:rsid w:val="0088347F"/>
    <w:rsid w:val="00883691"/>
    <w:rsid w:val="008839B2"/>
    <w:rsid w:val="00883A62"/>
    <w:rsid w:val="00883B43"/>
    <w:rsid w:val="00883BC3"/>
    <w:rsid w:val="00883BCD"/>
    <w:rsid w:val="00883D80"/>
    <w:rsid w:val="00883E99"/>
    <w:rsid w:val="00883ECB"/>
    <w:rsid w:val="00883F6D"/>
    <w:rsid w:val="00883F6E"/>
    <w:rsid w:val="00883FA1"/>
    <w:rsid w:val="00884194"/>
    <w:rsid w:val="008844AC"/>
    <w:rsid w:val="008844F6"/>
    <w:rsid w:val="00884663"/>
    <w:rsid w:val="008846FF"/>
    <w:rsid w:val="008847FC"/>
    <w:rsid w:val="008848B9"/>
    <w:rsid w:val="008848C0"/>
    <w:rsid w:val="008849BF"/>
    <w:rsid w:val="00884A67"/>
    <w:rsid w:val="00884AB3"/>
    <w:rsid w:val="00884B57"/>
    <w:rsid w:val="00884D8F"/>
    <w:rsid w:val="00884E2D"/>
    <w:rsid w:val="00884E48"/>
    <w:rsid w:val="00884E77"/>
    <w:rsid w:val="00885058"/>
    <w:rsid w:val="00885130"/>
    <w:rsid w:val="00885158"/>
    <w:rsid w:val="008852D1"/>
    <w:rsid w:val="0088539E"/>
    <w:rsid w:val="008853F5"/>
    <w:rsid w:val="00885422"/>
    <w:rsid w:val="00885455"/>
    <w:rsid w:val="008857EC"/>
    <w:rsid w:val="0088593B"/>
    <w:rsid w:val="00885C92"/>
    <w:rsid w:val="00885D5E"/>
    <w:rsid w:val="00885DF5"/>
    <w:rsid w:val="00885E8D"/>
    <w:rsid w:val="0088611E"/>
    <w:rsid w:val="00886447"/>
    <w:rsid w:val="00886473"/>
    <w:rsid w:val="008864C5"/>
    <w:rsid w:val="008864D8"/>
    <w:rsid w:val="0088664C"/>
    <w:rsid w:val="00886717"/>
    <w:rsid w:val="0088686F"/>
    <w:rsid w:val="008868F5"/>
    <w:rsid w:val="00886A8A"/>
    <w:rsid w:val="00886B2E"/>
    <w:rsid w:val="00886C66"/>
    <w:rsid w:val="00886EA5"/>
    <w:rsid w:val="00886ED7"/>
    <w:rsid w:val="00886F2F"/>
    <w:rsid w:val="0088702F"/>
    <w:rsid w:val="00887064"/>
    <w:rsid w:val="00887256"/>
    <w:rsid w:val="00887299"/>
    <w:rsid w:val="008873B7"/>
    <w:rsid w:val="00887600"/>
    <w:rsid w:val="00887612"/>
    <w:rsid w:val="008876A6"/>
    <w:rsid w:val="008876FB"/>
    <w:rsid w:val="00887843"/>
    <w:rsid w:val="00887AC6"/>
    <w:rsid w:val="00887B72"/>
    <w:rsid w:val="00887BA1"/>
    <w:rsid w:val="00887DCE"/>
    <w:rsid w:val="00887ED1"/>
    <w:rsid w:val="00887F8B"/>
    <w:rsid w:val="00887F95"/>
    <w:rsid w:val="00887F9B"/>
    <w:rsid w:val="00890059"/>
    <w:rsid w:val="00890107"/>
    <w:rsid w:val="008901BB"/>
    <w:rsid w:val="0089022F"/>
    <w:rsid w:val="0089027A"/>
    <w:rsid w:val="0089030D"/>
    <w:rsid w:val="00890376"/>
    <w:rsid w:val="00890549"/>
    <w:rsid w:val="0089070B"/>
    <w:rsid w:val="0089092C"/>
    <w:rsid w:val="00890997"/>
    <w:rsid w:val="00890AD9"/>
    <w:rsid w:val="00890BB3"/>
    <w:rsid w:val="00890BC9"/>
    <w:rsid w:val="00890C11"/>
    <w:rsid w:val="00890C9A"/>
    <w:rsid w:val="00890F71"/>
    <w:rsid w:val="00891015"/>
    <w:rsid w:val="00891122"/>
    <w:rsid w:val="00891150"/>
    <w:rsid w:val="00891381"/>
    <w:rsid w:val="008913BB"/>
    <w:rsid w:val="008914F6"/>
    <w:rsid w:val="0089150D"/>
    <w:rsid w:val="008915A4"/>
    <w:rsid w:val="00891782"/>
    <w:rsid w:val="0089178B"/>
    <w:rsid w:val="0089188C"/>
    <w:rsid w:val="008918F4"/>
    <w:rsid w:val="00891B1F"/>
    <w:rsid w:val="00891BE2"/>
    <w:rsid w:val="00891CFD"/>
    <w:rsid w:val="00891D9E"/>
    <w:rsid w:val="00891F86"/>
    <w:rsid w:val="00891F91"/>
    <w:rsid w:val="008920C4"/>
    <w:rsid w:val="008920E7"/>
    <w:rsid w:val="008920E8"/>
    <w:rsid w:val="0089210C"/>
    <w:rsid w:val="00892131"/>
    <w:rsid w:val="00892156"/>
    <w:rsid w:val="00892187"/>
    <w:rsid w:val="008922E5"/>
    <w:rsid w:val="0089235B"/>
    <w:rsid w:val="00892471"/>
    <w:rsid w:val="0089248D"/>
    <w:rsid w:val="008924C1"/>
    <w:rsid w:val="008926B8"/>
    <w:rsid w:val="00892728"/>
    <w:rsid w:val="0089292A"/>
    <w:rsid w:val="00892A9D"/>
    <w:rsid w:val="00892B78"/>
    <w:rsid w:val="00892BA1"/>
    <w:rsid w:val="00892CD5"/>
    <w:rsid w:val="00892D49"/>
    <w:rsid w:val="00892DBC"/>
    <w:rsid w:val="00892DE5"/>
    <w:rsid w:val="0089316E"/>
    <w:rsid w:val="00893214"/>
    <w:rsid w:val="00893222"/>
    <w:rsid w:val="008932C3"/>
    <w:rsid w:val="008934C7"/>
    <w:rsid w:val="00893A65"/>
    <w:rsid w:val="00893B28"/>
    <w:rsid w:val="00893E28"/>
    <w:rsid w:val="00893F36"/>
    <w:rsid w:val="00893F81"/>
    <w:rsid w:val="0089406F"/>
    <w:rsid w:val="00894127"/>
    <w:rsid w:val="0089443C"/>
    <w:rsid w:val="00894455"/>
    <w:rsid w:val="008944F8"/>
    <w:rsid w:val="0089459A"/>
    <w:rsid w:val="00894630"/>
    <w:rsid w:val="00894638"/>
    <w:rsid w:val="0089467C"/>
    <w:rsid w:val="00894913"/>
    <w:rsid w:val="00894AEF"/>
    <w:rsid w:val="00894D7E"/>
    <w:rsid w:val="00894D95"/>
    <w:rsid w:val="00894DAC"/>
    <w:rsid w:val="00894EB9"/>
    <w:rsid w:val="0089509E"/>
    <w:rsid w:val="00895199"/>
    <w:rsid w:val="008952A0"/>
    <w:rsid w:val="008953E1"/>
    <w:rsid w:val="0089544E"/>
    <w:rsid w:val="00895500"/>
    <w:rsid w:val="00895850"/>
    <w:rsid w:val="008958B5"/>
    <w:rsid w:val="008958DD"/>
    <w:rsid w:val="00895A11"/>
    <w:rsid w:val="00895A45"/>
    <w:rsid w:val="00895AB1"/>
    <w:rsid w:val="00895D15"/>
    <w:rsid w:val="00895D9A"/>
    <w:rsid w:val="00895DF3"/>
    <w:rsid w:val="00895EF2"/>
    <w:rsid w:val="00896061"/>
    <w:rsid w:val="00896122"/>
    <w:rsid w:val="008961AD"/>
    <w:rsid w:val="00896368"/>
    <w:rsid w:val="00896369"/>
    <w:rsid w:val="0089641D"/>
    <w:rsid w:val="00896A06"/>
    <w:rsid w:val="00896B2D"/>
    <w:rsid w:val="00896CF5"/>
    <w:rsid w:val="00896DD2"/>
    <w:rsid w:val="00896EE0"/>
    <w:rsid w:val="00896FD9"/>
    <w:rsid w:val="00896FFF"/>
    <w:rsid w:val="00897119"/>
    <w:rsid w:val="00897227"/>
    <w:rsid w:val="008975D7"/>
    <w:rsid w:val="008975DF"/>
    <w:rsid w:val="00897699"/>
    <w:rsid w:val="00897802"/>
    <w:rsid w:val="00897A04"/>
    <w:rsid w:val="00897A4F"/>
    <w:rsid w:val="00897BBF"/>
    <w:rsid w:val="00897C97"/>
    <w:rsid w:val="00897F3A"/>
    <w:rsid w:val="00897FE4"/>
    <w:rsid w:val="008A0117"/>
    <w:rsid w:val="008A016A"/>
    <w:rsid w:val="008A04BB"/>
    <w:rsid w:val="008A064B"/>
    <w:rsid w:val="008A0770"/>
    <w:rsid w:val="008A0ACA"/>
    <w:rsid w:val="008A0B4A"/>
    <w:rsid w:val="008A0B73"/>
    <w:rsid w:val="008A0C15"/>
    <w:rsid w:val="008A0D2B"/>
    <w:rsid w:val="008A0EFE"/>
    <w:rsid w:val="008A0F03"/>
    <w:rsid w:val="008A1006"/>
    <w:rsid w:val="008A1127"/>
    <w:rsid w:val="008A11DA"/>
    <w:rsid w:val="008A1284"/>
    <w:rsid w:val="008A12D0"/>
    <w:rsid w:val="008A12D2"/>
    <w:rsid w:val="008A1335"/>
    <w:rsid w:val="008A1374"/>
    <w:rsid w:val="008A1440"/>
    <w:rsid w:val="008A1487"/>
    <w:rsid w:val="008A14E6"/>
    <w:rsid w:val="008A155D"/>
    <w:rsid w:val="008A1565"/>
    <w:rsid w:val="008A1799"/>
    <w:rsid w:val="008A17DA"/>
    <w:rsid w:val="008A1944"/>
    <w:rsid w:val="008A1A2A"/>
    <w:rsid w:val="008A1F64"/>
    <w:rsid w:val="008A20C1"/>
    <w:rsid w:val="008A21AF"/>
    <w:rsid w:val="008A2328"/>
    <w:rsid w:val="008A23F4"/>
    <w:rsid w:val="008A240A"/>
    <w:rsid w:val="008A25DD"/>
    <w:rsid w:val="008A264D"/>
    <w:rsid w:val="008A2722"/>
    <w:rsid w:val="008A2772"/>
    <w:rsid w:val="008A278C"/>
    <w:rsid w:val="008A27D3"/>
    <w:rsid w:val="008A27E1"/>
    <w:rsid w:val="008A2998"/>
    <w:rsid w:val="008A2AA9"/>
    <w:rsid w:val="008A2B58"/>
    <w:rsid w:val="008A2BB1"/>
    <w:rsid w:val="008A2C6E"/>
    <w:rsid w:val="008A2CE9"/>
    <w:rsid w:val="008A2F7B"/>
    <w:rsid w:val="008A2FF5"/>
    <w:rsid w:val="008A33B0"/>
    <w:rsid w:val="008A33BC"/>
    <w:rsid w:val="008A346F"/>
    <w:rsid w:val="008A355F"/>
    <w:rsid w:val="008A35FC"/>
    <w:rsid w:val="008A3622"/>
    <w:rsid w:val="008A36BB"/>
    <w:rsid w:val="008A3722"/>
    <w:rsid w:val="008A37DF"/>
    <w:rsid w:val="008A3A0B"/>
    <w:rsid w:val="008A3A3B"/>
    <w:rsid w:val="008A3BF2"/>
    <w:rsid w:val="008A3C79"/>
    <w:rsid w:val="008A3CF1"/>
    <w:rsid w:val="008A3D3E"/>
    <w:rsid w:val="008A4091"/>
    <w:rsid w:val="008A4167"/>
    <w:rsid w:val="008A41CD"/>
    <w:rsid w:val="008A443F"/>
    <w:rsid w:val="008A4502"/>
    <w:rsid w:val="008A4580"/>
    <w:rsid w:val="008A45A4"/>
    <w:rsid w:val="008A46D3"/>
    <w:rsid w:val="008A47FA"/>
    <w:rsid w:val="008A494C"/>
    <w:rsid w:val="008A49A3"/>
    <w:rsid w:val="008A4B26"/>
    <w:rsid w:val="008A4BC4"/>
    <w:rsid w:val="008A4C34"/>
    <w:rsid w:val="008A4C94"/>
    <w:rsid w:val="008A4DC5"/>
    <w:rsid w:val="008A4DDE"/>
    <w:rsid w:val="008A502A"/>
    <w:rsid w:val="008A5112"/>
    <w:rsid w:val="008A51ED"/>
    <w:rsid w:val="008A521E"/>
    <w:rsid w:val="008A5334"/>
    <w:rsid w:val="008A5373"/>
    <w:rsid w:val="008A53FA"/>
    <w:rsid w:val="008A55C3"/>
    <w:rsid w:val="008A57E1"/>
    <w:rsid w:val="008A5890"/>
    <w:rsid w:val="008A5B13"/>
    <w:rsid w:val="008A5D4E"/>
    <w:rsid w:val="008A60C8"/>
    <w:rsid w:val="008A60CD"/>
    <w:rsid w:val="008A62D3"/>
    <w:rsid w:val="008A634E"/>
    <w:rsid w:val="008A6395"/>
    <w:rsid w:val="008A6538"/>
    <w:rsid w:val="008A6654"/>
    <w:rsid w:val="008A671B"/>
    <w:rsid w:val="008A67BD"/>
    <w:rsid w:val="008A6A88"/>
    <w:rsid w:val="008A6AA1"/>
    <w:rsid w:val="008A6C6C"/>
    <w:rsid w:val="008A6F62"/>
    <w:rsid w:val="008A7158"/>
    <w:rsid w:val="008A71DD"/>
    <w:rsid w:val="008A7359"/>
    <w:rsid w:val="008A73C8"/>
    <w:rsid w:val="008A7557"/>
    <w:rsid w:val="008A776D"/>
    <w:rsid w:val="008A77A1"/>
    <w:rsid w:val="008A78D4"/>
    <w:rsid w:val="008A790C"/>
    <w:rsid w:val="008A794D"/>
    <w:rsid w:val="008A7AE9"/>
    <w:rsid w:val="008A7D70"/>
    <w:rsid w:val="008A7DCB"/>
    <w:rsid w:val="008A7F2A"/>
    <w:rsid w:val="008A7FAA"/>
    <w:rsid w:val="008A7FB3"/>
    <w:rsid w:val="008B0023"/>
    <w:rsid w:val="008B0079"/>
    <w:rsid w:val="008B02D8"/>
    <w:rsid w:val="008B02E4"/>
    <w:rsid w:val="008B02F3"/>
    <w:rsid w:val="008B0322"/>
    <w:rsid w:val="008B032C"/>
    <w:rsid w:val="008B0520"/>
    <w:rsid w:val="008B066F"/>
    <w:rsid w:val="008B071E"/>
    <w:rsid w:val="008B071F"/>
    <w:rsid w:val="008B07CE"/>
    <w:rsid w:val="008B07E9"/>
    <w:rsid w:val="008B082C"/>
    <w:rsid w:val="008B08CB"/>
    <w:rsid w:val="008B09BA"/>
    <w:rsid w:val="008B0A51"/>
    <w:rsid w:val="008B0A61"/>
    <w:rsid w:val="008B0B4B"/>
    <w:rsid w:val="008B0B94"/>
    <w:rsid w:val="008B0C12"/>
    <w:rsid w:val="008B0CC1"/>
    <w:rsid w:val="008B0E11"/>
    <w:rsid w:val="008B0E16"/>
    <w:rsid w:val="008B0EC2"/>
    <w:rsid w:val="008B0EE1"/>
    <w:rsid w:val="008B1170"/>
    <w:rsid w:val="008B11DA"/>
    <w:rsid w:val="008B12B8"/>
    <w:rsid w:val="008B12C5"/>
    <w:rsid w:val="008B137F"/>
    <w:rsid w:val="008B1395"/>
    <w:rsid w:val="008B14AE"/>
    <w:rsid w:val="008B153C"/>
    <w:rsid w:val="008B15A7"/>
    <w:rsid w:val="008B1637"/>
    <w:rsid w:val="008B173A"/>
    <w:rsid w:val="008B1A41"/>
    <w:rsid w:val="008B1A9F"/>
    <w:rsid w:val="008B1BAB"/>
    <w:rsid w:val="008B1F3A"/>
    <w:rsid w:val="008B2028"/>
    <w:rsid w:val="008B2065"/>
    <w:rsid w:val="008B2255"/>
    <w:rsid w:val="008B231D"/>
    <w:rsid w:val="008B234B"/>
    <w:rsid w:val="008B2635"/>
    <w:rsid w:val="008B2704"/>
    <w:rsid w:val="008B273A"/>
    <w:rsid w:val="008B27D7"/>
    <w:rsid w:val="008B27D8"/>
    <w:rsid w:val="008B29CC"/>
    <w:rsid w:val="008B2A38"/>
    <w:rsid w:val="008B2A8A"/>
    <w:rsid w:val="008B2B01"/>
    <w:rsid w:val="008B2B96"/>
    <w:rsid w:val="008B2BDB"/>
    <w:rsid w:val="008B2D22"/>
    <w:rsid w:val="008B2EE6"/>
    <w:rsid w:val="008B3025"/>
    <w:rsid w:val="008B3031"/>
    <w:rsid w:val="008B31C9"/>
    <w:rsid w:val="008B320F"/>
    <w:rsid w:val="008B325D"/>
    <w:rsid w:val="008B34B5"/>
    <w:rsid w:val="008B3603"/>
    <w:rsid w:val="008B3698"/>
    <w:rsid w:val="008B3852"/>
    <w:rsid w:val="008B3AB8"/>
    <w:rsid w:val="008B3B17"/>
    <w:rsid w:val="008B3B4C"/>
    <w:rsid w:val="008B3BC1"/>
    <w:rsid w:val="008B3E6E"/>
    <w:rsid w:val="008B3EAA"/>
    <w:rsid w:val="008B4002"/>
    <w:rsid w:val="008B4159"/>
    <w:rsid w:val="008B416B"/>
    <w:rsid w:val="008B4228"/>
    <w:rsid w:val="008B4384"/>
    <w:rsid w:val="008B43A6"/>
    <w:rsid w:val="008B43CA"/>
    <w:rsid w:val="008B44C3"/>
    <w:rsid w:val="008B45F3"/>
    <w:rsid w:val="008B465C"/>
    <w:rsid w:val="008B4683"/>
    <w:rsid w:val="008B4824"/>
    <w:rsid w:val="008B48F6"/>
    <w:rsid w:val="008B4D0A"/>
    <w:rsid w:val="008B4D63"/>
    <w:rsid w:val="008B4D68"/>
    <w:rsid w:val="008B4E6D"/>
    <w:rsid w:val="008B4F0D"/>
    <w:rsid w:val="008B5069"/>
    <w:rsid w:val="008B5374"/>
    <w:rsid w:val="008B558D"/>
    <w:rsid w:val="008B5722"/>
    <w:rsid w:val="008B596C"/>
    <w:rsid w:val="008B5983"/>
    <w:rsid w:val="008B5A9E"/>
    <w:rsid w:val="008B5C24"/>
    <w:rsid w:val="008B5DA4"/>
    <w:rsid w:val="008B5EF1"/>
    <w:rsid w:val="008B60BE"/>
    <w:rsid w:val="008B60FC"/>
    <w:rsid w:val="008B62B5"/>
    <w:rsid w:val="008B643D"/>
    <w:rsid w:val="008B64FF"/>
    <w:rsid w:val="008B6684"/>
    <w:rsid w:val="008B66B2"/>
    <w:rsid w:val="008B66BA"/>
    <w:rsid w:val="008B6857"/>
    <w:rsid w:val="008B68B4"/>
    <w:rsid w:val="008B6A01"/>
    <w:rsid w:val="008B6A34"/>
    <w:rsid w:val="008B6AC3"/>
    <w:rsid w:val="008B6ADB"/>
    <w:rsid w:val="008B6BEA"/>
    <w:rsid w:val="008B6C9A"/>
    <w:rsid w:val="008B6CFB"/>
    <w:rsid w:val="008B6DA1"/>
    <w:rsid w:val="008B6DB1"/>
    <w:rsid w:val="008B6ED5"/>
    <w:rsid w:val="008B719F"/>
    <w:rsid w:val="008B71A0"/>
    <w:rsid w:val="008B7314"/>
    <w:rsid w:val="008B7543"/>
    <w:rsid w:val="008B75C7"/>
    <w:rsid w:val="008B75EF"/>
    <w:rsid w:val="008B7836"/>
    <w:rsid w:val="008B79F6"/>
    <w:rsid w:val="008B7A6C"/>
    <w:rsid w:val="008B7A8C"/>
    <w:rsid w:val="008B7B5B"/>
    <w:rsid w:val="008B7B68"/>
    <w:rsid w:val="008B7BAF"/>
    <w:rsid w:val="008B7DAA"/>
    <w:rsid w:val="008B7E0F"/>
    <w:rsid w:val="008B7EB4"/>
    <w:rsid w:val="008C00B6"/>
    <w:rsid w:val="008C02E9"/>
    <w:rsid w:val="008C0308"/>
    <w:rsid w:val="008C0676"/>
    <w:rsid w:val="008C0925"/>
    <w:rsid w:val="008C0A14"/>
    <w:rsid w:val="008C0A41"/>
    <w:rsid w:val="008C0B62"/>
    <w:rsid w:val="008C0CC0"/>
    <w:rsid w:val="008C0CDF"/>
    <w:rsid w:val="008C0E91"/>
    <w:rsid w:val="008C102E"/>
    <w:rsid w:val="008C10D8"/>
    <w:rsid w:val="008C10DD"/>
    <w:rsid w:val="008C126C"/>
    <w:rsid w:val="008C136C"/>
    <w:rsid w:val="008C1455"/>
    <w:rsid w:val="008C1590"/>
    <w:rsid w:val="008C1670"/>
    <w:rsid w:val="008C1772"/>
    <w:rsid w:val="008C179A"/>
    <w:rsid w:val="008C179F"/>
    <w:rsid w:val="008C1947"/>
    <w:rsid w:val="008C1A15"/>
    <w:rsid w:val="008C1ADB"/>
    <w:rsid w:val="008C1BE3"/>
    <w:rsid w:val="008C1E14"/>
    <w:rsid w:val="008C2035"/>
    <w:rsid w:val="008C2039"/>
    <w:rsid w:val="008C210D"/>
    <w:rsid w:val="008C224E"/>
    <w:rsid w:val="008C243E"/>
    <w:rsid w:val="008C2475"/>
    <w:rsid w:val="008C24B7"/>
    <w:rsid w:val="008C2604"/>
    <w:rsid w:val="008C262F"/>
    <w:rsid w:val="008C2651"/>
    <w:rsid w:val="008C2656"/>
    <w:rsid w:val="008C27F8"/>
    <w:rsid w:val="008C290B"/>
    <w:rsid w:val="008C29A8"/>
    <w:rsid w:val="008C2B94"/>
    <w:rsid w:val="008C2C43"/>
    <w:rsid w:val="008C2C9A"/>
    <w:rsid w:val="008C2ED1"/>
    <w:rsid w:val="008C2F51"/>
    <w:rsid w:val="008C3023"/>
    <w:rsid w:val="008C3121"/>
    <w:rsid w:val="008C31EE"/>
    <w:rsid w:val="008C3213"/>
    <w:rsid w:val="008C3323"/>
    <w:rsid w:val="008C3582"/>
    <w:rsid w:val="008C35CC"/>
    <w:rsid w:val="008C367D"/>
    <w:rsid w:val="008C3760"/>
    <w:rsid w:val="008C37B2"/>
    <w:rsid w:val="008C3939"/>
    <w:rsid w:val="008C3971"/>
    <w:rsid w:val="008C3A40"/>
    <w:rsid w:val="008C3B8E"/>
    <w:rsid w:val="008C3C16"/>
    <w:rsid w:val="008C3D50"/>
    <w:rsid w:val="008C3E7E"/>
    <w:rsid w:val="008C3FDF"/>
    <w:rsid w:val="008C40D9"/>
    <w:rsid w:val="008C41A0"/>
    <w:rsid w:val="008C423F"/>
    <w:rsid w:val="008C430A"/>
    <w:rsid w:val="008C4358"/>
    <w:rsid w:val="008C43F0"/>
    <w:rsid w:val="008C46C1"/>
    <w:rsid w:val="008C4723"/>
    <w:rsid w:val="008C4760"/>
    <w:rsid w:val="008C47CC"/>
    <w:rsid w:val="008C49F8"/>
    <w:rsid w:val="008C49FA"/>
    <w:rsid w:val="008C4A25"/>
    <w:rsid w:val="008C4B99"/>
    <w:rsid w:val="008C4E1C"/>
    <w:rsid w:val="008C4F3C"/>
    <w:rsid w:val="008C52A0"/>
    <w:rsid w:val="008C5374"/>
    <w:rsid w:val="008C5460"/>
    <w:rsid w:val="008C5468"/>
    <w:rsid w:val="008C5507"/>
    <w:rsid w:val="008C5573"/>
    <w:rsid w:val="008C5677"/>
    <w:rsid w:val="008C585D"/>
    <w:rsid w:val="008C5AB2"/>
    <w:rsid w:val="008C5AEA"/>
    <w:rsid w:val="008C5C90"/>
    <w:rsid w:val="008C5CAF"/>
    <w:rsid w:val="008C5D51"/>
    <w:rsid w:val="008C5DA0"/>
    <w:rsid w:val="008C5E0A"/>
    <w:rsid w:val="008C5EF5"/>
    <w:rsid w:val="008C5FD0"/>
    <w:rsid w:val="008C6305"/>
    <w:rsid w:val="008C6486"/>
    <w:rsid w:val="008C6609"/>
    <w:rsid w:val="008C6631"/>
    <w:rsid w:val="008C67C9"/>
    <w:rsid w:val="008C6906"/>
    <w:rsid w:val="008C6A91"/>
    <w:rsid w:val="008C6AA9"/>
    <w:rsid w:val="008C6B83"/>
    <w:rsid w:val="008C6BC9"/>
    <w:rsid w:val="008C6DB3"/>
    <w:rsid w:val="008C6EC8"/>
    <w:rsid w:val="008C6EFD"/>
    <w:rsid w:val="008C7119"/>
    <w:rsid w:val="008C712C"/>
    <w:rsid w:val="008C71B1"/>
    <w:rsid w:val="008C72CA"/>
    <w:rsid w:val="008C733A"/>
    <w:rsid w:val="008C743E"/>
    <w:rsid w:val="008C75B4"/>
    <w:rsid w:val="008C7784"/>
    <w:rsid w:val="008C780E"/>
    <w:rsid w:val="008C7882"/>
    <w:rsid w:val="008C7925"/>
    <w:rsid w:val="008C7A59"/>
    <w:rsid w:val="008C7A75"/>
    <w:rsid w:val="008C7C6B"/>
    <w:rsid w:val="008C7CCD"/>
    <w:rsid w:val="008C7F54"/>
    <w:rsid w:val="008C7F71"/>
    <w:rsid w:val="008C7FB2"/>
    <w:rsid w:val="008D0134"/>
    <w:rsid w:val="008D0470"/>
    <w:rsid w:val="008D0559"/>
    <w:rsid w:val="008D0633"/>
    <w:rsid w:val="008D0982"/>
    <w:rsid w:val="008D0B04"/>
    <w:rsid w:val="008D0BEF"/>
    <w:rsid w:val="008D0DFA"/>
    <w:rsid w:val="008D0EC6"/>
    <w:rsid w:val="008D0ED9"/>
    <w:rsid w:val="008D1128"/>
    <w:rsid w:val="008D1197"/>
    <w:rsid w:val="008D11F8"/>
    <w:rsid w:val="008D1233"/>
    <w:rsid w:val="008D1276"/>
    <w:rsid w:val="008D12AA"/>
    <w:rsid w:val="008D12B6"/>
    <w:rsid w:val="008D12EA"/>
    <w:rsid w:val="008D13E3"/>
    <w:rsid w:val="008D1473"/>
    <w:rsid w:val="008D1474"/>
    <w:rsid w:val="008D14D7"/>
    <w:rsid w:val="008D15B5"/>
    <w:rsid w:val="008D1728"/>
    <w:rsid w:val="008D17B4"/>
    <w:rsid w:val="008D1988"/>
    <w:rsid w:val="008D1A15"/>
    <w:rsid w:val="008D1A62"/>
    <w:rsid w:val="008D1A70"/>
    <w:rsid w:val="008D1C4B"/>
    <w:rsid w:val="008D1DF6"/>
    <w:rsid w:val="008D1E5B"/>
    <w:rsid w:val="008D1F9C"/>
    <w:rsid w:val="008D1FA1"/>
    <w:rsid w:val="008D20F2"/>
    <w:rsid w:val="008D2181"/>
    <w:rsid w:val="008D218E"/>
    <w:rsid w:val="008D22A9"/>
    <w:rsid w:val="008D2452"/>
    <w:rsid w:val="008D24BF"/>
    <w:rsid w:val="008D251A"/>
    <w:rsid w:val="008D252D"/>
    <w:rsid w:val="008D25BE"/>
    <w:rsid w:val="008D25CE"/>
    <w:rsid w:val="008D2860"/>
    <w:rsid w:val="008D28D1"/>
    <w:rsid w:val="008D28EC"/>
    <w:rsid w:val="008D2B55"/>
    <w:rsid w:val="008D2B60"/>
    <w:rsid w:val="008D2B79"/>
    <w:rsid w:val="008D2CF5"/>
    <w:rsid w:val="008D2E4D"/>
    <w:rsid w:val="008D2E68"/>
    <w:rsid w:val="008D2F15"/>
    <w:rsid w:val="008D3017"/>
    <w:rsid w:val="008D30CC"/>
    <w:rsid w:val="008D339F"/>
    <w:rsid w:val="008D35B9"/>
    <w:rsid w:val="008D35DE"/>
    <w:rsid w:val="008D35FA"/>
    <w:rsid w:val="008D3632"/>
    <w:rsid w:val="008D3706"/>
    <w:rsid w:val="008D38F8"/>
    <w:rsid w:val="008D3931"/>
    <w:rsid w:val="008D39FF"/>
    <w:rsid w:val="008D3A7E"/>
    <w:rsid w:val="008D3DC4"/>
    <w:rsid w:val="008D3FE5"/>
    <w:rsid w:val="008D4061"/>
    <w:rsid w:val="008D4093"/>
    <w:rsid w:val="008D410B"/>
    <w:rsid w:val="008D42BF"/>
    <w:rsid w:val="008D42DB"/>
    <w:rsid w:val="008D4307"/>
    <w:rsid w:val="008D4513"/>
    <w:rsid w:val="008D455B"/>
    <w:rsid w:val="008D4578"/>
    <w:rsid w:val="008D4693"/>
    <w:rsid w:val="008D477D"/>
    <w:rsid w:val="008D47E6"/>
    <w:rsid w:val="008D4818"/>
    <w:rsid w:val="008D4825"/>
    <w:rsid w:val="008D4AE9"/>
    <w:rsid w:val="008D4AF2"/>
    <w:rsid w:val="008D4B5B"/>
    <w:rsid w:val="008D4E2F"/>
    <w:rsid w:val="008D4EE5"/>
    <w:rsid w:val="008D5215"/>
    <w:rsid w:val="008D53E0"/>
    <w:rsid w:val="008D548A"/>
    <w:rsid w:val="008D54C6"/>
    <w:rsid w:val="008D5535"/>
    <w:rsid w:val="008D555B"/>
    <w:rsid w:val="008D55A4"/>
    <w:rsid w:val="008D561A"/>
    <w:rsid w:val="008D5682"/>
    <w:rsid w:val="008D56AD"/>
    <w:rsid w:val="008D5861"/>
    <w:rsid w:val="008D5966"/>
    <w:rsid w:val="008D5BC0"/>
    <w:rsid w:val="008D5CCD"/>
    <w:rsid w:val="008D5DF9"/>
    <w:rsid w:val="008D5E12"/>
    <w:rsid w:val="008D61E6"/>
    <w:rsid w:val="008D622E"/>
    <w:rsid w:val="008D631A"/>
    <w:rsid w:val="008D633D"/>
    <w:rsid w:val="008D6405"/>
    <w:rsid w:val="008D6410"/>
    <w:rsid w:val="008D648E"/>
    <w:rsid w:val="008D6705"/>
    <w:rsid w:val="008D6724"/>
    <w:rsid w:val="008D683A"/>
    <w:rsid w:val="008D6859"/>
    <w:rsid w:val="008D6903"/>
    <w:rsid w:val="008D69AB"/>
    <w:rsid w:val="008D69E2"/>
    <w:rsid w:val="008D6A5B"/>
    <w:rsid w:val="008D6C3C"/>
    <w:rsid w:val="008D6C78"/>
    <w:rsid w:val="008D6C7A"/>
    <w:rsid w:val="008D6D4D"/>
    <w:rsid w:val="008D6D57"/>
    <w:rsid w:val="008D6FCA"/>
    <w:rsid w:val="008D71D4"/>
    <w:rsid w:val="008D71E4"/>
    <w:rsid w:val="008D72D5"/>
    <w:rsid w:val="008D72D6"/>
    <w:rsid w:val="008D7494"/>
    <w:rsid w:val="008D751C"/>
    <w:rsid w:val="008D775B"/>
    <w:rsid w:val="008D77F0"/>
    <w:rsid w:val="008D7899"/>
    <w:rsid w:val="008D79C8"/>
    <w:rsid w:val="008D7B98"/>
    <w:rsid w:val="008D7BF3"/>
    <w:rsid w:val="008D7BFD"/>
    <w:rsid w:val="008D7C9B"/>
    <w:rsid w:val="008D7E96"/>
    <w:rsid w:val="008D7F4F"/>
    <w:rsid w:val="008E0084"/>
    <w:rsid w:val="008E00A5"/>
    <w:rsid w:val="008E0105"/>
    <w:rsid w:val="008E01A2"/>
    <w:rsid w:val="008E0213"/>
    <w:rsid w:val="008E02F0"/>
    <w:rsid w:val="008E03EF"/>
    <w:rsid w:val="008E0798"/>
    <w:rsid w:val="008E08BF"/>
    <w:rsid w:val="008E0B05"/>
    <w:rsid w:val="008E0BC6"/>
    <w:rsid w:val="008E0D18"/>
    <w:rsid w:val="008E0D60"/>
    <w:rsid w:val="008E0DBB"/>
    <w:rsid w:val="008E0E9C"/>
    <w:rsid w:val="008E0F6C"/>
    <w:rsid w:val="008E0FDC"/>
    <w:rsid w:val="008E0FF6"/>
    <w:rsid w:val="008E1096"/>
    <w:rsid w:val="008E10E4"/>
    <w:rsid w:val="008E11B6"/>
    <w:rsid w:val="008E1282"/>
    <w:rsid w:val="008E155A"/>
    <w:rsid w:val="008E16BB"/>
    <w:rsid w:val="008E188F"/>
    <w:rsid w:val="008E1962"/>
    <w:rsid w:val="008E1A09"/>
    <w:rsid w:val="008E1A73"/>
    <w:rsid w:val="008E1A79"/>
    <w:rsid w:val="008E1B34"/>
    <w:rsid w:val="008E1BB2"/>
    <w:rsid w:val="008E1D86"/>
    <w:rsid w:val="008E2024"/>
    <w:rsid w:val="008E2124"/>
    <w:rsid w:val="008E2127"/>
    <w:rsid w:val="008E2171"/>
    <w:rsid w:val="008E218F"/>
    <w:rsid w:val="008E2194"/>
    <w:rsid w:val="008E227B"/>
    <w:rsid w:val="008E2449"/>
    <w:rsid w:val="008E27FE"/>
    <w:rsid w:val="008E293D"/>
    <w:rsid w:val="008E2A22"/>
    <w:rsid w:val="008E2BD1"/>
    <w:rsid w:val="008E2BD3"/>
    <w:rsid w:val="008E2D54"/>
    <w:rsid w:val="008E2E8B"/>
    <w:rsid w:val="008E2F6B"/>
    <w:rsid w:val="008E30FB"/>
    <w:rsid w:val="008E3272"/>
    <w:rsid w:val="008E32C2"/>
    <w:rsid w:val="008E3439"/>
    <w:rsid w:val="008E35BC"/>
    <w:rsid w:val="008E363A"/>
    <w:rsid w:val="008E369C"/>
    <w:rsid w:val="008E36AC"/>
    <w:rsid w:val="008E3702"/>
    <w:rsid w:val="008E387B"/>
    <w:rsid w:val="008E38D4"/>
    <w:rsid w:val="008E3914"/>
    <w:rsid w:val="008E3CCD"/>
    <w:rsid w:val="008E3D06"/>
    <w:rsid w:val="008E3D64"/>
    <w:rsid w:val="008E3DF3"/>
    <w:rsid w:val="008E3F7F"/>
    <w:rsid w:val="008E4183"/>
    <w:rsid w:val="008E4205"/>
    <w:rsid w:val="008E4328"/>
    <w:rsid w:val="008E468E"/>
    <w:rsid w:val="008E46C0"/>
    <w:rsid w:val="008E46FE"/>
    <w:rsid w:val="008E4777"/>
    <w:rsid w:val="008E47DF"/>
    <w:rsid w:val="008E4A62"/>
    <w:rsid w:val="008E4AE6"/>
    <w:rsid w:val="008E4CBF"/>
    <w:rsid w:val="008E4CDF"/>
    <w:rsid w:val="008E4F05"/>
    <w:rsid w:val="008E4F48"/>
    <w:rsid w:val="008E50C7"/>
    <w:rsid w:val="008E5252"/>
    <w:rsid w:val="008E5266"/>
    <w:rsid w:val="008E52E5"/>
    <w:rsid w:val="008E555D"/>
    <w:rsid w:val="008E558F"/>
    <w:rsid w:val="008E5699"/>
    <w:rsid w:val="008E573A"/>
    <w:rsid w:val="008E574A"/>
    <w:rsid w:val="008E57B3"/>
    <w:rsid w:val="008E5862"/>
    <w:rsid w:val="008E5982"/>
    <w:rsid w:val="008E5B37"/>
    <w:rsid w:val="008E5D2E"/>
    <w:rsid w:val="008E5D66"/>
    <w:rsid w:val="008E5E0A"/>
    <w:rsid w:val="008E5FBA"/>
    <w:rsid w:val="008E60BB"/>
    <w:rsid w:val="008E60FF"/>
    <w:rsid w:val="008E61D2"/>
    <w:rsid w:val="008E6292"/>
    <w:rsid w:val="008E6305"/>
    <w:rsid w:val="008E6354"/>
    <w:rsid w:val="008E6471"/>
    <w:rsid w:val="008E660D"/>
    <w:rsid w:val="008E67F9"/>
    <w:rsid w:val="008E68FE"/>
    <w:rsid w:val="008E697D"/>
    <w:rsid w:val="008E69CF"/>
    <w:rsid w:val="008E6B6E"/>
    <w:rsid w:val="008E6D29"/>
    <w:rsid w:val="008E6E7D"/>
    <w:rsid w:val="008E6F9B"/>
    <w:rsid w:val="008E6FB8"/>
    <w:rsid w:val="008E706B"/>
    <w:rsid w:val="008E70B7"/>
    <w:rsid w:val="008E7160"/>
    <w:rsid w:val="008E71BE"/>
    <w:rsid w:val="008E73C9"/>
    <w:rsid w:val="008E753C"/>
    <w:rsid w:val="008E764C"/>
    <w:rsid w:val="008E767B"/>
    <w:rsid w:val="008E775F"/>
    <w:rsid w:val="008E7762"/>
    <w:rsid w:val="008E799D"/>
    <w:rsid w:val="008E7C5E"/>
    <w:rsid w:val="008E7C93"/>
    <w:rsid w:val="008E7CF1"/>
    <w:rsid w:val="008E7DDD"/>
    <w:rsid w:val="008E7E02"/>
    <w:rsid w:val="008E7E80"/>
    <w:rsid w:val="008E7EF9"/>
    <w:rsid w:val="008E7F00"/>
    <w:rsid w:val="008E7F22"/>
    <w:rsid w:val="008F001A"/>
    <w:rsid w:val="008F005D"/>
    <w:rsid w:val="008F01C0"/>
    <w:rsid w:val="008F020E"/>
    <w:rsid w:val="008F03CE"/>
    <w:rsid w:val="008F0731"/>
    <w:rsid w:val="008F07EB"/>
    <w:rsid w:val="008F08B4"/>
    <w:rsid w:val="008F08E9"/>
    <w:rsid w:val="008F0996"/>
    <w:rsid w:val="008F0C9E"/>
    <w:rsid w:val="008F0CA9"/>
    <w:rsid w:val="008F0CC5"/>
    <w:rsid w:val="008F0D25"/>
    <w:rsid w:val="008F0D34"/>
    <w:rsid w:val="008F0D87"/>
    <w:rsid w:val="008F1030"/>
    <w:rsid w:val="008F1141"/>
    <w:rsid w:val="008F1184"/>
    <w:rsid w:val="008F12F0"/>
    <w:rsid w:val="008F13AF"/>
    <w:rsid w:val="008F1438"/>
    <w:rsid w:val="008F147D"/>
    <w:rsid w:val="008F14C8"/>
    <w:rsid w:val="008F1541"/>
    <w:rsid w:val="008F15B5"/>
    <w:rsid w:val="008F165C"/>
    <w:rsid w:val="008F166B"/>
    <w:rsid w:val="008F183E"/>
    <w:rsid w:val="008F187F"/>
    <w:rsid w:val="008F18D5"/>
    <w:rsid w:val="008F18EC"/>
    <w:rsid w:val="008F1A56"/>
    <w:rsid w:val="008F1A60"/>
    <w:rsid w:val="008F1C00"/>
    <w:rsid w:val="008F1D68"/>
    <w:rsid w:val="008F1E6D"/>
    <w:rsid w:val="008F1FA0"/>
    <w:rsid w:val="008F206D"/>
    <w:rsid w:val="008F2079"/>
    <w:rsid w:val="008F20C2"/>
    <w:rsid w:val="008F220A"/>
    <w:rsid w:val="008F229A"/>
    <w:rsid w:val="008F231B"/>
    <w:rsid w:val="008F235C"/>
    <w:rsid w:val="008F2363"/>
    <w:rsid w:val="008F23EB"/>
    <w:rsid w:val="008F2505"/>
    <w:rsid w:val="008F256C"/>
    <w:rsid w:val="008F25A5"/>
    <w:rsid w:val="008F2635"/>
    <w:rsid w:val="008F28EA"/>
    <w:rsid w:val="008F2917"/>
    <w:rsid w:val="008F291E"/>
    <w:rsid w:val="008F2B0E"/>
    <w:rsid w:val="008F2D32"/>
    <w:rsid w:val="008F2D42"/>
    <w:rsid w:val="008F2E5D"/>
    <w:rsid w:val="008F2EC5"/>
    <w:rsid w:val="008F3059"/>
    <w:rsid w:val="008F3186"/>
    <w:rsid w:val="008F3223"/>
    <w:rsid w:val="008F337B"/>
    <w:rsid w:val="008F3495"/>
    <w:rsid w:val="008F349F"/>
    <w:rsid w:val="008F34B5"/>
    <w:rsid w:val="008F35DB"/>
    <w:rsid w:val="008F35E6"/>
    <w:rsid w:val="008F37AD"/>
    <w:rsid w:val="008F3831"/>
    <w:rsid w:val="008F39F7"/>
    <w:rsid w:val="008F3AA7"/>
    <w:rsid w:val="008F3C45"/>
    <w:rsid w:val="008F3C7A"/>
    <w:rsid w:val="008F3CC9"/>
    <w:rsid w:val="008F3D28"/>
    <w:rsid w:val="008F3D7C"/>
    <w:rsid w:val="008F3DAD"/>
    <w:rsid w:val="008F3F41"/>
    <w:rsid w:val="008F4104"/>
    <w:rsid w:val="008F4266"/>
    <w:rsid w:val="008F44B5"/>
    <w:rsid w:val="008F44E9"/>
    <w:rsid w:val="008F467C"/>
    <w:rsid w:val="008F475A"/>
    <w:rsid w:val="008F477E"/>
    <w:rsid w:val="008F49E9"/>
    <w:rsid w:val="008F4AA0"/>
    <w:rsid w:val="008F4B2E"/>
    <w:rsid w:val="008F4B2F"/>
    <w:rsid w:val="008F4E39"/>
    <w:rsid w:val="008F4EE8"/>
    <w:rsid w:val="008F4F29"/>
    <w:rsid w:val="008F5223"/>
    <w:rsid w:val="008F52E0"/>
    <w:rsid w:val="008F53FB"/>
    <w:rsid w:val="008F540E"/>
    <w:rsid w:val="008F55D4"/>
    <w:rsid w:val="008F55D9"/>
    <w:rsid w:val="008F5639"/>
    <w:rsid w:val="008F5654"/>
    <w:rsid w:val="008F56DA"/>
    <w:rsid w:val="008F58F6"/>
    <w:rsid w:val="008F591C"/>
    <w:rsid w:val="008F5994"/>
    <w:rsid w:val="008F5AC4"/>
    <w:rsid w:val="008F5AD2"/>
    <w:rsid w:val="008F5BB2"/>
    <w:rsid w:val="008F5CB7"/>
    <w:rsid w:val="008F5F1A"/>
    <w:rsid w:val="008F602F"/>
    <w:rsid w:val="008F609B"/>
    <w:rsid w:val="008F61EE"/>
    <w:rsid w:val="008F6298"/>
    <w:rsid w:val="008F6317"/>
    <w:rsid w:val="008F63F0"/>
    <w:rsid w:val="008F6409"/>
    <w:rsid w:val="008F6469"/>
    <w:rsid w:val="008F6521"/>
    <w:rsid w:val="008F6582"/>
    <w:rsid w:val="008F65D3"/>
    <w:rsid w:val="008F6665"/>
    <w:rsid w:val="008F6728"/>
    <w:rsid w:val="008F67C8"/>
    <w:rsid w:val="008F6821"/>
    <w:rsid w:val="008F6967"/>
    <w:rsid w:val="008F6A12"/>
    <w:rsid w:val="008F6A63"/>
    <w:rsid w:val="008F6B67"/>
    <w:rsid w:val="008F6C32"/>
    <w:rsid w:val="008F6DEE"/>
    <w:rsid w:val="008F6E58"/>
    <w:rsid w:val="008F6ED6"/>
    <w:rsid w:val="008F7057"/>
    <w:rsid w:val="008F710D"/>
    <w:rsid w:val="008F7149"/>
    <w:rsid w:val="008F71E0"/>
    <w:rsid w:val="008F7507"/>
    <w:rsid w:val="008F769E"/>
    <w:rsid w:val="008F76C3"/>
    <w:rsid w:val="008F7721"/>
    <w:rsid w:val="008F7763"/>
    <w:rsid w:val="008F7822"/>
    <w:rsid w:val="008F785A"/>
    <w:rsid w:val="008F7967"/>
    <w:rsid w:val="008F79C4"/>
    <w:rsid w:val="008F7AA7"/>
    <w:rsid w:val="008F7B1F"/>
    <w:rsid w:val="008F7BD9"/>
    <w:rsid w:val="008F7D7C"/>
    <w:rsid w:val="008F7EFD"/>
    <w:rsid w:val="008F7F7F"/>
    <w:rsid w:val="009000BF"/>
    <w:rsid w:val="009000D7"/>
    <w:rsid w:val="009000EF"/>
    <w:rsid w:val="0090011C"/>
    <w:rsid w:val="00900196"/>
    <w:rsid w:val="009001EC"/>
    <w:rsid w:val="00900268"/>
    <w:rsid w:val="00900319"/>
    <w:rsid w:val="00900357"/>
    <w:rsid w:val="009003E4"/>
    <w:rsid w:val="00900417"/>
    <w:rsid w:val="00900422"/>
    <w:rsid w:val="00900494"/>
    <w:rsid w:val="00900543"/>
    <w:rsid w:val="009006C4"/>
    <w:rsid w:val="0090089B"/>
    <w:rsid w:val="00900976"/>
    <w:rsid w:val="00900CA1"/>
    <w:rsid w:val="00900CD6"/>
    <w:rsid w:val="00900EB4"/>
    <w:rsid w:val="00900F4D"/>
    <w:rsid w:val="00901062"/>
    <w:rsid w:val="00901104"/>
    <w:rsid w:val="0090123E"/>
    <w:rsid w:val="009012F4"/>
    <w:rsid w:val="0090169F"/>
    <w:rsid w:val="00901746"/>
    <w:rsid w:val="0090194E"/>
    <w:rsid w:val="009019D9"/>
    <w:rsid w:val="009019DD"/>
    <w:rsid w:val="00901A00"/>
    <w:rsid w:val="00901A2B"/>
    <w:rsid w:val="00901C19"/>
    <w:rsid w:val="00901C3C"/>
    <w:rsid w:val="00901D0C"/>
    <w:rsid w:val="00901D79"/>
    <w:rsid w:val="00901E09"/>
    <w:rsid w:val="0090205A"/>
    <w:rsid w:val="009020CA"/>
    <w:rsid w:val="009021BB"/>
    <w:rsid w:val="0090239A"/>
    <w:rsid w:val="00902421"/>
    <w:rsid w:val="009024A8"/>
    <w:rsid w:val="009024F6"/>
    <w:rsid w:val="009027A1"/>
    <w:rsid w:val="009027D7"/>
    <w:rsid w:val="00902871"/>
    <w:rsid w:val="0090291F"/>
    <w:rsid w:val="00902986"/>
    <w:rsid w:val="009029D3"/>
    <w:rsid w:val="009029FA"/>
    <w:rsid w:val="00902A0D"/>
    <w:rsid w:val="00902AFB"/>
    <w:rsid w:val="00902C20"/>
    <w:rsid w:val="00902C50"/>
    <w:rsid w:val="00902C51"/>
    <w:rsid w:val="00902C5F"/>
    <w:rsid w:val="00902CF9"/>
    <w:rsid w:val="00902D0C"/>
    <w:rsid w:val="00902FC6"/>
    <w:rsid w:val="0090301C"/>
    <w:rsid w:val="00903086"/>
    <w:rsid w:val="00903133"/>
    <w:rsid w:val="00903179"/>
    <w:rsid w:val="009031FA"/>
    <w:rsid w:val="00903210"/>
    <w:rsid w:val="00903271"/>
    <w:rsid w:val="009032F0"/>
    <w:rsid w:val="0090332C"/>
    <w:rsid w:val="009033CF"/>
    <w:rsid w:val="0090345B"/>
    <w:rsid w:val="0090349C"/>
    <w:rsid w:val="0090352B"/>
    <w:rsid w:val="009035C7"/>
    <w:rsid w:val="00903767"/>
    <w:rsid w:val="0090380E"/>
    <w:rsid w:val="009038CA"/>
    <w:rsid w:val="00903951"/>
    <w:rsid w:val="00903997"/>
    <w:rsid w:val="009039C8"/>
    <w:rsid w:val="00903B7B"/>
    <w:rsid w:val="00903C40"/>
    <w:rsid w:val="00904123"/>
    <w:rsid w:val="0090416D"/>
    <w:rsid w:val="0090418F"/>
    <w:rsid w:val="00904329"/>
    <w:rsid w:val="0090438A"/>
    <w:rsid w:val="0090456D"/>
    <w:rsid w:val="0090470F"/>
    <w:rsid w:val="009048BC"/>
    <w:rsid w:val="00904927"/>
    <w:rsid w:val="00904974"/>
    <w:rsid w:val="00904B6E"/>
    <w:rsid w:val="00904B79"/>
    <w:rsid w:val="00904C64"/>
    <w:rsid w:val="00904E62"/>
    <w:rsid w:val="00904E69"/>
    <w:rsid w:val="00904FA8"/>
    <w:rsid w:val="009050FB"/>
    <w:rsid w:val="00905282"/>
    <w:rsid w:val="009053B1"/>
    <w:rsid w:val="009054AA"/>
    <w:rsid w:val="00905529"/>
    <w:rsid w:val="009055C5"/>
    <w:rsid w:val="00905617"/>
    <w:rsid w:val="0090563C"/>
    <w:rsid w:val="00905733"/>
    <w:rsid w:val="009057D6"/>
    <w:rsid w:val="00905B7B"/>
    <w:rsid w:val="00905BDC"/>
    <w:rsid w:val="00905C2D"/>
    <w:rsid w:val="00905D6D"/>
    <w:rsid w:val="00905DAC"/>
    <w:rsid w:val="00905E12"/>
    <w:rsid w:val="00905FD6"/>
    <w:rsid w:val="009060F4"/>
    <w:rsid w:val="009060FD"/>
    <w:rsid w:val="00906165"/>
    <w:rsid w:val="0090616E"/>
    <w:rsid w:val="009062B2"/>
    <w:rsid w:val="00906349"/>
    <w:rsid w:val="009063DB"/>
    <w:rsid w:val="0090646F"/>
    <w:rsid w:val="00906520"/>
    <w:rsid w:val="00906677"/>
    <w:rsid w:val="009067EB"/>
    <w:rsid w:val="009067F2"/>
    <w:rsid w:val="0090685F"/>
    <w:rsid w:val="0090690D"/>
    <w:rsid w:val="00906915"/>
    <w:rsid w:val="00906A02"/>
    <w:rsid w:val="00906ACA"/>
    <w:rsid w:val="00906B74"/>
    <w:rsid w:val="00906EF9"/>
    <w:rsid w:val="00906F3F"/>
    <w:rsid w:val="009070C5"/>
    <w:rsid w:val="009071A9"/>
    <w:rsid w:val="00907296"/>
    <w:rsid w:val="00907309"/>
    <w:rsid w:val="009073EF"/>
    <w:rsid w:val="00907665"/>
    <w:rsid w:val="00907784"/>
    <w:rsid w:val="009077B3"/>
    <w:rsid w:val="00907925"/>
    <w:rsid w:val="00907A42"/>
    <w:rsid w:val="00907A73"/>
    <w:rsid w:val="00907C26"/>
    <w:rsid w:val="00907CFA"/>
    <w:rsid w:val="00907DF1"/>
    <w:rsid w:val="00907DF5"/>
    <w:rsid w:val="00907EF5"/>
    <w:rsid w:val="00907FF6"/>
    <w:rsid w:val="00910196"/>
    <w:rsid w:val="00910321"/>
    <w:rsid w:val="0091032C"/>
    <w:rsid w:val="00910368"/>
    <w:rsid w:val="00910526"/>
    <w:rsid w:val="00910559"/>
    <w:rsid w:val="00910563"/>
    <w:rsid w:val="009105D0"/>
    <w:rsid w:val="00910715"/>
    <w:rsid w:val="00910795"/>
    <w:rsid w:val="009107F1"/>
    <w:rsid w:val="0091085E"/>
    <w:rsid w:val="009108FE"/>
    <w:rsid w:val="00910926"/>
    <w:rsid w:val="00910A61"/>
    <w:rsid w:val="00910C49"/>
    <w:rsid w:val="00910C7C"/>
    <w:rsid w:val="00910FF2"/>
    <w:rsid w:val="009110A1"/>
    <w:rsid w:val="009111EB"/>
    <w:rsid w:val="009113B6"/>
    <w:rsid w:val="0091154F"/>
    <w:rsid w:val="00911554"/>
    <w:rsid w:val="009115A2"/>
    <w:rsid w:val="0091168E"/>
    <w:rsid w:val="009117F9"/>
    <w:rsid w:val="00911D48"/>
    <w:rsid w:val="00911E60"/>
    <w:rsid w:val="00911EA0"/>
    <w:rsid w:val="00911EED"/>
    <w:rsid w:val="00911F3A"/>
    <w:rsid w:val="00911F49"/>
    <w:rsid w:val="00912020"/>
    <w:rsid w:val="00912086"/>
    <w:rsid w:val="009121C0"/>
    <w:rsid w:val="009121FE"/>
    <w:rsid w:val="00912379"/>
    <w:rsid w:val="00912400"/>
    <w:rsid w:val="0091241D"/>
    <w:rsid w:val="00912469"/>
    <w:rsid w:val="00912492"/>
    <w:rsid w:val="009124D7"/>
    <w:rsid w:val="00912641"/>
    <w:rsid w:val="0091265B"/>
    <w:rsid w:val="009126EB"/>
    <w:rsid w:val="009127B9"/>
    <w:rsid w:val="009127E5"/>
    <w:rsid w:val="00912A2C"/>
    <w:rsid w:val="00912A9C"/>
    <w:rsid w:val="00912CD5"/>
    <w:rsid w:val="00912D72"/>
    <w:rsid w:val="00912DEA"/>
    <w:rsid w:val="00912EB0"/>
    <w:rsid w:val="00912F40"/>
    <w:rsid w:val="00912FE1"/>
    <w:rsid w:val="0091308C"/>
    <w:rsid w:val="0091340C"/>
    <w:rsid w:val="0091364C"/>
    <w:rsid w:val="009136A3"/>
    <w:rsid w:val="009136EE"/>
    <w:rsid w:val="0091370F"/>
    <w:rsid w:val="0091375E"/>
    <w:rsid w:val="00913875"/>
    <w:rsid w:val="00913A1E"/>
    <w:rsid w:val="00913A2B"/>
    <w:rsid w:val="00913A65"/>
    <w:rsid w:val="00913A6B"/>
    <w:rsid w:val="00913C5B"/>
    <w:rsid w:val="00913C8E"/>
    <w:rsid w:val="0091400B"/>
    <w:rsid w:val="0091413F"/>
    <w:rsid w:val="009141AD"/>
    <w:rsid w:val="009141F5"/>
    <w:rsid w:val="00914225"/>
    <w:rsid w:val="0091427C"/>
    <w:rsid w:val="009142B5"/>
    <w:rsid w:val="0091449D"/>
    <w:rsid w:val="009144BD"/>
    <w:rsid w:val="00914549"/>
    <w:rsid w:val="009145B2"/>
    <w:rsid w:val="0091464A"/>
    <w:rsid w:val="009149AA"/>
    <w:rsid w:val="009149BA"/>
    <w:rsid w:val="00914A6D"/>
    <w:rsid w:val="00914A85"/>
    <w:rsid w:val="00914AAE"/>
    <w:rsid w:val="00914BDA"/>
    <w:rsid w:val="00914C00"/>
    <w:rsid w:val="00914CEE"/>
    <w:rsid w:val="009151AC"/>
    <w:rsid w:val="0091522E"/>
    <w:rsid w:val="009152C7"/>
    <w:rsid w:val="0091541C"/>
    <w:rsid w:val="009154D2"/>
    <w:rsid w:val="009154EC"/>
    <w:rsid w:val="009155E5"/>
    <w:rsid w:val="0091579A"/>
    <w:rsid w:val="009157C9"/>
    <w:rsid w:val="00915DCB"/>
    <w:rsid w:val="009160A4"/>
    <w:rsid w:val="009160D0"/>
    <w:rsid w:val="009161F3"/>
    <w:rsid w:val="009164ED"/>
    <w:rsid w:val="009167AB"/>
    <w:rsid w:val="009167C4"/>
    <w:rsid w:val="0091684D"/>
    <w:rsid w:val="0091685F"/>
    <w:rsid w:val="009169AD"/>
    <w:rsid w:val="00916B0F"/>
    <w:rsid w:val="00916BCF"/>
    <w:rsid w:val="00916BFE"/>
    <w:rsid w:val="00916D0C"/>
    <w:rsid w:val="00916DC7"/>
    <w:rsid w:val="009170D6"/>
    <w:rsid w:val="0091731A"/>
    <w:rsid w:val="00917332"/>
    <w:rsid w:val="0091739A"/>
    <w:rsid w:val="009173BE"/>
    <w:rsid w:val="00917498"/>
    <w:rsid w:val="0091761D"/>
    <w:rsid w:val="009176AE"/>
    <w:rsid w:val="0091778A"/>
    <w:rsid w:val="0091787D"/>
    <w:rsid w:val="009179D7"/>
    <w:rsid w:val="00917A21"/>
    <w:rsid w:val="00917ADA"/>
    <w:rsid w:val="00917DCC"/>
    <w:rsid w:val="00917E28"/>
    <w:rsid w:val="0092007E"/>
    <w:rsid w:val="00920579"/>
    <w:rsid w:val="0092069C"/>
    <w:rsid w:val="00920892"/>
    <w:rsid w:val="00920B86"/>
    <w:rsid w:val="00920B87"/>
    <w:rsid w:val="00920D59"/>
    <w:rsid w:val="00920D64"/>
    <w:rsid w:val="00920E47"/>
    <w:rsid w:val="00920E60"/>
    <w:rsid w:val="00920F77"/>
    <w:rsid w:val="00920FC2"/>
    <w:rsid w:val="009211CE"/>
    <w:rsid w:val="00921203"/>
    <w:rsid w:val="00921263"/>
    <w:rsid w:val="00921496"/>
    <w:rsid w:val="00921554"/>
    <w:rsid w:val="009216C3"/>
    <w:rsid w:val="009216D2"/>
    <w:rsid w:val="009217BE"/>
    <w:rsid w:val="00921879"/>
    <w:rsid w:val="00921894"/>
    <w:rsid w:val="009218C7"/>
    <w:rsid w:val="009218F4"/>
    <w:rsid w:val="00921A5A"/>
    <w:rsid w:val="00921BA9"/>
    <w:rsid w:val="00921F66"/>
    <w:rsid w:val="00921FDF"/>
    <w:rsid w:val="00922103"/>
    <w:rsid w:val="00922142"/>
    <w:rsid w:val="0092237E"/>
    <w:rsid w:val="009223D8"/>
    <w:rsid w:val="00922506"/>
    <w:rsid w:val="00922520"/>
    <w:rsid w:val="009226E6"/>
    <w:rsid w:val="009226E9"/>
    <w:rsid w:val="009227B5"/>
    <w:rsid w:val="0092280B"/>
    <w:rsid w:val="009228B0"/>
    <w:rsid w:val="00922A83"/>
    <w:rsid w:val="00922C1F"/>
    <w:rsid w:val="00922CE5"/>
    <w:rsid w:val="00922D01"/>
    <w:rsid w:val="00922E76"/>
    <w:rsid w:val="00923370"/>
    <w:rsid w:val="009233BB"/>
    <w:rsid w:val="009233F3"/>
    <w:rsid w:val="0092343D"/>
    <w:rsid w:val="0092345C"/>
    <w:rsid w:val="00923515"/>
    <w:rsid w:val="00923597"/>
    <w:rsid w:val="009235DD"/>
    <w:rsid w:val="00923862"/>
    <w:rsid w:val="00923870"/>
    <w:rsid w:val="009238BE"/>
    <w:rsid w:val="009238C3"/>
    <w:rsid w:val="009238CF"/>
    <w:rsid w:val="00923930"/>
    <w:rsid w:val="009239A4"/>
    <w:rsid w:val="00923A72"/>
    <w:rsid w:val="00923C39"/>
    <w:rsid w:val="00923D20"/>
    <w:rsid w:val="00923E67"/>
    <w:rsid w:val="00923F40"/>
    <w:rsid w:val="009240AB"/>
    <w:rsid w:val="009240B2"/>
    <w:rsid w:val="009241D4"/>
    <w:rsid w:val="00924308"/>
    <w:rsid w:val="00924387"/>
    <w:rsid w:val="009243AC"/>
    <w:rsid w:val="00924527"/>
    <w:rsid w:val="00924585"/>
    <w:rsid w:val="00924589"/>
    <w:rsid w:val="0092463C"/>
    <w:rsid w:val="00924733"/>
    <w:rsid w:val="009247D2"/>
    <w:rsid w:val="0092489F"/>
    <w:rsid w:val="00924A06"/>
    <w:rsid w:val="00924AD0"/>
    <w:rsid w:val="00924CA6"/>
    <w:rsid w:val="00924E0D"/>
    <w:rsid w:val="00924F75"/>
    <w:rsid w:val="00925234"/>
    <w:rsid w:val="00925335"/>
    <w:rsid w:val="00925384"/>
    <w:rsid w:val="009253B0"/>
    <w:rsid w:val="00925424"/>
    <w:rsid w:val="00925534"/>
    <w:rsid w:val="00925893"/>
    <w:rsid w:val="00925963"/>
    <w:rsid w:val="00925AA5"/>
    <w:rsid w:val="00925BCD"/>
    <w:rsid w:val="00925BF8"/>
    <w:rsid w:val="00925C21"/>
    <w:rsid w:val="00925CDB"/>
    <w:rsid w:val="00925DE3"/>
    <w:rsid w:val="00926020"/>
    <w:rsid w:val="00926068"/>
    <w:rsid w:val="009260B2"/>
    <w:rsid w:val="00926104"/>
    <w:rsid w:val="00926198"/>
    <w:rsid w:val="00926209"/>
    <w:rsid w:val="009262EE"/>
    <w:rsid w:val="00926501"/>
    <w:rsid w:val="00926534"/>
    <w:rsid w:val="009265B6"/>
    <w:rsid w:val="009266D6"/>
    <w:rsid w:val="009267A9"/>
    <w:rsid w:val="009267D2"/>
    <w:rsid w:val="00926843"/>
    <w:rsid w:val="00926A4E"/>
    <w:rsid w:val="00926A76"/>
    <w:rsid w:val="00926C9D"/>
    <w:rsid w:val="00926D1D"/>
    <w:rsid w:val="00926D62"/>
    <w:rsid w:val="00926E85"/>
    <w:rsid w:val="00927065"/>
    <w:rsid w:val="009271FD"/>
    <w:rsid w:val="0092723B"/>
    <w:rsid w:val="00927302"/>
    <w:rsid w:val="00927486"/>
    <w:rsid w:val="009279AA"/>
    <w:rsid w:val="00927B5D"/>
    <w:rsid w:val="00927C11"/>
    <w:rsid w:val="00927DD3"/>
    <w:rsid w:val="00927E95"/>
    <w:rsid w:val="00927EA7"/>
    <w:rsid w:val="00927F4B"/>
    <w:rsid w:val="00930025"/>
    <w:rsid w:val="009303B0"/>
    <w:rsid w:val="009303DE"/>
    <w:rsid w:val="0093049B"/>
    <w:rsid w:val="009304CA"/>
    <w:rsid w:val="009304F0"/>
    <w:rsid w:val="00930503"/>
    <w:rsid w:val="0093084E"/>
    <w:rsid w:val="00930A4A"/>
    <w:rsid w:val="00930E02"/>
    <w:rsid w:val="00930E7B"/>
    <w:rsid w:val="00930EEC"/>
    <w:rsid w:val="00930F41"/>
    <w:rsid w:val="00931108"/>
    <w:rsid w:val="009311A4"/>
    <w:rsid w:val="00931231"/>
    <w:rsid w:val="0093128D"/>
    <w:rsid w:val="00931362"/>
    <w:rsid w:val="00931469"/>
    <w:rsid w:val="009316E2"/>
    <w:rsid w:val="0093176F"/>
    <w:rsid w:val="009318CB"/>
    <w:rsid w:val="009318FE"/>
    <w:rsid w:val="0093190C"/>
    <w:rsid w:val="00931998"/>
    <w:rsid w:val="009319FF"/>
    <w:rsid w:val="00931AC5"/>
    <w:rsid w:val="00931AFA"/>
    <w:rsid w:val="00931B1B"/>
    <w:rsid w:val="00931D47"/>
    <w:rsid w:val="00931DE3"/>
    <w:rsid w:val="00931DFA"/>
    <w:rsid w:val="00931E00"/>
    <w:rsid w:val="00932011"/>
    <w:rsid w:val="009323D8"/>
    <w:rsid w:val="00932432"/>
    <w:rsid w:val="00932553"/>
    <w:rsid w:val="009326B3"/>
    <w:rsid w:val="00932852"/>
    <w:rsid w:val="00932953"/>
    <w:rsid w:val="009329AA"/>
    <w:rsid w:val="00932AD2"/>
    <w:rsid w:val="00932D4B"/>
    <w:rsid w:val="00932FF8"/>
    <w:rsid w:val="00933044"/>
    <w:rsid w:val="0093321F"/>
    <w:rsid w:val="009332DE"/>
    <w:rsid w:val="009333EA"/>
    <w:rsid w:val="0093340A"/>
    <w:rsid w:val="0093364E"/>
    <w:rsid w:val="0093375F"/>
    <w:rsid w:val="0093398D"/>
    <w:rsid w:val="00933AEA"/>
    <w:rsid w:val="00933B49"/>
    <w:rsid w:val="00933C22"/>
    <w:rsid w:val="00933C64"/>
    <w:rsid w:val="00933CD8"/>
    <w:rsid w:val="00933CDE"/>
    <w:rsid w:val="00933D07"/>
    <w:rsid w:val="00933E37"/>
    <w:rsid w:val="00933EEE"/>
    <w:rsid w:val="00934061"/>
    <w:rsid w:val="009340B6"/>
    <w:rsid w:val="00934191"/>
    <w:rsid w:val="00934218"/>
    <w:rsid w:val="0093423F"/>
    <w:rsid w:val="009342A2"/>
    <w:rsid w:val="009342DD"/>
    <w:rsid w:val="009343AE"/>
    <w:rsid w:val="00934484"/>
    <w:rsid w:val="009344CB"/>
    <w:rsid w:val="0093460C"/>
    <w:rsid w:val="009346A5"/>
    <w:rsid w:val="009346C9"/>
    <w:rsid w:val="009346FC"/>
    <w:rsid w:val="0093482F"/>
    <w:rsid w:val="00934947"/>
    <w:rsid w:val="009349C3"/>
    <w:rsid w:val="009349D3"/>
    <w:rsid w:val="00934A0D"/>
    <w:rsid w:val="00934C51"/>
    <w:rsid w:val="00934D96"/>
    <w:rsid w:val="00934DD5"/>
    <w:rsid w:val="00934EA5"/>
    <w:rsid w:val="00935076"/>
    <w:rsid w:val="009352AB"/>
    <w:rsid w:val="0093540D"/>
    <w:rsid w:val="00935425"/>
    <w:rsid w:val="0093546D"/>
    <w:rsid w:val="009357F5"/>
    <w:rsid w:val="00935962"/>
    <w:rsid w:val="009359A5"/>
    <w:rsid w:val="00935A52"/>
    <w:rsid w:val="00935AB0"/>
    <w:rsid w:val="00935B23"/>
    <w:rsid w:val="00935C50"/>
    <w:rsid w:val="00935D8C"/>
    <w:rsid w:val="00935E3B"/>
    <w:rsid w:val="00935E5F"/>
    <w:rsid w:val="00935E91"/>
    <w:rsid w:val="00935FFF"/>
    <w:rsid w:val="00936128"/>
    <w:rsid w:val="00936269"/>
    <w:rsid w:val="009362EC"/>
    <w:rsid w:val="00936313"/>
    <w:rsid w:val="00936334"/>
    <w:rsid w:val="009364B1"/>
    <w:rsid w:val="009364CE"/>
    <w:rsid w:val="00936554"/>
    <w:rsid w:val="0093667B"/>
    <w:rsid w:val="0093669B"/>
    <w:rsid w:val="009366CD"/>
    <w:rsid w:val="009368D3"/>
    <w:rsid w:val="00936B12"/>
    <w:rsid w:val="00936BCC"/>
    <w:rsid w:val="00936C98"/>
    <w:rsid w:val="00936CFA"/>
    <w:rsid w:val="00936DA7"/>
    <w:rsid w:val="0093707B"/>
    <w:rsid w:val="00937184"/>
    <w:rsid w:val="009371B8"/>
    <w:rsid w:val="00937254"/>
    <w:rsid w:val="00937293"/>
    <w:rsid w:val="009372B7"/>
    <w:rsid w:val="009373A7"/>
    <w:rsid w:val="0093746E"/>
    <w:rsid w:val="009374E2"/>
    <w:rsid w:val="009376A6"/>
    <w:rsid w:val="00937813"/>
    <w:rsid w:val="0093785F"/>
    <w:rsid w:val="00937888"/>
    <w:rsid w:val="009378D9"/>
    <w:rsid w:val="009378FD"/>
    <w:rsid w:val="009379A6"/>
    <w:rsid w:val="00937A12"/>
    <w:rsid w:val="00937A65"/>
    <w:rsid w:val="00937BC9"/>
    <w:rsid w:val="00937DBD"/>
    <w:rsid w:val="00937EE9"/>
    <w:rsid w:val="00937F1C"/>
    <w:rsid w:val="00940006"/>
    <w:rsid w:val="009400AC"/>
    <w:rsid w:val="0094019D"/>
    <w:rsid w:val="00940235"/>
    <w:rsid w:val="009402E5"/>
    <w:rsid w:val="00940395"/>
    <w:rsid w:val="009403E2"/>
    <w:rsid w:val="00940518"/>
    <w:rsid w:val="009405E0"/>
    <w:rsid w:val="00940647"/>
    <w:rsid w:val="009407F0"/>
    <w:rsid w:val="00940875"/>
    <w:rsid w:val="00940889"/>
    <w:rsid w:val="00940B89"/>
    <w:rsid w:val="00940C72"/>
    <w:rsid w:val="00940E07"/>
    <w:rsid w:val="00940E83"/>
    <w:rsid w:val="00940F82"/>
    <w:rsid w:val="00941082"/>
    <w:rsid w:val="009415D7"/>
    <w:rsid w:val="00941634"/>
    <w:rsid w:val="00941706"/>
    <w:rsid w:val="0094180D"/>
    <w:rsid w:val="00942133"/>
    <w:rsid w:val="00942262"/>
    <w:rsid w:val="009422A6"/>
    <w:rsid w:val="0094235D"/>
    <w:rsid w:val="00942446"/>
    <w:rsid w:val="00942617"/>
    <w:rsid w:val="00942752"/>
    <w:rsid w:val="00942763"/>
    <w:rsid w:val="00942798"/>
    <w:rsid w:val="009427F0"/>
    <w:rsid w:val="00942ABE"/>
    <w:rsid w:val="00942C11"/>
    <w:rsid w:val="00942C6B"/>
    <w:rsid w:val="00942C88"/>
    <w:rsid w:val="00942D0D"/>
    <w:rsid w:val="0094300E"/>
    <w:rsid w:val="00943141"/>
    <w:rsid w:val="0094331D"/>
    <w:rsid w:val="0094332F"/>
    <w:rsid w:val="0094336E"/>
    <w:rsid w:val="0094342D"/>
    <w:rsid w:val="0094347A"/>
    <w:rsid w:val="009434F5"/>
    <w:rsid w:val="0094351F"/>
    <w:rsid w:val="009435D7"/>
    <w:rsid w:val="009436D7"/>
    <w:rsid w:val="0094376E"/>
    <w:rsid w:val="00943889"/>
    <w:rsid w:val="00943896"/>
    <w:rsid w:val="0094397A"/>
    <w:rsid w:val="00943BF4"/>
    <w:rsid w:val="00943D29"/>
    <w:rsid w:val="00943D99"/>
    <w:rsid w:val="00943DCA"/>
    <w:rsid w:val="00943FC0"/>
    <w:rsid w:val="0094400B"/>
    <w:rsid w:val="0094400C"/>
    <w:rsid w:val="009441CB"/>
    <w:rsid w:val="0094446F"/>
    <w:rsid w:val="009445BC"/>
    <w:rsid w:val="00944664"/>
    <w:rsid w:val="00944839"/>
    <w:rsid w:val="00944843"/>
    <w:rsid w:val="00944B07"/>
    <w:rsid w:val="00944CC6"/>
    <w:rsid w:val="00944CE1"/>
    <w:rsid w:val="00944D03"/>
    <w:rsid w:val="00944D68"/>
    <w:rsid w:val="00945182"/>
    <w:rsid w:val="00945246"/>
    <w:rsid w:val="00945374"/>
    <w:rsid w:val="00945609"/>
    <w:rsid w:val="009458C2"/>
    <w:rsid w:val="009458D5"/>
    <w:rsid w:val="00945941"/>
    <w:rsid w:val="0094599D"/>
    <w:rsid w:val="009459AE"/>
    <w:rsid w:val="009459CC"/>
    <w:rsid w:val="00945D1F"/>
    <w:rsid w:val="00945D33"/>
    <w:rsid w:val="00945E1D"/>
    <w:rsid w:val="00945EE9"/>
    <w:rsid w:val="009461F9"/>
    <w:rsid w:val="0094632E"/>
    <w:rsid w:val="009463A7"/>
    <w:rsid w:val="00946593"/>
    <w:rsid w:val="009465CE"/>
    <w:rsid w:val="00946612"/>
    <w:rsid w:val="00946656"/>
    <w:rsid w:val="00946671"/>
    <w:rsid w:val="00946720"/>
    <w:rsid w:val="009467A5"/>
    <w:rsid w:val="00946821"/>
    <w:rsid w:val="00946892"/>
    <w:rsid w:val="009468E7"/>
    <w:rsid w:val="009468FF"/>
    <w:rsid w:val="00946998"/>
    <w:rsid w:val="00946C99"/>
    <w:rsid w:val="00946DAC"/>
    <w:rsid w:val="00946DFD"/>
    <w:rsid w:val="00946EAC"/>
    <w:rsid w:val="00947009"/>
    <w:rsid w:val="0094704F"/>
    <w:rsid w:val="0094710C"/>
    <w:rsid w:val="00947153"/>
    <w:rsid w:val="00947322"/>
    <w:rsid w:val="009473BA"/>
    <w:rsid w:val="0094743D"/>
    <w:rsid w:val="0094764B"/>
    <w:rsid w:val="0094775A"/>
    <w:rsid w:val="00947771"/>
    <w:rsid w:val="009477AC"/>
    <w:rsid w:val="00947880"/>
    <w:rsid w:val="00947899"/>
    <w:rsid w:val="00947B04"/>
    <w:rsid w:val="00947B6F"/>
    <w:rsid w:val="00947C89"/>
    <w:rsid w:val="00947D54"/>
    <w:rsid w:val="00947E8B"/>
    <w:rsid w:val="00950049"/>
    <w:rsid w:val="009500D9"/>
    <w:rsid w:val="0095011F"/>
    <w:rsid w:val="0095027F"/>
    <w:rsid w:val="009502CB"/>
    <w:rsid w:val="00950620"/>
    <w:rsid w:val="00950779"/>
    <w:rsid w:val="00950806"/>
    <w:rsid w:val="00950928"/>
    <w:rsid w:val="00950941"/>
    <w:rsid w:val="00950B7B"/>
    <w:rsid w:val="00950C63"/>
    <w:rsid w:val="00950CB0"/>
    <w:rsid w:val="00950CB4"/>
    <w:rsid w:val="00950CF5"/>
    <w:rsid w:val="00950D4C"/>
    <w:rsid w:val="00950D76"/>
    <w:rsid w:val="00950ECB"/>
    <w:rsid w:val="00950F09"/>
    <w:rsid w:val="0095104E"/>
    <w:rsid w:val="0095111F"/>
    <w:rsid w:val="0095114D"/>
    <w:rsid w:val="0095117D"/>
    <w:rsid w:val="00951194"/>
    <w:rsid w:val="009511C1"/>
    <w:rsid w:val="0095153C"/>
    <w:rsid w:val="0095161A"/>
    <w:rsid w:val="009516E2"/>
    <w:rsid w:val="00951781"/>
    <w:rsid w:val="00951822"/>
    <w:rsid w:val="00951833"/>
    <w:rsid w:val="00951941"/>
    <w:rsid w:val="00951A01"/>
    <w:rsid w:val="00951A5B"/>
    <w:rsid w:val="00951BE6"/>
    <w:rsid w:val="00951CED"/>
    <w:rsid w:val="00951E75"/>
    <w:rsid w:val="00951E7D"/>
    <w:rsid w:val="00951EA0"/>
    <w:rsid w:val="00951ED8"/>
    <w:rsid w:val="00951F03"/>
    <w:rsid w:val="00951F77"/>
    <w:rsid w:val="00952054"/>
    <w:rsid w:val="00952082"/>
    <w:rsid w:val="0095210B"/>
    <w:rsid w:val="00952486"/>
    <w:rsid w:val="0095248C"/>
    <w:rsid w:val="00952667"/>
    <w:rsid w:val="009529E5"/>
    <w:rsid w:val="00952A37"/>
    <w:rsid w:val="00952B99"/>
    <w:rsid w:val="00952BC1"/>
    <w:rsid w:val="00952C31"/>
    <w:rsid w:val="00952D82"/>
    <w:rsid w:val="00952EC9"/>
    <w:rsid w:val="00952F2A"/>
    <w:rsid w:val="00952FFC"/>
    <w:rsid w:val="0095308D"/>
    <w:rsid w:val="009532E0"/>
    <w:rsid w:val="0095331C"/>
    <w:rsid w:val="0095341D"/>
    <w:rsid w:val="00953468"/>
    <w:rsid w:val="00953496"/>
    <w:rsid w:val="009535AA"/>
    <w:rsid w:val="009535D8"/>
    <w:rsid w:val="00953649"/>
    <w:rsid w:val="009538C6"/>
    <w:rsid w:val="009539E3"/>
    <w:rsid w:val="00953ADF"/>
    <w:rsid w:val="00953B00"/>
    <w:rsid w:val="00953DB7"/>
    <w:rsid w:val="00953DEC"/>
    <w:rsid w:val="00953E45"/>
    <w:rsid w:val="00953F8A"/>
    <w:rsid w:val="00953FF4"/>
    <w:rsid w:val="0095412D"/>
    <w:rsid w:val="00954396"/>
    <w:rsid w:val="00954457"/>
    <w:rsid w:val="0095473E"/>
    <w:rsid w:val="009547F8"/>
    <w:rsid w:val="00954975"/>
    <w:rsid w:val="009549CD"/>
    <w:rsid w:val="009549D7"/>
    <w:rsid w:val="00954A6D"/>
    <w:rsid w:val="00954B43"/>
    <w:rsid w:val="00954B84"/>
    <w:rsid w:val="00954BF9"/>
    <w:rsid w:val="00954C42"/>
    <w:rsid w:val="00954C45"/>
    <w:rsid w:val="00954CFC"/>
    <w:rsid w:val="00954E5A"/>
    <w:rsid w:val="00954E77"/>
    <w:rsid w:val="0095528A"/>
    <w:rsid w:val="00955383"/>
    <w:rsid w:val="009554F1"/>
    <w:rsid w:val="00955534"/>
    <w:rsid w:val="00955668"/>
    <w:rsid w:val="009557A8"/>
    <w:rsid w:val="00955850"/>
    <w:rsid w:val="009558D2"/>
    <w:rsid w:val="00955B1B"/>
    <w:rsid w:val="00955B44"/>
    <w:rsid w:val="00955D27"/>
    <w:rsid w:val="00955D5F"/>
    <w:rsid w:val="00955EB6"/>
    <w:rsid w:val="00955F84"/>
    <w:rsid w:val="00955F97"/>
    <w:rsid w:val="00955FC7"/>
    <w:rsid w:val="009561E3"/>
    <w:rsid w:val="00956224"/>
    <w:rsid w:val="0095624D"/>
    <w:rsid w:val="009562BD"/>
    <w:rsid w:val="0095642E"/>
    <w:rsid w:val="0095682A"/>
    <w:rsid w:val="00956844"/>
    <w:rsid w:val="0095684E"/>
    <w:rsid w:val="00956882"/>
    <w:rsid w:val="00956A6F"/>
    <w:rsid w:val="00956B3D"/>
    <w:rsid w:val="00956D8B"/>
    <w:rsid w:val="00957061"/>
    <w:rsid w:val="00957074"/>
    <w:rsid w:val="0095742F"/>
    <w:rsid w:val="0095763A"/>
    <w:rsid w:val="00957682"/>
    <w:rsid w:val="0095783D"/>
    <w:rsid w:val="00957909"/>
    <w:rsid w:val="00957A9E"/>
    <w:rsid w:val="00957D33"/>
    <w:rsid w:val="00957D82"/>
    <w:rsid w:val="00957E63"/>
    <w:rsid w:val="00957ED7"/>
    <w:rsid w:val="00957F1A"/>
    <w:rsid w:val="0096008C"/>
    <w:rsid w:val="00960136"/>
    <w:rsid w:val="0096027D"/>
    <w:rsid w:val="009602A6"/>
    <w:rsid w:val="009602B8"/>
    <w:rsid w:val="0096052B"/>
    <w:rsid w:val="00960593"/>
    <w:rsid w:val="00960810"/>
    <w:rsid w:val="00960AC3"/>
    <w:rsid w:val="00960C0C"/>
    <w:rsid w:val="00960C35"/>
    <w:rsid w:val="00960C7D"/>
    <w:rsid w:val="00960C7E"/>
    <w:rsid w:val="00960CD5"/>
    <w:rsid w:val="00960D30"/>
    <w:rsid w:val="00960D74"/>
    <w:rsid w:val="00960F00"/>
    <w:rsid w:val="0096123B"/>
    <w:rsid w:val="00961248"/>
    <w:rsid w:val="00961270"/>
    <w:rsid w:val="009613DF"/>
    <w:rsid w:val="0096144E"/>
    <w:rsid w:val="00961506"/>
    <w:rsid w:val="00961730"/>
    <w:rsid w:val="00961738"/>
    <w:rsid w:val="0096186E"/>
    <w:rsid w:val="00961936"/>
    <w:rsid w:val="009619AA"/>
    <w:rsid w:val="00961AC3"/>
    <w:rsid w:val="00961AC8"/>
    <w:rsid w:val="00961B0F"/>
    <w:rsid w:val="00961B2C"/>
    <w:rsid w:val="00961B43"/>
    <w:rsid w:val="00961BE3"/>
    <w:rsid w:val="00961DA4"/>
    <w:rsid w:val="00961E8A"/>
    <w:rsid w:val="00961EFC"/>
    <w:rsid w:val="00961F65"/>
    <w:rsid w:val="00962100"/>
    <w:rsid w:val="009622EA"/>
    <w:rsid w:val="0096231F"/>
    <w:rsid w:val="00962377"/>
    <w:rsid w:val="009623DD"/>
    <w:rsid w:val="00962575"/>
    <w:rsid w:val="00962BE2"/>
    <w:rsid w:val="00962DF3"/>
    <w:rsid w:val="00962F8C"/>
    <w:rsid w:val="009630BC"/>
    <w:rsid w:val="00963244"/>
    <w:rsid w:val="00963347"/>
    <w:rsid w:val="00963385"/>
    <w:rsid w:val="009633C7"/>
    <w:rsid w:val="0096349E"/>
    <w:rsid w:val="009635BE"/>
    <w:rsid w:val="009635C1"/>
    <w:rsid w:val="00963702"/>
    <w:rsid w:val="0096389E"/>
    <w:rsid w:val="0096391B"/>
    <w:rsid w:val="0096397B"/>
    <w:rsid w:val="00963B20"/>
    <w:rsid w:val="00963E17"/>
    <w:rsid w:val="00963E5B"/>
    <w:rsid w:val="00963F48"/>
    <w:rsid w:val="00963FB2"/>
    <w:rsid w:val="009640B6"/>
    <w:rsid w:val="00964140"/>
    <w:rsid w:val="00964164"/>
    <w:rsid w:val="009641D5"/>
    <w:rsid w:val="0096429B"/>
    <w:rsid w:val="00964362"/>
    <w:rsid w:val="00964631"/>
    <w:rsid w:val="00964653"/>
    <w:rsid w:val="009646E8"/>
    <w:rsid w:val="009646FF"/>
    <w:rsid w:val="009647F5"/>
    <w:rsid w:val="00964E5C"/>
    <w:rsid w:val="00964F70"/>
    <w:rsid w:val="00964FA7"/>
    <w:rsid w:val="00964FB9"/>
    <w:rsid w:val="00964FD2"/>
    <w:rsid w:val="00964FD3"/>
    <w:rsid w:val="00965045"/>
    <w:rsid w:val="00965060"/>
    <w:rsid w:val="00965185"/>
    <w:rsid w:val="009651A0"/>
    <w:rsid w:val="0096520F"/>
    <w:rsid w:val="009652B7"/>
    <w:rsid w:val="00965347"/>
    <w:rsid w:val="009653CD"/>
    <w:rsid w:val="009655B0"/>
    <w:rsid w:val="00965622"/>
    <w:rsid w:val="009659D2"/>
    <w:rsid w:val="00965C72"/>
    <w:rsid w:val="00965D1A"/>
    <w:rsid w:val="00965D3C"/>
    <w:rsid w:val="00965E39"/>
    <w:rsid w:val="00966185"/>
    <w:rsid w:val="009661E1"/>
    <w:rsid w:val="009662F6"/>
    <w:rsid w:val="00966353"/>
    <w:rsid w:val="009663AD"/>
    <w:rsid w:val="0096648E"/>
    <w:rsid w:val="009665BE"/>
    <w:rsid w:val="009665EE"/>
    <w:rsid w:val="00966633"/>
    <w:rsid w:val="0096670C"/>
    <w:rsid w:val="00966785"/>
    <w:rsid w:val="00966844"/>
    <w:rsid w:val="0096685F"/>
    <w:rsid w:val="009668F9"/>
    <w:rsid w:val="00966912"/>
    <w:rsid w:val="00966B2F"/>
    <w:rsid w:val="00966B91"/>
    <w:rsid w:val="00966FA2"/>
    <w:rsid w:val="00966FA9"/>
    <w:rsid w:val="0096714C"/>
    <w:rsid w:val="0096714F"/>
    <w:rsid w:val="00967551"/>
    <w:rsid w:val="009675CC"/>
    <w:rsid w:val="009675D6"/>
    <w:rsid w:val="009675FD"/>
    <w:rsid w:val="0096780A"/>
    <w:rsid w:val="00967849"/>
    <w:rsid w:val="0096785C"/>
    <w:rsid w:val="009678DF"/>
    <w:rsid w:val="00967967"/>
    <w:rsid w:val="00967A5F"/>
    <w:rsid w:val="00967AA6"/>
    <w:rsid w:val="00967B03"/>
    <w:rsid w:val="00967B1B"/>
    <w:rsid w:val="00967B61"/>
    <w:rsid w:val="00967B93"/>
    <w:rsid w:val="00967E0D"/>
    <w:rsid w:val="00967E54"/>
    <w:rsid w:val="00967E87"/>
    <w:rsid w:val="00967F1D"/>
    <w:rsid w:val="009700EB"/>
    <w:rsid w:val="009701DB"/>
    <w:rsid w:val="009702C9"/>
    <w:rsid w:val="00970308"/>
    <w:rsid w:val="009704E4"/>
    <w:rsid w:val="00970540"/>
    <w:rsid w:val="009705A9"/>
    <w:rsid w:val="009705B6"/>
    <w:rsid w:val="00970652"/>
    <w:rsid w:val="0097067C"/>
    <w:rsid w:val="00970732"/>
    <w:rsid w:val="00970804"/>
    <w:rsid w:val="00970805"/>
    <w:rsid w:val="00970A1D"/>
    <w:rsid w:val="00970C7A"/>
    <w:rsid w:val="00970CEA"/>
    <w:rsid w:val="00970D1E"/>
    <w:rsid w:val="00970D3E"/>
    <w:rsid w:val="00970D60"/>
    <w:rsid w:val="00970F1C"/>
    <w:rsid w:val="00970F93"/>
    <w:rsid w:val="00970FD8"/>
    <w:rsid w:val="00971094"/>
    <w:rsid w:val="0097124C"/>
    <w:rsid w:val="009712A5"/>
    <w:rsid w:val="009713CC"/>
    <w:rsid w:val="00971445"/>
    <w:rsid w:val="0097149A"/>
    <w:rsid w:val="009714A0"/>
    <w:rsid w:val="0097151A"/>
    <w:rsid w:val="00971708"/>
    <w:rsid w:val="009717DF"/>
    <w:rsid w:val="00971853"/>
    <w:rsid w:val="009718AD"/>
    <w:rsid w:val="00971A4F"/>
    <w:rsid w:val="00971BAC"/>
    <w:rsid w:val="00971CBF"/>
    <w:rsid w:val="00971D4E"/>
    <w:rsid w:val="00971D7E"/>
    <w:rsid w:val="00971E04"/>
    <w:rsid w:val="00971F2A"/>
    <w:rsid w:val="00972015"/>
    <w:rsid w:val="009720A3"/>
    <w:rsid w:val="009721E8"/>
    <w:rsid w:val="0097247A"/>
    <w:rsid w:val="0097283F"/>
    <w:rsid w:val="009728C7"/>
    <w:rsid w:val="009728F7"/>
    <w:rsid w:val="0097291D"/>
    <w:rsid w:val="009729D4"/>
    <w:rsid w:val="00972C29"/>
    <w:rsid w:val="00972C79"/>
    <w:rsid w:val="00972EE1"/>
    <w:rsid w:val="00972F5E"/>
    <w:rsid w:val="00972FCE"/>
    <w:rsid w:val="0097305F"/>
    <w:rsid w:val="009730D9"/>
    <w:rsid w:val="0097313F"/>
    <w:rsid w:val="009732F0"/>
    <w:rsid w:val="00973307"/>
    <w:rsid w:val="00973327"/>
    <w:rsid w:val="00973354"/>
    <w:rsid w:val="009733AA"/>
    <w:rsid w:val="009734A5"/>
    <w:rsid w:val="009734E0"/>
    <w:rsid w:val="00973780"/>
    <w:rsid w:val="0097378F"/>
    <w:rsid w:val="009737D2"/>
    <w:rsid w:val="0097389F"/>
    <w:rsid w:val="00973B13"/>
    <w:rsid w:val="00973BF6"/>
    <w:rsid w:val="00973C10"/>
    <w:rsid w:val="00973C6D"/>
    <w:rsid w:val="00973CE8"/>
    <w:rsid w:val="00973D53"/>
    <w:rsid w:val="00973D8C"/>
    <w:rsid w:val="00973D9B"/>
    <w:rsid w:val="00973DD7"/>
    <w:rsid w:val="00973E59"/>
    <w:rsid w:val="00973EAD"/>
    <w:rsid w:val="00973F3B"/>
    <w:rsid w:val="00974045"/>
    <w:rsid w:val="00974085"/>
    <w:rsid w:val="009740D4"/>
    <w:rsid w:val="0097414C"/>
    <w:rsid w:val="00974193"/>
    <w:rsid w:val="009741FB"/>
    <w:rsid w:val="00974302"/>
    <w:rsid w:val="0097432E"/>
    <w:rsid w:val="00974510"/>
    <w:rsid w:val="0097459C"/>
    <w:rsid w:val="009746E3"/>
    <w:rsid w:val="00974ABF"/>
    <w:rsid w:val="00974B05"/>
    <w:rsid w:val="00974BB3"/>
    <w:rsid w:val="00974BF9"/>
    <w:rsid w:val="00974C51"/>
    <w:rsid w:val="00974C72"/>
    <w:rsid w:val="00974D27"/>
    <w:rsid w:val="00974D39"/>
    <w:rsid w:val="00974F0B"/>
    <w:rsid w:val="00974FB6"/>
    <w:rsid w:val="00975064"/>
    <w:rsid w:val="0097526B"/>
    <w:rsid w:val="00975360"/>
    <w:rsid w:val="00975487"/>
    <w:rsid w:val="0097559A"/>
    <w:rsid w:val="009755D0"/>
    <w:rsid w:val="00975610"/>
    <w:rsid w:val="0097569B"/>
    <w:rsid w:val="00975728"/>
    <w:rsid w:val="00975733"/>
    <w:rsid w:val="00975738"/>
    <w:rsid w:val="00975754"/>
    <w:rsid w:val="00975768"/>
    <w:rsid w:val="0097577D"/>
    <w:rsid w:val="00975834"/>
    <w:rsid w:val="009758EB"/>
    <w:rsid w:val="00975AE8"/>
    <w:rsid w:val="00975B26"/>
    <w:rsid w:val="00975B82"/>
    <w:rsid w:val="00975D7E"/>
    <w:rsid w:val="00975FB5"/>
    <w:rsid w:val="00975FBE"/>
    <w:rsid w:val="00975FD6"/>
    <w:rsid w:val="009760B3"/>
    <w:rsid w:val="00976318"/>
    <w:rsid w:val="009763D9"/>
    <w:rsid w:val="009764DA"/>
    <w:rsid w:val="0097651B"/>
    <w:rsid w:val="00976642"/>
    <w:rsid w:val="00976785"/>
    <w:rsid w:val="0097696A"/>
    <w:rsid w:val="009769A8"/>
    <w:rsid w:val="00976A3E"/>
    <w:rsid w:val="00976B4B"/>
    <w:rsid w:val="00976C12"/>
    <w:rsid w:val="00976C69"/>
    <w:rsid w:val="00976CD2"/>
    <w:rsid w:val="00976CF2"/>
    <w:rsid w:val="00976F0D"/>
    <w:rsid w:val="00976F11"/>
    <w:rsid w:val="00976FA7"/>
    <w:rsid w:val="00976FBD"/>
    <w:rsid w:val="00976FD4"/>
    <w:rsid w:val="009770DD"/>
    <w:rsid w:val="009771C9"/>
    <w:rsid w:val="0097750C"/>
    <w:rsid w:val="009776D5"/>
    <w:rsid w:val="0097773D"/>
    <w:rsid w:val="009777E6"/>
    <w:rsid w:val="009779C3"/>
    <w:rsid w:val="00977A29"/>
    <w:rsid w:val="00977B70"/>
    <w:rsid w:val="00977C40"/>
    <w:rsid w:val="00977CBC"/>
    <w:rsid w:val="00977FCF"/>
    <w:rsid w:val="0098008E"/>
    <w:rsid w:val="0098023A"/>
    <w:rsid w:val="009802EE"/>
    <w:rsid w:val="00980329"/>
    <w:rsid w:val="009803D4"/>
    <w:rsid w:val="0098052C"/>
    <w:rsid w:val="009806FC"/>
    <w:rsid w:val="0098073C"/>
    <w:rsid w:val="00980759"/>
    <w:rsid w:val="00980801"/>
    <w:rsid w:val="00980866"/>
    <w:rsid w:val="009808DE"/>
    <w:rsid w:val="00980906"/>
    <w:rsid w:val="00980B66"/>
    <w:rsid w:val="00980C63"/>
    <w:rsid w:val="00980CB8"/>
    <w:rsid w:val="00980CBC"/>
    <w:rsid w:val="00980EA3"/>
    <w:rsid w:val="00980EE0"/>
    <w:rsid w:val="00980F51"/>
    <w:rsid w:val="009814E7"/>
    <w:rsid w:val="0098156A"/>
    <w:rsid w:val="0098161D"/>
    <w:rsid w:val="009816E7"/>
    <w:rsid w:val="009817B0"/>
    <w:rsid w:val="009819D6"/>
    <w:rsid w:val="00981B2C"/>
    <w:rsid w:val="00981C07"/>
    <w:rsid w:val="00981C12"/>
    <w:rsid w:val="00981DD5"/>
    <w:rsid w:val="009821CE"/>
    <w:rsid w:val="00982246"/>
    <w:rsid w:val="00982312"/>
    <w:rsid w:val="00982578"/>
    <w:rsid w:val="009827C3"/>
    <w:rsid w:val="009829D6"/>
    <w:rsid w:val="00982A30"/>
    <w:rsid w:val="00982A6D"/>
    <w:rsid w:val="00982AEF"/>
    <w:rsid w:val="00982B1F"/>
    <w:rsid w:val="00982B63"/>
    <w:rsid w:val="00982BD1"/>
    <w:rsid w:val="00982CD6"/>
    <w:rsid w:val="00982D48"/>
    <w:rsid w:val="00982ECA"/>
    <w:rsid w:val="00982F9E"/>
    <w:rsid w:val="009830C1"/>
    <w:rsid w:val="009831A2"/>
    <w:rsid w:val="00983326"/>
    <w:rsid w:val="0098338D"/>
    <w:rsid w:val="00983392"/>
    <w:rsid w:val="00983405"/>
    <w:rsid w:val="00983595"/>
    <w:rsid w:val="009835A6"/>
    <w:rsid w:val="00983735"/>
    <w:rsid w:val="0098381F"/>
    <w:rsid w:val="0098398A"/>
    <w:rsid w:val="00983A24"/>
    <w:rsid w:val="00983ABB"/>
    <w:rsid w:val="00983B29"/>
    <w:rsid w:val="00983B59"/>
    <w:rsid w:val="00983C48"/>
    <w:rsid w:val="00983CF2"/>
    <w:rsid w:val="00983E20"/>
    <w:rsid w:val="00983F57"/>
    <w:rsid w:val="00984029"/>
    <w:rsid w:val="00984229"/>
    <w:rsid w:val="009845D2"/>
    <w:rsid w:val="00984730"/>
    <w:rsid w:val="00984808"/>
    <w:rsid w:val="00984828"/>
    <w:rsid w:val="00984972"/>
    <w:rsid w:val="009849AD"/>
    <w:rsid w:val="00984A0B"/>
    <w:rsid w:val="00984B3D"/>
    <w:rsid w:val="00984B8B"/>
    <w:rsid w:val="00984C7E"/>
    <w:rsid w:val="00984D13"/>
    <w:rsid w:val="00984E2B"/>
    <w:rsid w:val="00984E53"/>
    <w:rsid w:val="00984ED6"/>
    <w:rsid w:val="00984EFE"/>
    <w:rsid w:val="00984F29"/>
    <w:rsid w:val="00984F39"/>
    <w:rsid w:val="009852A0"/>
    <w:rsid w:val="00985646"/>
    <w:rsid w:val="00985656"/>
    <w:rsid w:val="009856C4"/>
    <w:rsid w:val="0098578C"/>
    <w:rsid w:val="0098594F"/>
    <w:rsid w:val="00985953"/>
    <w:rsid w:val="00985CD4"/>
    <w:rsid w:val="00985D5C"/>
    <w:rsid w:val="00985F9F"/>
    <w:rsid w:val="00986040"/>
    <w:rsid w:val="009860B3"/>
    <w:rsid w:val="009861A1"/>
    <w:rsid w:val="0098625E"/>
    <w:rsid w:val="00986329"/>
    <w:rsid w:val="00986388"/>
    <w:rsid w:val="0098647A"/>
    <w:rsid w:val="009865DC"/>
    <w:rsid w:val="009866F2"/>
    <w:rsid w:val="009867AF"/>
    <w:rsid w:val="009867C0"/>
    <w:rsid w:val="009868D5"/>
    <w:rsid w:val="00986A39"/>
    <w:rsid w:val="00986B9B"/>
    <w:rsid w:val="00986D27"/>
    <w:rsid w:val="00986E16"/>
    <w:rsid w:val="00986E3D"/>
    <w:rsid w:val="00987043"/>
    <w:rsid w:val="00987270"/>
    <w:rsid w:val="009874FD"/>
    <w:rsid w:val="00987510"/>
    <w:rsid w:val="0098775F"/>
    <w:rsid w:val="0098779F"/>
    <w:rsid w:val="009877DD"/>
    <w:rsid w:val="00987858"/>
    <w:rsid w:val="0098785E"/>
    <w:rsid w:val="0098786B"/>
    <w:rsid w:val="009878CA"/>
    <w:rsid w:val="0098797B"/>
    <w:rsid w:val="00987B87"/>
    <w:rsid w:val="00987D4E"/>
    <w:rsid w:val="00987E2F"/>
    <w:rsid w:val="00987E89"/>
    <w:rsid w:val="009900B1"/>
    <w:rsid w:val="00990139"/>
    <w:rsid w:val="00990205"/>
    <w:rsid w:val="00990311"/>
    <w:rsid w:val="00990486"/>
    <w:rsid w:val="00990573"/>
    <w:rsid w:val="00990717"/>
    <w:rsid w:val="00990896"/>
    <w:rsid w:val="00990A0E"/>
    <w:rsid w:val="00990A71"/>
    <w:rsid w:val="00990AF4"/>
    <w:rsid w:val="00990BBF"/>
    <w:rsid w:val="00990C1F"/>
    <w:rsid w:val="00990C7E"/>
    <w:rsid w:val="00990C8E"/>
    <w:rsid w:val="00990F41"/>
    <w:rsid w:val="0099107E"/>
    <w:rsid w:val="00991178"/>
    <w:rsid w:val="009912DD"/>
    <w:rsid w:val="009912F7"/>
    <w:rsid w:val="00991666"/>
    <w:rsid w:val="00991669"/>
    <w:rsid w:val="0099179A"/>
    <w:rsid w:val="009918CC"/>
    <w:rsid w:val="0099194A"/>
    <w:rsid w:val="00991F6D"/>
    <w:rsid w:val="00991FA4"/>
    <w:rsid w:val="00992394"/>
    <w:rsid w:val="009924D6"/>
    <w:rsid w:val="00992603"/>
    <w:rsid w:val="00992755"/>
    <w:rsid w:val="00992849"/>
    <w:rsid w:val="009928F3"/>
    <w:rsid w:val="00992A9F"/>
    <w:rsid w:val="00992AD9"/>
    <w:rsid w:val="00992B6A"/>
    <w:rsid w:val="00992C91"/>
    <w:rsid w:val="00992D7B"/>
    <w:rsid w:val="00992EA1"/>
    <w:rsid w:val="00993040"/>
    <w:rsid w:val="0099306D"/>
    <w:rsid w:val="0099309E"/>
    <w:rsid w:val="009930C4"/>
    <w:rsid w:val="00993124"/>
    <w:rsid w:val="0099322F"/>
    <w:rsid w:val="00993594"/>
    <w:rsid w:val="00993770"/>
    <w:rsid w:val="0099377C"/>
    <w:rsid w:val="009938A8"/>
    <w:rsid w:val="009938B8"/>
    <w:rsid w:val="009938CC"/>
    <w:rsid w:val="00993A68"/>
    <w:rsid w:val="00993BFE"/>
    <w:rsid w:val="00993C4E"/>
    <w:rsid w:val="00993C6E"/>
    <w:rsid w:val="00993D39"/>
    <w:rsid w:val="00993DB3"/>
    <w:rsid w:val="00993E00"/>
    <w:rsid w:val="00993E21"/>
    <w:rsid w:val="00994008"/>
    <w:rsid w:val="009940A3"/>
    <w:rsid w:val="00994177"/>
    <w:rsid w:val="009941DA"/>
    <w:rsid w:val="009943D6"/>
    <w:rsid w:val="009943F3"/>
    <w:rsid w:val="00994424"/>
    <w:rsid w:val="0099445F"/>
    <w:rsid w:val="00994495"/>
    <w:rsid w:val="009944A6"/>
    <w:rsid w:val="009946C7"/>
    <w:rsid w:val="00994AA8"/>
    <w:rsid w:val="00994ADF"/>
    <w:rsid w:val="00994B7C"/>
    <w:rsid w:val="00994BDE"/>
    <w:rsid w:val="00994C45"/>
    <w:rsid w:val="00994DCE"/>
    <w:rsid w:val="00994DD3"/>
    <w:rsid w:val="00995240"/>
    <w:rsid w:val="00995386"/>
    <w:rsid w:val="0099548E"/>
    <w:rsid w:val="00995597"/>
    <w:rsid w:val="009955CA"/>
    <w:rsid w:val="009955D0"/>
    <w:rsid w:val="00995644"/>
    <w:rsid w:val="00995750"/>
    <w:rsid w:val="00995752"/>
    <w:rsid w:val="0099583D"/>
    <w:rsid w:val="00995E7C"/>
    <w:rsid w:val="00995E8B"/>
    <w:rsid w:val="00996009"/>
    <w:rsid w:val="0099601E"/>
    <w:rsid w:val="0099603B"/>
    <w:rsid w:val="00996051"/>
    <w:rsid w:val="009961DB"/>
    <w:rsid w:val="00996267"/>
    <w:rsid w:val="0099632F"/>
    <w:rsid w:val="009966BB"/>
    <w:rsid w:val="0099671D"/>
    <w:rsid w:val="0099697F"/>
    <w:rsid w:val="009969E3"/>
    <w:rsid w:val="00996B16"/>
    <w:rsid w:val="00996D10"/>
    <w:rsid w:val="00996D24"/>
    <w:rsid w:val="00996D67"/>
    <w:rsid w:val="00996E94"/>
    <w:rsid w:val="00997162"/>
    <w:rsid w:val="0099719E"/>
    <w:rsid w:val="009971C4"/>
    <w:rsid w:val="009971C6"/>
    <w:rsid w:val="009972AB"/>
    <w:rsid w:val="009972C8"/>
    <w:rsid w:val="0099748E"/>
    <w:rsid w:val="009974B5"/>
    <w:rsid w:val="00997530"/>
    <w:rsid w:val="00997646"/>
    <w:rsid w:val="009976AC"/>
    <w:rsid w:val="00997A21"/>
    <w:rsid w:val="00997ACE"/>
    <w:rsid w:val="00997ADF"/>
    <w:rsid w:val="00997C08"/>
    <w:rsid w:val="00997C36"/>
    <w:rsid w:val="00997CB1"/>
    <w:rsid w:val="00997CC3"/>
    <w:rsid w:val="00997DE0"/>
    <w:rsid w:val="00997DEF"/>
    <w:rsid w:val="00997E83"/>
    <w:rsid w:val="00997F38"/>
    <w:rsid w:val="009A00A7"/>
    <w:rsid w:val="009A0208"/>
    <w:rsid w:val="009A0341"/>
    <w:rsid w:val="009A052E"/>
    <w:rsid w:val="009A08F5"/>
    <w:rsid w:val="009A097E"/>
    <w:rsid w:val="009A0990"/>
    <w:rsid w:val="009A0AF2"/>
    <w:rsid w:val="009A0BE5"/>
    <w:rsid w:val="009A0C9F"/>
    <w:rsid w:val="009A0CA2"/>
    <w:rsid w:val="009A0D5D"/>
    <w:rsid w:val="009A0E40"/>
    <w:rsid w:val="009A0EB4"/>
    <w:rsid w:val="009A0EDB"/>
    <w:rsid w:val="009A0F30"/>
    <w:rsid w:val="009A0F49"/>
    <w:rsid w:val="009A1073"/>
    <w:rsid w:val="009A10EC"/>
    <w:rsid w:val="009A1168"/>
    <w:rsid w:val="009A138C"/>
    <w:rsid w:val="009A1560"/>
    <w:rsid w:val="009A15A7"/>
    <w:rsid w:val="009A1701"/>
    <w:rsid w:val="009A172F"/>
    <w:rsid w:val="009A17B7"/>
    <w:rsid w:val="009A19AA"/>
    <w:rsid w:val="009A1A1D"/>
    <w:rsid w:val="009A1AAF"/>
    <w:rsid w:val="009A1B41"/>
    <w:rsid w:val="009A1B63"/>
    <w:rsid w:val="009A1C52"/>
    <w:rsid w:val="009A1C9A"/>
    <w:rsid w:val="009A1CF3"/>
    <w:rsid w:val="009A1D62"/>
    <w:rsid w:val="009A1D80"/>
    <w:rsid w:val="009A1DA9"/>
    <w:rsid w:val="009A1DBB"/>
    <w:rsid w:val="009A1E82"/>
    <w:rsid w:val="009A1E8A"/>
    <w:rsid w:val="009A1EB7"/>
    <w:rsid w:val="009A1F5E"/>
    <w:rsid w:val="009A206A"/>
    <w:rsid w:val="009A2218"/>
    <w:rsid w:val="009A2239"/>
    <w:rsid w:val="009A233D"/>
    <w:rsid w:val="009A2443"/>
    <w:rsid w:val="009A251F"/>
    <w:rsid w:val="009A26A2"/>
    <w:rsid w:val="009A26D5"/>
    <w:rsid w:val="009A277C"/>
    <w:rsid w:val="009A2A50"/>
    <w:rsid w:val="009A2BB7"/>
    <w:rsid w:val="009A2C7D"/>
    <w:rsid w:val="009A2FD9"/>
    <w:rsid w:val="009A2FF8"/>
    <w:rsid w:val="009A3019"/>
    <w:rsid w:val="009A30A4"/>
    <w:rsid w:val="009A30DF"/>
    <w:rsid w:val="009A3128"/>
    <w:rsid w:val="009A3167"/>
    <w:rsid w:val="009A322C"/>
    <w:rsid w:val="009A34DA"/>
    <w:rsid w:val="009A34DB"/>
    <w:rsid w:val="009A35A4"/>
    <w:rsid w:val="009A3631"/>
    <w:rsid w:val="009A3652"/>
    <w:rsid w:val="009A3683"/>
    <w:rsid w:val="009A3723"/>
    <w:rsid w:val="009A37CE"/>
    <w:rsid w:val="009A385D"/>
    <w:rsid w:val="009A38BA"/>
    <w:rsid w:val="009A3947"/>
    <w:rsid w:val="009A3AE4"/>
    <w:rsid w:val="009A3B57"/>
    <w:rsid w:val="009A3C70"/>
    <w:rsid w:val="009A3CC6"/>
    <w:rsid w:val="009A3DE7"/>
    <w:rsid w:val="009A3FAE"/>
    <w:rsid w:val="009A4172"/>
    <w:rsid w:val="009A4174"/>
    <w:rsid w:val="009A417F"/>
    <w:rsid w:val="009A418F"/>
    <w:rsid w:val="009A41AB"/>
    <w:rsid w:val="009A42B3"/>
    <w:rsid w:val="009A4399"/>
    <w:rsid w:val="009A468A"/>
    <w:rsid w:val="009A46DA"/>
    <w:rsid w:val="009A46EE"/>
    <w:rsid w:val="009A48EA"/>
    <w:rsid w:val="009A4992"/>
    <w:rsid w:val="009A49BE"/>
    <w:rsid w:val="009A4A5F"/>
    <w:rsid w:val="009A4AB5"/>
    <w:rsid w:val="009A4B50"/>
    <w:rsid w:val="009A4B8A"/>
    <w:rsid w:val="009A4C49"/>
    <w:rsid w:val="009A4CD2"/>
    <w:rsid w:val="009A4DE5"/>
    <w:rsid w:val="009A4E7E"/>
    <w:rsid w:val="009A4FBC"/>
    <w:rsid w:val="009A5041"/>
    <w:rsid w:val="009A505E"/>
    <w:rsid w:val="009A50E6"/>
    <w:rsid w:val="009A5122"/>
    <w:rsid w:val="009A51AE"/>
    <w:rsid w:val="009A52EB"/>
    <w:rsid w:val="009A5330"/>
    <w:rsid w:val="009A5370"/>
    <w:rsid w:val="009A5423"/>
    <w:rsid w:val="009A586D"/>
    <w:rsid w:val="009A589A"/>
    <w:rsid w:val="009A5939"/>
    <w:rsid w:val="009A5C6E"/>
    <w:rsid w:val="009A5DA6"/>
    <w:rsid w:val="009A5E02"/>
    <w:rsid w:val="009A5F00"/>
    <w:rsid w:val="009A5FFF"/>
    <w:rsid w:val="009A6050"/>
    <w:rsid w:val="009A609F"/>
    <w:rsid w:val="009A638B"/>
    <w:rsid w:val="009A6449"/>
    <w:rsid w:val="009A6462"/>
    <w:rsid w:val="009A646B"/>
    <w:rsid w:val="009A658F"/>
    <w:rsid w:val="009A66D0"/>
    <w:rsid w:val="009A671E"/>
    <w:rsid w:val="009A6800"/>
    <w:rsid w:val="009A6816"/>
    <w:rsid w:val="009A686F"/>
    <w:rsid w:val="009A694E"/>
    <w:rsid w:val="009A6A3C"/>
    <w:rsid w:val="009A6AC4"/>
    <w:rsid w:val="009A6BDE"/>
    <w:rsid w:val="009A6EEB"/>
    <w:rsid w:val="009A6F1E"/>
    <w:rsid w:val="009A6FD2"/>
    <w:rsid w:val="009A7025"/>
    <w:rsid w:val="009A7146"/>
    <w:rsid w:val="009A7154"/>
    <w:rsid w:val="009A7435"/>
    <w:rsid w:val="009A764A"/>
    <w:rsid w:val="009A7694"/>
    <w:rsid w:val="009A779B"/>
    <w:rsid w:val="009A7980"/>
    <w:rsid w:val="009A79E8"/>
    <w:rsid w:val="009A7C8D"/>
    <w:rsid w:val="009A7F68"/>
    <w:rsid w:val="009A7FBB"/>
    <w:rsid w:val="009B00F3"/>
    <w:rsid w:val="009B0259"/>
    <w:rsid w:val="009B0293"/>
    <w:rsid w:val="009B0333"/>
    <w:rsid w:val="009B0395"/>
    <w:rsid w:val="009B03C8"/>
    <w:rsid w:val="009B0500"/>
    <w:rsid w:val="009B05A6"/>
    <w:rsid w:val="009B062B"/>
    <w:rsid w:val="009B0672"/>
    <w:rsid w:val="009B06D9"/>
    <w:rsid w:val="009B07C8"/>
    <w:rsid w:val="009B092D"/>
    <w:rsid w:val="009B0958"/>
    <w:rsid w:val="009B09AB"/>
    <w:rsid w:val="009B09AF"/>
    <w:rsid w:val="009B0B00"/>
    <w:rsid w:val="009B0B2F"/>
    <w:rsid w:val="009B0D53"/>
    <w:rsid w:val="009B0DA5"/>
    <w:rsid w:val="009B0F1B"/>
    <w:rsid w:val="009B0FA7"/>
    <w:rsid w:val="009B106C"/>
    <w:rsid w:val="009B10BF"/>
    <w:rsid w:val="009B1108"/>
    <w:rsid w:val="009B112A"/>
    <w:rsid w:val="009B1148"/>
    <w:rsid w:val="009B114B"/>
    <w:rsid w:val="009B1354"/>
    <w:rsid w:val="009B13BF"/>
    <w:rsid w:val="009B1498"/>
    <w:rsid w:val="009B14C4"/>
    <w:rsid w:val="009B159D"/>
    <w:rsid w:val="009B1837"/>
    <w:rsid w:val="009B1971"/>
    <w:rsid w:val="009B1984"/>
    <w:rsid w:val="009B1BA4"/>
    <w:rsid w:val="009B1DA6"/>
    <w:rsid w:val="009B1DB0"/>
    <w:rsid w:val="009B1F71"/>
    <w:rsid w:val="009B1F86"/>
    <w:rsid w:val="009B1F91"/>
    <w:rsid w:val="009B1FA2"/>
    <w:rsid w:val="009B20C6"/>
    <w:rsid w:val="009B222B"/>
    <w:rsid w:val="009B2317"/>
    <w:rsid w:val="009B2342"/>
    <w:rsid w:val="009B254D"/>
    <w:rsid w:val="009B256B"/>
    <w:rsid w:val="009B26A8"/>
    <w:rsid w:val="009B2745"/>
    <w:rsid w:val="009B28B7"/>
    <w:rsid w:val="009B2920"/>
    <w:rsid w:val="009B29ED"/>
    <w:rsid w:val="009B2A5F"/>
    <w:rsid w:val="009B2A7E"/>
    <w:rsid w:val="009B2B5B"/>
    <w:rsid w:val="009B2B8F"/>
    <w:rsid w:val="009B2BC9"/>
    <w:rsid w:val="009B2C0D"/>
    <w:rsid w:val="009B2DFC"/>
    <w:rsid w:val="009B2F3C"/>
    <w:rsid w:val="009B3084"/>
    <w:rsid w:val="009B3176"/>
    <w:rsid w:val="009B31EF"/>
    <w:rsid w:val="009B3295"/>
    <w:rsid w:val="009B33A9"/>
    <w:rsid w:val="009B34D0"/>
    <w:rsid w:val="009B35FB"/>
    <w:rsid w:val="009B3672"/>
    <w:rsid w:val="009B37BF"/>
    <w:rsid w:val="009B381A"/>
    <w:rsid w:val="009B3834"/>
    <w:rsid w:val="009B3843"/>
    <w:rsid w:val="009B3A87"/>
    <w:rsid w:val="009B3B30"/>
    <w:rsid w:val="009B3CFB"/>
    <w:rsid w:val="009B3D68"/>
    <w:rsid w:val="009B3DA9"/>
    <w:rsid w:val="009B3F96"/>
    <w:rsid w:val="009B4044"/>
    <w:rsid w:val="009B413E"/>
    <w:rsid w:val="009B4282"/>
    <w:rsid w:val="009B4378"/>
    <w:rsid w:val="009B43BD"/>
    <w:rsid w:val="009B448F"/>
    <w:rsid w:val="009B4574"/>
    <w:rsid w:val="009B47F1"/>
    <w:rsid w:val="009B4889"/>
    <w:rsid w:val="009B49BA"/>
    <w:rsid w:val="009B49C9"/>
    <w:rsid w:val="009B4B54"/>
    <w:rsid w:val="009B4C00"/>
    <w:rsid w:val="009B4C68"/>
    <w:rsid w:val="009B4CF9"/>
    <w:rsid w:val="009B4D33"/>
    <w:rsid w:val="009B4DDF"/>
    <w:rsid w:val="009B4F0D"/>
    <w:rsid w:val="009B50C8"/>
    <w:rsid w:val="009B50E3"/>
    <w:rsid w:val="009B5225"/>
    <w:rsid w:val="009B529B"/>
    <w:rsid w:val="009B5346"/>
    <w:rsid w:val="009B53A2"/>
    <w:rsid w:val="009B559C"/>
    <w:rsid w:val="009B562E"/>
    <w:rsid w:val="009B5644"/>
    <w:rsid w:val="009B564D"/>
    <w:rsid w:val="009B569A"/>
    <w:rsid w:val="009B56BF"/>
    <w:rsid w:val="009B5741"/>
    <w:rsid w:val="009B5807"/>
    <w:rsid w:val="009B5952"/>
    <w:rsid w:val="009B5A3B"/>
    <w:rsid w:val="009B5CA9"/>
    <w:rsid w:val="009B5CB4"/>
    <w:rsid w:val="009B5F0F"/>
    <w:rsid w:val="009B5FF7"/>
    <w:rsid w:val="009B60EC"/>
    <w:rsid w:val="009B61A5"/>
    <w:rsid w:val="009B61CE"/>
    <w:rsid w:val="009B6443"/>
    <w:rsid w:val="009B6560"/>
    <w:rsid w:val="009B6562"/>
    <w:rsid w:val="009B66FE"/>
    <w:rsid w:val="009B678F"/>
    <w:rsid w:val="009B68AB"/>
    <w:rsid w:val="009B6A59"/>
    <w:rsid w:val="009B6C6F"/>
    <w:rsid w:val="009B6C97"/>
    <w:rsid w:val="009B6D13"/>
    <w:rsid w:val="009B6EC5"/>
    <w:rsid w:val="009B6F66"/>
    <w:rsid w:val="009B7001"/>
    <w:rsid w:val="009B70E1"/>
    <w:rsid w:val="009B71A4"/>
    <w:rsid w:val="009B7211"/>
    <w:rsid w:val="009B7466"/>
    <w:rsid w:val="009B750E"/>
    <w:rsid w:val="009B7514"/>
    <w:rsid w:val="009B7613"/>
    <w:rsid w:val="009B764A"/>
    <w:rsid w:val="009B76C6"/>
    <w:rsid w:val="009B770C"/>
    <w:rsid w:val="009B773B"/>
    <w:rsid w:val="009B788E"/>
    <w:rsid w:val="009B78CF"/>
    <w:rsid w:val="009B7984"/>
    <w:rsid w:val="009B79FB"/>
    <w:rsid w:val="009B7BC3"/>
    <w:rsid w:val="009B7C4C"/>
    <w:rsid w:val="009B7D4B"/>
    <w:rsid w:val="009B7EB2"/>
    <w:rsid w:val="009B7F77"/>
    <w:rsid w:val="009C01BA"/>
    <w:rsid w:val="009C03C4"/>
    <w:rsid w:val="009C043D"/>
    <w:rsid w:val="009C04C9"/>
    <w:rsid w:val="009C0596"/>
    <w:rsid w:val="009C065E"/>
    <w:rsid w:val="009C0798"/>
    <w:rsid w:val="009C07A2"/>
    <w:rsid w:val="009C07B0"/>
    <w:rsid w:val="009C083D"/>
    <w:rsid w:val="009C0AE2"/>
    <w:rsid w:val="009C0B1C"/>
    <w:rsid w:val="009C0BA6"/>
    <w:rsid w:val="009C0E57"/>
    <w:rsid w:val="009C0E95"/>
    <w:rsid w:val="009C0FA6"/>
    <w:rsid w:val="009C10BE"/>
    <w:rsid w:val="009C13F8"/>
    <w:rsid w:val="009C15E1"/>
    <w:rsid w:val="009C1614"/>
    <w:rsid w:val="009C1754"/>
    <w:rsid w:val="009C18C0"/>
    <w:rsid w:val="009C192D"/>
    <w:rsid w:val="009C1B28"/>
    <w:rsid w:val="009C1BBE"/>
    <w:rsid w:val="009C1C02"/>
    <w:rsid w:val="009C1C29"/>
    <w:rsid w:val="009C1C46"/>
    <w:rsid w:val="009C1E07"/>
    <w:rsid w:val="009C1F16"/>
    <w:rsid w:val="009C1FE2"/>
    <w:rsid w:val="009C20DD"/>
    <w:rsid w:val="009C2270"/>
    <w:rsid w:val="009C2389"/>
    <w:rsid w:val="009C23BF"/>
    <w:rsid w:val="009C23D7"/>
    <w:rsid w:val="009C23E5"/>
    <w:rsid w:val="009C263F"/>
    <w:rsid w:val="009C26A1"/>
    <w:rsid w:val="009C28BD"/>
    <w:rsid w:val="009C293F"/>
    <w:rsid w:val="009C2B9F"/>
    <w:rsid w:val="009C2CBC"/>
    <w:rsid w:val="009C2E9A"/>
    <w:rsid w:val="009C2EBF"/>
    <w:rsid w:val="009C2EDA"/>
    <w:rsid w:val="009C307D"/>
    <w:rsid w:val="009C34FE"/>
    <w:rsid w:val="009C3691"/>
    <w:rsid w:val="009C3805"/>
    <w:rsid w:val="009C3D1D"/>
    <w:rsid w:val="009C3DD1"/>
    <w:rsid w:val="009C3EBE"/>
    <w:rsid w:val="009C3F51"/>
    <w:rsid w:val="009C4171"/>
    <w:rsid w:val="009C4209"/>
    <w:rsid w:val="009C429A"/>
    <w:rsid w:val="009C4468"/>
    <w:rsid w:val="009C48AA"/>
    <w:rsid w:val="009C4B72"/>
    <w:rsid w:val="009C4BD3"/>
    <w:rsid w:val="009C4C33"/>
    <w:rsid w:val="009C4C57"/>
    <w:rsid w:val="009C4C79"/>
    <w:rsid w:val="009C4C84"/>
    <w:rsid w:val="009C4CAC"/>
    <w:rsid w:val="009C4CB8"/>
    <w:rsid w:val="009C4D22"/>
    <w:rsid w:val="009C4D41"/>
    <w:rsid w:val="009C4D94"/>
    <w:rsid w:val="009C4DC6"/>
    <w:rsid w:val="009C5086"/>
    <w:rsid w:val="009C5130"/>
    <w:rsid w:val="009C5170"/>
    <w:rsid w:val="009C537A"/>
    <w:rsid w:val="009C5399"/>
    <w:rsid w:val="009C53C9"/>
    <w:rsid w:val="009C560B"/>
    <w:rsid w:val="009C566D"/>
    <w:rsid w:val="009C56EF"/>
    <w:rsid w:val="009C572A"/>
    <w:rsid w:val="009C589D"/>
    <w:rsid w:val="009C58EA"/>
    <w:rsid w:val="009C5929"/>
    <w:rsid w:val="009C5A43"/>
    <w:rsid w:val="009C5CA1"/>
    <w:rsid w:val="009C5D22"/>
    <w:rsid w:val="009C60AF"/>
    <w:rsid w:val="009C6107"/>
    <w:rsid w:val="009C627C"/>
    <w:rsid w:val="009C629E"/>
    <w:rsid w:val="009C6385"/>
    <w:rsid w:val="009C64B8"/>
    <w:rsid w:val="009C66A0"/>
    <w:rsid w:val="009C66FF"/>
    <w:rsid w:val="009C68C4"/>
    <w:rsid w:val="009C6918"/>
    <w:rsid w:val="009C69F7"/>
    <w:rsid w:val="009C6A5C"/>
    <w:rsid w:val="009C6A7A"/>
    <w:rsid w:val="009C6A99"/>
    <w:rsid w:val="009C6B2A"/>
    <w:rsid w:val="009C6CA5"/>
    <w:rsid w:val="009C6D7C"/>
    <w:rsid w:val="009C6DB2"/>
    <w:rsid w:val="009C70CC"/>
    <w:rsid w:val="009C714D"/>
    <w:rsid w:val="009C71B6"/>
    <w:rsid w:val="009C7261"/>
    <w:rsid w:val="009C7372"/>
    <w:rsid w:val="009C73AE"/>
    <w:rsid w:val="009C741D"/>
    <w:rsid w:val="009C74FE"/>
    <w:rsid w:val="009C7562"/>
    <w:rsid w:val="009C7668"/>
    <w:rsid w:val="009C7781"/>
    <w:rsid w:val="009C77D3"/>
    <w:rsid w:val="009C789A"/>
    <w:rsid w:val="009C7911"/>
    <w:rsid w:val="009C79CD"/>
    <w:rsid w:val="009C7A1C"/>
    <w:rsid w:val="009C7CB6"/>
    <w:rsid w:val="009C7DB4"/>
    <w:rsid w:val="009D01AE"/>
    <w:rsid w:val="009D0614"/>
    <w:rsid w:val="009D06BE"/>
    <w:rsid w:val="009D06F2"/>
    <w:rsid w:val="009D07AE"/>
    <w:rsid w:val="009D0A16"/>
    <w:rsid w:val="009D0A9B"/>
    <w:rsid w:val="009D0B73"/>
    <w:rsid w:val="009D0EDC"/>
    <w:rsid w:val="009D0F46"/>
    <w:rsid w:val="009D0F71"/>
    <w:rsid w:val="009D11C6"/>
    <w:rsid w:val="009D1286"/>
    <w:rsid w:val="009D131D"/>
    <w:rsid w:val="009D1392"/>
    <w:rsid w:val="009D1474"/>
    <w:rsid w:val="009D1554"/>
    <w:rsid w:val="009D1630"/>
    <w:rsid w:val="009D16E9"/>
    <w:rsid w:val="009D17AA"/>
    <w:rsid w:val="009D193D"/>
    <w:rsid w:val="009D1AF9"/>
    <w:rsid w:val="009D1B00"/>
    <w:rsid w:val="009D1C7D"/>
    <w:rsid w:val="009D1C85"/>
    <w:rsid w:val="009D1E79"/>
    <w:rsid w:val="009D2009"/>
    <w:rsid w:val="009D2276"/>
    <w:rsid w:val="009D2343"/>
    <w:rsid w:val="009D2492"/>
    <w:rsid w:val="009D279D"/>
    <w:rsid w:val="009D2998"/>
    <w:rsid w:val="009D2C10"/>
    <w:rsid w:val="009D2C37"/>
    <w:rsid w:val="009D2C89"/>
    <w:rsid w:val="009D2D1A"/>
    <w:rsid w:val="009D2D3F"/>
    <w:rsid w:val="009D2D49"/>
    <w:rsid w:val="009D2F07"/>
    <w:rsid w:val="009D2F3A"/>
    <w:rsid w:val="009D2FFE"/>
    <w:rsid w:val="009D3001"/>
    <w:rsid w:val="009D3059"/>
    <w:rsid w:val="009D3132"/>
    <w:rsid w:val="009D333A"/>
    <w:rsid w:val="009D33D1"/>
    <w:rsid w:val="009D373A"/>
    <w:rsid w:val="009D37D3"/>
    <w:rsid w:val="009D39D2"/>
    <w:rsid w:val="009D3BC7"/>
    <w:rsid w:val="009D3CCF"/>
    <w:rsid w:val="009D3CF0"/>
    <w:rsid w:val="009D3E98"/>
    <w:rsid w:val="009D3F66"/>
    <w:rsid w:val="009D4561"/>
    <w:rsid w:val="009D4572"/>
    <w:rsid w:val="009D4581"/>
    <w:rsid w:val="009D4599"/>
    <w:rsid w:val="009D45B0"/>
    <w:rsid w:val="009D462F"/>
    <w:rsid w:val="009D46C0"/>
    <w:rsid w:val="009D489F"/>
    <w:rsid w:val="009D494D"/>
    <w:rsid w:val="009D4968"/>
    <w:rsid w:val="009D49CA"/>
    <w:rsid w:val="009D4C1E"/>
    <w:rsid w:val="009D4D65"/>
    <w:rsid w:val="009D4E83"/>
    <w:rsid w:val="009D4F44"/>
    <w:rsid w:val="009D4F5A"/>
    <w:rsid w:val="009D4F71"/>
    <w:rsid w:val="009D4FAA"/>
    <w:rsid w:val="009D50B3"/>
    <w:rsid w:val="009D5114"/>
    <w:rsid w:val="009D51C6"/>
    <w:rsid w:val="009D51FC"/>
    <w:rsid w:val="009D5326"/>
    <w:rsid w:val="009D563F"/>
    <w:rsid w:val="009D567B"/>
    <w:rsid w:val="009D5731"/>
    <w:rsid w:val="009D575C"/>
    <w:rsid w:val="009D57F6"/>
    <w:rsid w:val="009D582D"/>
    <w:rsid w:val="009D585D"/>
    <w:rsid w:val="009D59A0"/>
    <w:rsid w:val="009D59EB"/>
    <w:rsid w:val="009D5AED"/>
    <w:rsid w:val="009D5C12"/>
    <w:rsid w:val="009D5F19"/>
    <w:rsid w:val="009D6045"/>
    <w:rsid w:val="009D610B"/>
    <w:rsid w:val="009D62B4"/>
    <w:rsid w:val="009D666D"/>
    <w:rsid w:val="009D6880"/>
    <w:rsid w:val="009D68BC"/>
    <w:rsid w:val="009D6909"/>
    <w:rsid w:val="009D6918"/>
    <w:rsid w:val="009D6AA9"/>
    <w:rsid w:val="009D6AEB"/>
    <w:rsid w:val="009D6B2A"/>
    <w:rsid w:val="009D6B6D"/>
    <w:rsid w:val="009D6D78"/>
    <w:rsid w:val="009D6DD1"/>
    <w:rsid w:val="009D6EE0"/>
    <w:rsid w:val="009D70CC"/>
    <w:rsid w:val="009D70EE"/>
    <w:rsid w:val="009D718C"/>
    <w:rsid w:val="009D72AA"/>
    <w:rsid w:val="009D7338"/>
    <w:rsid w:val="009D759E"/>
    <w:rsid w:val="009D75DE"/>
    <w:rsid w:val="009D7605"/>
    <w:rsid w:val="009D768A"/>
    <w:rsid w:val="009D7C2F"/>
    <w:rsid w:val="009D7C77"/>
    <w:rsid w:val="009D7D39"/>
    <w:rsid w:val="009D7DA9"/>
    <w:rsid w:val="009E0014"/>
    <w:rsid w:val="009E0043"/>
    <w:rsid w:val="009E014A"/>
    <w:rsid w:val="009E01D1"/>
    <w:rsid w:val="009E01F1"/>
    <w:rsid w:val="009E02E3"/>
    <w:rsid w:val="009E0361"/>
    <w:rsid w:val="009E055C"/>
    <w:rsid w:val="009E06D1"/>
    <w:rsid w:val="009E07BD"/>
    <w:rsid w:val="009E09A5"/>
    <w:rsid w:val="009E0A8C"/>
    <w:rsid w:val="009E0ADD"/>
    <w:rsid w:val="009E0B32"/>
    <w:rsid w:val="009E0BEB"/>
    <w:rsid w:val="009E0DA3"/>
    <w:rsid w:val="009E0EF6"/>
    <w:rsid w:val="009E0F0D"/>
    <w:rsid w:val="009E0F9D"/>
    <w:rsid w:val="009E0FA3"/>
    <w:rsid w:val="009E0FED"/>
    <w:rsid w:val="009E1387"/>
    <w:rsid w:val="009E1503"/>
    <w:rsid w:val="009E15A1"/>
    <w:rsid w:val="009E1717"/>
    <w:rsid w:val="009E171B"/>
    <w:rsid w:val="009E1803"/>
    <w:rsid w:val="009E1D04"/>
    <w:rsid w:val="009E1DA3"/>
    <w:rsid w:val="009E1DC8"/>
    <w:rsid w:val="009E1E4E"/>
    <w:rsid w:val="009E1E52"/>
    <w:rsid w:val="009E1E5F"/>
    <w:rsid w:val="009E1F68"/>
    <w:rsid w:val="009E21A2"/>
    <w:rsid w:val="009E21BE"/>
    <w:rsid w:val="009E227E"/>
    <w:rsid w:val="009E22AD"/>
    <w:rsid w:val="009E23CE"/>
    <w:rsid w:val="009E23F4"/>
    <w:rsid w:val="009E248B"/>
    <w:rsid w:val="009E25E6"/>
    <w:rsid w:val="009E27DE"/>
    <w:rsid w:val="009E28DB"/>
    <w:rsid w:val="009E29B3"/>
    <w:rsid w:val="009E2BFE"/>
    <w:rsid w:val="009E2CFF"/>
    <w:rsid w:val="009E2D57"/>
    <w:rsid w:val="009E2D70"/>
    <w:rsid w:val="009E2DC9"/>
    <w:rsid w:val="009E31DE"/>
    <w:rsid w:val="009E346F"/>
    <w:rsid w:val="009E357E"/>
    <w:rsid w:val="009E35D7"/>
    <w:rsid w:val="009E3A00"/>
    <w:rsid w:val="009E3B52"/>
    <w:rsid w:val="009E3BCA"/>
    <w:rsid w:val="009E3CA4"/>
    <w:rsid w:val="009E3E16"/>
    <w:rsid w:val="009E3EF0"/>
    <w:rsid w:val="009E3F5B"/>
    <w:rsid w:val="009E3FC1"/>
    <w:rsid w:val="009E3FD7"/>
    <w:rsid w:val="009E4028"/>
    <w:rsid w:val="009E4040"/>
    <w:rsid w:val="009E4087"/>
    <w:rsid w:val="009E41CC"/>
    <w:rsid w:val="009E4232"/>
    <w:rsid w:val="009E42F2"/>
    <w:rsid w:val="009E4321"/>
    <w:rsid w:val="009E4353"/>
    <w:rsid w:val="009E4461"/>
    <w:rsid w:val="009E467F"/>
    <w:rsid w:val="009E46D8"/>
    <w:rsid w:val="009E46EB"/>
    <w:rsid w:val="009E47EE"/>
    <w:rsid w:val="009E4898"/>
    <w:rsid w:val="009E4A48"/>
    <w:rsid w:val="009E4BFD"/>
    <w:rsid w:val="009E4C0D"/>
    <w:rsid w:val="009E4EA3"/>
    <w:rsid w:val="009E4F24"/>
    <w:rsid w:val="009E4F91"/>
    <w:rsid w:val="009E50A6"/>
    <w:rsid w:val="009E5200"/>
    <w:rsid w:val="009E531D"/>
    <w:rsid w:val="009E5342"/>
    <w:rsid w:val="009E5388"/>
    <w:rsid w:val="009E5454"/>
    <w:rsid w:val="009E5839"/>
    <w:rsid w:val="009E5870"/>
    <w:rsid w:val="009E5ABE"/>
    <w:rsid w:val="009E5D8F"/>
    <w:rsid w:val="009E5E1B"/>
    <w:rsid w:val="009E5F0C"/>
    <w:rsid w:val="009E5F3D"/>
    <w:rsid w:val="009E5FCC"/>
    <w:rsid w:val="009E60C2"/>
    <w:rsid w:val="009E6339"/>
    <w:rsid w:val="009E6406"/>
    <w:rsid w:val="009E6460"/>
    <w:rsid w:val="009E648C"/>
    <w:rsid w:val="009E6549"/>
    <w:rsid w:val="009E659D"/>
    <w:rsid w:val="009E6756"/>
    <w:rsid w:val="009E6AF7"/>
    <w:rsid w:val="009E6B5A"/>
    <w:rsid w:val="009E6B5C"/>
    <w:rsid w:val="009E6D00"/>
    <w:rsid w:val="009E6D27"/>
    <w:rsid w:val="009E6F60"/>
    <w:rsid w:val="009E6FC3"/>
    <w:rsid w:val="009E703D"/>
    <w:rsid w:val="009E7140"/>
    <w:rsid w:val="009E7150"/>
    <w:rsid w:val="009E7241"/>
    <w:rsid w:val="009E7267"/>
    <w:rsid w:val="009E73B2"/>
    <w:rsid w:val="009E7476"/>
    <w:rsid w:val="009E7488"/>
    <w:rsid w:val="009E7536"/>
    <w:rsid w:val="009E7626"/>
    <w:rsid w:val="009E762C"/>
    <w:rsid w:val="009E766B"/>
    <w:rsid w:val="009E7672"/>
    <w:rsid w:val="009E76BF"/>
    <w:rsid w:val="009E774A"/>
    <w:rsid w:val="009E7817"/>
    <w:rsid w:val="009E784B"/>
    <w:rsid w:val="009E7889"/>
    <w:rsid w:val="009E78AA"/>
    <w:rsid w:val="009E78E2"/>
    <w:rsid w:val="009E797E"/>
    <w:rsid w:val="009E7A7F"/>
    <w:rsid w:val="009E7BC4"/>
    <w:rsid w:val="009E7BE8"/>
    <w:rsid w:val="009E7C0C"/>
    <w:rsid w:val="009E7CC0"/>
    <w:rsid w:val="009E7CC5"/>
    <w:rsid w:val="009E7D7B"/>
    <w:rsid w:val="009E7EF3"/>
    <w:rsid w:val="009E7F6E"/>
    <w:rsid w:val="009F0338"/>
    <w:rsid w:val="009F03C5"/>
    <w:rsid w:val="009F045D"/>
    <w:rsid w:val="009F04F5"/>
    <w:rsid w:val="009F05BA"/>
    <w:rsid w:val="009F06B9"/>
    <w:rsid w:val="009F0761"/>
    <w:rsid w:val="009F0848"/>
    <w:rsid w:val="009F0908"/>
    <w:rsid w:val="009F095D"/>
    <w:rsid w:val="009F0AC4"/>
    <w:rsid w:val="009F0AFA"/>
    <w:rsid w:val="009F0E04"/>
    <w:rsid w:val="009F0E0C"/>
    <w:rsid w:val="009F0EE9"/>
    <w:rsid w:val="009F1087"/>
    <w:rsid w:val="009F118B"/>
    <w:rsid w:val="009F1223"/>
    <w:rsid w:val="009F1269"/>
    <w:rsid w:val="009F1278"/>
    <w:rsid w:val="009F143E"/>
    <w:rsid w:val="009F143F"/>
    <w:rsid w:val="009F1463"/>
    <w:rsid w:val="009F157D"/>
    <w:rsid w:val="009F166B"/>
    <w:rsid w:val="009F180E"/>
    <w:rsid w:val="009F1873"/>
    <w:rsid w:val="009F188C"/>
    <w:rsid w:val="009F1929"/>
    <w:rsid w:val="009F1999"/>
    <w:rsid w:val="009F1A4A"/>
    <w:rsid w:val="009F1A90"/>
    <w:rsid w:val="009F1BAB"/>
    <w:rsid w:val="009F1C33"/>
    <w:rsid w:val="009F1D42"/>
    <w:rsid w:val="009F2165"/>
    <w:rsid w:val="009F2175"/>
    <w:rsid w:val="009F2296"/>
    <w:rsid w:val="009F22D6"/>
    <w:rsid w:val="009F23BD"/>
    <w:rsid w:val="009F248A"/>
    <w:rsid w:val="009F24A0"/>
    <w:rsid w:val="009F250B"/>
    <w:rsid w:val="009F25BC"/>
    <w:rsid w:val="009F25FB"/>
    <w:rsid w:val="009F2651"/>
    <w:rsid w:val="009F26D1"/>
    <w:rsid w:val="009F272C"/>
    <w:rsid w:val="009F281B"/>
    <w:rsid w:val="009F2871"/>
    <w:rsid w:val="009F2AB8"/>
    <w:rsid w:val="009F2B8C"/>
    <w:rsid w:val="009F2DA7"/>
    <w:rsid w:val="009F2DD2"/>
    <w:rsid w:val="009F2E16"/>
    <w:rsid w:val="009F2E62"/>
    <w:rsid w:val="009F2E83"/>
    <w:rsid w:val="009F2EA0"/>
    <w:rsid w:val="009F30E3"/>
    <w:rsid w:val="009F3119"/>
    <w:rsid w:val="009F3166"/>
    <w:rsid w:val="009F32A6"/>
    <w:rsid w:val="009F3314"/>
    <w:rsid w:val="009F331C"/>
    <w:rsid w:val="009F345C"/>
    <w:rsid w:val="009F357A"/>
    <w:rsid w:val="009F35BA"/>
    <w:rsid w:val="009F3676"/>
    <w:rsid w:val="009F37C8"/>
    <w:rsid w:val="009F3802"/>
    <w:rsid w:val="009F3991"/>
    <w:rsid w:val="009F3A77"/>
    <w:rsid w:val="009F3AEA"/>
    <w:rsid w:val="009F3D73"/>
    <w:rsid w:val="009F3E0C"/>
    <w:rsid w:val="009F3E23"/>
    <w:rsid w:val="009F3F27"/>
    <w:rsid w:val="009F3F4C"/>
    <w:rsid w:val="009F403F"/>
    <w:rsid w:val="009F4168"/>
    <w:rsid w:val="009F4267"/>
    <w:rsid w:val="009F42AD"/>
    <w:rsid w:val="009F432A"/>
    <w:rsid w:val="009F44F9"/>
    <w:rsid w:val="009F4589"/>
    <w:rsid w:val="009F45DD"/>
    <w:rsid w:val="009F46CC"/>
    <w:rsid w:val="009F4712"/>
    <w:rsid w:val="009F4901"/>
    <w:rsid w:val="009F49B3"/>
    <w:rsid w:val="009F4B4C"/>
    <w:rsid w:val="009F4C77"/>
    <w:rsid w:val="009F4CAA"/>
    <w:rsid w:val="009F4F97"/>
    <w:rsid w:val="009F518C"/>
    <w:rsid w:val="009F52FA"/>
    <w:rsid w:val="009F53A7"/>
    <w:rsid w:val="009F5408"/>
    <w:rsid w:val="009F54A1"/>
    <w:rsid w:val="009F54F9"/>
    <w:rsid w:val="009F568C"/>
    <w:rsid w:val="009F5696"/>
    <w:rsid w:val="009F56CF"/>
    <w:rsid w:val="009F56FB"/>
    <w:rsid w:val="009F574C"/>
    <w:rsid w:val="009F57F9"/>
    <w:rsid w:val="009F59A6"/>
    <w:rsid w:val="009F5CE9"/>
    <w:rsid w:val="009F5E7A"/>
    <w:rsid w:val="009F5EA3"/>
    <w:rsid w:val="009F5F79"/>
    <w:rsid w:val="009F5FFF"/>
    <w:rsid w:val="009F6187"/>
    <w:rsid w:val="009F618C"/>
    <w:rsid w:val="009F624A"/>
    <w:rsid w:val="009F62B2"/>
    <w:rsid w:val="009F6334"/>
    <w:rsid w:val="009F6348"/>
    <w:rsid w:val="009F63EB"/>
    <w:rsid w:val="009F642C"/>
    <w:rsid w:val="009F6601"/>
    <w:rsid w:val="009F6605"/>
    <w:rsid w:val="009F6808"/>
    <w:rsid w:val="009F6A65"/>
    <w:rsid w:val="009F6A7A"/>
    <w:rsid w:val="009F6BB7"/>
    <w:rsid w:val="009F6BCF"/>
    <w:rsid w:val="009F6BDB"/>
    <w:rsid w:val="009F6C30"/>
    <w:rsid w:val="009F6DD2"/>
    <w:rsid w:val="009F6DF4"/>
    <w:rsid w:val="009F6E86"/>
    <w:rsid w:val="009F6F6D"/>
    <w:rsid w:val="009F6FE6"/>
    <w:rsid w:val="009F7089"/>
    <w:rsid w:val="009F7100"/>
    <w:rsid w:val="009F726D"/>
    <w:rsid w:val="009F726F"/>
    <w:rsid w:val="009F72AF"/>
    <w:rsid w:val="009F7367"/>
    <w:rsid w:val="009F73DC"/>
    <w:rsid w:val="009F7516"/>
    <w:rsid w:val="009F7852"/>
    <w:rsid w:val="009F7918"/>
    <w:rsid w:val="009F7A01"/>
    <w:rsid w:val="009F7A37"/>
    <w:rsid w:val="009F7B14"/>
    <w:rsid w:val="009F7B40"/>
    <w:rsid w:val="009F7CA3"/>
    <w:rsid w:val="009F7F3B"/>
    <w:rsid w:val="009F7F5D"/>
    <w:rsid w:val="00A00289"/>
    <w:rsid w:val="00A00448"/>
    <w:rsid w:val="00A0057C"/>
    <w:rsid w:val="00A0059F"/>
    <w:rsid w:val="00A005CC"/>
    <w:rsid w:val="00A00632"/>
    <w:rsid w:val="00A006F4"/>
    <w:rsid w:val="00A0085D"/>
    <w:rsid w:val="00A00866"/>
    <w:rsid w:val="00A008A2"/>
    <w:rsid w:val="00A00A79"/>
    <w:rsid w:val="00A00A9B"/>
    <w:rsid w:val="00A00BA4"/>
    <w:rsid w:val="00A00BEA"/>
    <w:rsid w:val="00A00C9F"/>
    <w:rsid w:val="00A00D19"/>
    <w:rsid w:val="00A00D6E"/>
    <w:rsid w:val="00A00E3E"/>
    <w:rsid w:val="00A00FD2"/>
    <w:rsid w:val="00A010EC"/>
    <w:rsid w:val="00A011FC"/>
    <w:rsid w:val="00A01200"/>
    <w:rsid w:val="00A012C8"/>
    <w:rsid w:val="00A01419"/>
    <w:rsid w:val="00A014D5"/>
    <w:rsid w:val="00A015E8"/>
    <w:rsid w:val="00A015F1"/>
    <w:rsid w:val="00A01668"/>
    <w:rsid w:val="00A016E9"/>
    <w:rsid w:val="00A016F9"/>
    <w:rsid w:val="00A01708"/>
    <w:rsid w:val="00A017AE"/>
    <w:rsid w:val="00A017C4"/>
    <w:rsid w:val="00A01BAF"/>
    <w:rsid w:val="00A01E0E"/>
    <w:rsid w:val="00A01E3C"/>
    <w:rsid w:val="00A01EA4"/>
    <w:rsid w:val="00A01FFC"/>
    <w:rsid w:val="00A0229D"/>
    <w:rsid w:val="00A022C7"/>
    <w:rsid w:val="00A02534"/>
    <w:rsid w:val="00A025B1"/>
    <w:rsid w:val="00A02716"/>
    <w:rsid w:val="00A02893"/>
    <w:rsid w:val="00A02C20"/>
    <w:rsid w:val="00A02CAF"/>
    <w:rsid w:val="00A02D1E"/>
    <w:rsid w:val="00A02D83"/>
    <w:rsid w:val="00A02DFE"/>
    <w:rsid w:val="00A02ECC"/>
    <w:rsid w:val="00A030EB"/>
    <w:rsid w:val="00A03203"/>
    <w:rsid w:val="00A0333D"/>
    <w:rsid w:val="00A033CA"/>
    <w:rsid w:val="00A033D8"/>
    <w:rsid w:val="00A03519"/>
    <w:rsid w:val="00A035EA"/>
    <w:rsid w:val="00A035F0"/>
    <w:rsid w:val="00A036FA"/>
    <w:rsid w:val="00A03700"/>
    <w:rsid w:val="00A039C0"/>
    <w:rsid w:val="00A03B06"/>
    <w:rsid w:val="00A03B2C"/>
    <w:rsid w:val="00A03C68"/>
    <w:rsid w:val="00A03CFD"/>
    <w:rsid w:val="00A03D00"/>
    <w:rsid w:val="00A03EBF"/>
    <w:rsid w:val="00A03FE9"/>
    <w:rsid w:val="00A0402F"/>
    <w:rsid w:val="00A04033"/>
    <w:rsid w:val="00A040B7"/>
    <w:rsid w:val="00A04165"/>
    <w:rsid w:val="00A041C7"/>
    <w:rsid w:val="00A0424D"/>
    <w:rsid w:val="00A04340"/>
    <w:rsid w:val="00A044EA"/>
    <w:rsid w:val="00A04566"/>
    <w:rsid w:val="00A0467B"/>
    <w:rsid w:val="00A0497C"/>
    <w:rsid w:val="00A04C15"/>
    <w:rsid w:val="00A04F3A"/>
    <w:rsid w:val="00A05204"/>
    <w:rsid w:val="00A0530F"/>
    <w:rsid w:val="00A053EF"/>
    <w:rsid w:val="00A055ED"/>
    <w:rsid w:val="00A0571C"/>
    <w:rsid w:val="00A05728"/>
    <w:rsid w:val="00A058D7"/>
    <w:rsid w:val="00A05A73"/>
    <w:rsid w:val="00A05BA5"/>
    <w:rsid w:val="00A05BCA"/>
    <w:rsid w:val="00A05C44"/>
    <w:rsid w:val="00A05DF3"/>
    <w:rsid w:val="00A05E03"/>
    <w:rsid w:val="00A05E2F"/>
    <w:rsid w:val="00A05E35"/>
    <w:rsid w:val="00A060AE"/>
    <w:rsid w:val="00A06185"/>
    <w:rsid w:val="00A0624F"/>
    <w:rsid w:val="00A0625D"/>
    <w:rsid w:val="00A0628F"/>
    <w:rsid w:val="00A062EE"/>
    <w:rsid w:val="00A065BD"/>
    <w:rsid w:val="00A068F1"/>
    <w:rsid w:val="00A0695F"/>
    <w:rsid w:val="00A06ACD"/>
    <w:rsid w:val="00A06B3A"/>
    <w:rsid w:val="00A06B50"/>
    <w:rsid w:val="00A06CA4"/>
    <w:rsid w:val="00A06CEB"/>
    <w:rsid w:val="00A06D58"/>
    <w:rsid w:val="00A06FEE"/>
    <w:rsid w:val="00A06FF3"/>
    <w:rsid w:val="00A07050"/>
    <w:rsid w:val="00A072C0"/>
    <w:rsid w:val="00A072D6"/>
    <w:rsid w:val="00A07485"/>
    <w:rsid w:val="00A07535"/>
    <w:rsid w:val="00A07571"/>
    <w:rsid w:val="00A07623"/>
    <w:rsid w:val="00A0768B"/>
    <w:rsid w:val="00A076E3"/>
    <w:rsid w:val="00A077E5"/>
    <w:rsid w:val="00A07843"/>
    <w:rsid w:val="00A07895"/>
    <w:rsid w:val="00A07ABB"/>
    <w:rsid w:val="00A07AF6"/>
    <w:rsid w:val="00A07B05"/>
    <w:rsid w:val="00A07BDC"/>
    <w:rsid w:val="00A07C09"/>
    <w:rsid w:val="00A07D47"/>
    <w:rsid w:val="00A07E50"/>
    <w:rsid w:val="00A10074"/>
    <w:rsid w:val="00A10185"/>
    <w:rsid w:val="00A10275"/>
    <w:rsid w:val="00A10282"/>
    <w:rsid w:val="00A10327"/>
    <w:rsid w:val="00A10426"/>
    <w:rsid w:val="00A10485"/>
    <w:rsid w:val="00A1050F"/>
    <w:rsid w:val="00A105AB"/>
    <w:rsid w:val="00A105F9"/>
    <w:rsid w:val="00A10672"/>
    <w:rsid w:val="00A1075E"/>
    <w:rsid w:val="00A1098D"/>
    <w:rsid w:val="00A10A7A"/>
    <w:rsid w:val="00A10CB5"/>
    <w:rsid w:val="00A10D29"/>
    <w:rsid w:val="00A10F64"/>
    <w:rsid w:val="00A10FAC"/>
    <w:rsid w:val="00A1117F"/>
    <w:rsid w:val="00A11248"/>
    <w:rsid w:val="00A1134A"/>
    <w:rsid w:val="00A1159F"/>
    <w:rsid w:val="00A1174D"/>
    <w:rsid w:val="00A11826"/>
    <w:rsid w:val="00A118E4"/>
    <w:rsid w:val="00A119D8"/>
    <w:rsid w:val="00A11ACF"/>
    <w:rsid w:val="00A11B4F"/>
    <w:rsid w:val="00A11CBD"/>
    <w:rsid w:val="00A11DC2"/>
    <w:rsid w:val="00A11EBD"/>
    <w:rsid w:val="00A11F60"/>
    <w:rsid w:val="00A11F7E"/>
    <w:rsid w:val="00A11FDF"/>
    <w:rsid w:val="00A1228C"/>
    <w:rsid w:val="00A122D0"/>
    <w:rsid w:val="00A12356"/>
    <w:rsid w:val="00A12411"/>
    <w:rsid w:val="00A1245D"/>
    <w:rsid w:val="00A125DF"/>
    <w:rsid w:val="00A12629"/>
    <w:rsid w:val="00A1262B"/>
    <w:rsid w:val="00A1268E"/>
    <w:rsid w:val="00A12697"/>
    <w:rsid w:val="00A12837"/>
    <w:rsid w:val="00A12841"/>
    <w:rsid w:val="00A12899"/>
    <w:rsid w:val="00A12907"/>
    <w:rsid w:val="00A12A3A"/>
    <w:rsid w:val="00A12ACA"/>
    <w:rsid w:val="00A12BD2"/>
    <w:rsid w:val="00A12DD5"/>
    <w:rsid w:val="00A12E04"/>
    <w:rsid w:val="00A12E4A"/>
    <w:rsid w:val="00A12F1E"/>
    <w:rsid w:val="00A12F62"/>
    <w:rsid w:val="00A1305D"/>
    <w:rsid w:val="00A1321C"/>
    <w:rsid w:val="00A13252"/>
    <w:rsid w:val="00A1331B"/>
    <w:rsid w:val="00A134DF"/>
    <w:rsid w:val="00A136DA"/>
    <w:rsid w:val="00A13753"/>
    <w:rsid w:val="00A138C9"/>
    <w:rsid w:val="00A13A63"/>
    <w:rsid w:val="00A13A65"/>
    <w:rsid w:val="00A13B7D"/>
    <w:rsid w:val="00A13C3A"/>
    <w:rsid w:val="00A13D01"/>
    <w:rsid w:val="00A13D43"/>
    <w:rsid w:val="00A13F2B"/>
    <w:rsid w:val="00A13FCA"/>
    <w:rsid w:val="00A140A8"/>
    <w:rsid w:val="00A1423B"/>
    <w:rsid w:val="00A144BF"/>
    <w:rsid w:val="00A1457D"/>
    <w:rsid w:val="00A145A9"/>
    <w:rsid w:val="00A1465C"/>
    <w:rsid w:val="00A146C5"/>
    <w:rsid w:val="00A1484C"/>
    <w:rsid w:val="00A14856"/>
    <w:rsid w:val="00A14869"/>
    <w:rsid w:val="00A148F6"/>
    <w:rsid w:val="00A14B73"/>
    <w:rsid w:val="00A14B82"/>
    <w:rsid w:val="00A14BF8"/>
    <w:rsid w:val="00A14E6E"/>
    <w:rsid w:val="00A14FE9"/>
    <w:rsid w:val="00A14FEF"/>
    <w:rsid w:val="00A150E9"/>
    <w:rsid w:val="00A1536F"/>
    <w:rsid w:val="00A153B7"/>
    <w:rsid w:val="00A15522"/>
    <w:rsid w:val="00A1557D"/>
    <w:rsid w:val="00A155A9"/>
    <w:rsid w:val="00A155F0"/>
    <w:rsid w:val="00A15673"/>
    <w:rsid w:val="00A1583F"/>
    <w:rsid w:val="00A158A9"/>
    <w:rsid w:val="00A15BE9"/>
    <w:rsid w:val="00A15D16"/>
    <w:rsid w:val="00A15D24"/>
    <w:rsid w:val="00A15DA0"/>
    <w:rsid w:val="00A15E07"/>
    <w:rsid w:val="00A15F6C"/>
    <w:rsid w:val="00A15F98"/>
    <w:rsid w:val="00A160D0"/>
    <w:rsid w:val="00A1618D"/>
    <w:rsid w:val="00A16275"/>
    <w:rsid w:val="00A1629C"/>
    <w:rsid w:val="00A162A2"/>
    <w:rsid w:val="00A162E7"/>
    <w:rsid w:val="00A16330"/>
    <w:rsid w:val="00A16420"/>
    <w:rsid w:val="00A16423"/>
    <w:rsid w:val="00A16477"/>
    <w:rsid w:val="00A1658C"/>
    <w:rsid w:val="00A16623"/>
    <w:rsid w:val="00A16685"/>
    <w:rsid w:val="00A1674A"/>
    <w:rsid w:val="00A16795"/>
    <w:rsid w:val="00A16C32"/>
    <w:rsid w:val="00A16CEB"/>
    <w:rsid w:val="00A16EE4"/>
    <w:rsid w:val="00A16EEA"/>
    <w:rsid w:val="00A171C1"/>
    <w:rsid w:val="00A171C9"/>
    <w:rsid w:val="00A171E1"/>
    <w:rsid w:val="00A172CF"/>
    <w:rsid w:val="00A17372"/>
    <w:rsid w:val="00A17563"/>
    <w:rsid w:val="00A17605"/>
    <w:rsid w:val="00A17611"/>
    <w:rsid w:val="00A1768E"/>
    <w:rsid w:val="00A17711"/>
    <w:rsid w:val="00A177B6"/>
    <w:rsid w:val="00A178AB"/>
    <w:rsid w:val="00A178FB"/>
    <w:rsid w:val="00A17916"/>
    <w:rsid w:val="00A17A16"/>
    <w:rsid w:val="00A17AA8"/>
    <w:rsid w:val="00A17AD0"/>
    <w:rsid w:val="00A17BA9"/>
    <w:rsid w:val="00A17C89"/>
    <w:rsid w:val="00A17D38"/>
    <w:rsid w:val="00A17D6C"/>
    <w:rsid w:val="00A17E53"/>
    <w:rsid w:val="00A2008F"/>
    <w:rsid w:val="00A200AB"/>
    <w:rsid w:val="00A201EB"/>
    <w:rsid w:val="00A20250"/>
    <w:rsid w:val="00A20291"/>
    <w:rsid w:val="00A202B9"/>
    <w:rsid w:val="00A202EC"/>
    <w:rsid w:val="00A20377"/>
    <w:rsid w:val="00A203B2"/>
    <w:rsid w:val="00A203BF"/>
    <w:rsid w:val="00A2053A"/>
    <w:rsid w:val="00A205DE"/>
    <w:rsid w:val="00A20781"/>
    <w:rsid w:val="00A2082C"/>
    <w:rsid w:val="00A20A76"/>
    <w:rsid w:val="00A20ACE"/>
    <w:rsid w:val="00A20AF0"/>
    <w:rsid w:val="00A20B6F"/>
    <w:rsid w:val="00A20BFB"/>
    <w:rsid w:val="00A20C49"/>
    <w:rsid w:val="00A20DCE"/>
    <w:rsid w:val="00A20FE6"/>
    <w:rsid w:val="00A2123C"/>
    <w:rsid w:val="00A213C9"/>
    <w:rsid w:val="00A214B5"/>
    <w:rsid w:val="00A2155D"/>
    <w:rsid w:val="00A21591"/>
    <w:rsid w:val="00A215CB"/>
    <w:rsid w:val="00A2177E"/>
    <w:rsid w:val="00A2186B"/>
    <w:rsid w:val="00A21959"/>
    <w:rsid w:val="00A21AFC"/>
    <w:rsid w:val="00A21B2F"/>
    <w:rsid w:val="00A21C64"/>
    <w:rsid w:val="00A21EE4"/>
    <w:rsid w:val="00A21FC6"/>
    <w:rsid w:val="00A22224"/>
    <w:rsid w:val="00A22326"/>
    <w:rsid w:val="00A22358"/>
    <w:rsid w:val="00A22399"/>
    <w:rsid w:val="00A223D4"/>
    <w:rsid w:val="00A2243B"/>
    <w:rsid w:val="00A2249A"/>
    <w:rsid w:val="00A225AB"/>
    <w:rsid w:val="00A225DD"/>
    <w:rsid w:val="00A22661"/>
    <w:rsid w:val="00A22841"/>
    <w:rsid w:val="00A2285C"/>
    <w:rsid w:val="00A22A54"/>
    <w:rsid w:val="00A22A56"/>
    <w:rsid w:val="00A22AF8"/>
    <w:rsid w:val="00A22B73"/>
    <w:rsid w:val="00A22B9A"/>
    <w:rsid w:val="00A22BF7"/>
    <w:rsid w:val="00A22C61"/>
    <w:rsid w:val="00A22C6B"/>
    <w:rsid w:val="00A22C84"/>
    <w:rsid w:val="00A22C9E"/>
    <w:rsid w:val="00A22D69"/>
    <w:rsid w:val="00A22DBC"/>
    <w:rsid w:val="00A22FEC"/>
    <w:rsid w:val="00A2330D"/>
    <w:rsid w:val="00A2334F"/>
    <w:rsid w:val="00A234E1"/>
    <w:rsid w:val="00A234F3"/>
    <w:rsid w:val="00A2365C"/>
    <w:rsid w:val="00A2378E"/>
    <w:rsid w:val="00A23B73"/>
    <w:rsid w:val="00A23BB5"/>
    <w:rsid w:val="00A23BEE"/>
    <w:rsid w:val="00A23C08"/>
    <w:rsid w:val="00A23CBB"/>
    <w:rsid w:val="00A23DD5"/>
    <w:rsid w:val="00A23E15"/>
    <w:rsid w:val="00A23F15"/>
    <w:rsid w:val="00A23F5D"/>
    <w:rsid w:val="00A24246"/>
    <w:rsid w:val="00A24306"/>
    <w:rsid w:val="00A2439E"/>
    <w:rsid w:val="00A24648"/>
    <w:rsid w:val="00A2484F"/>
    <w:rsid w:val="00A24866"/>
    <w:rsid w:val="00A2486E"/>
    <w:rsid w:val="00A248AF"/>
    <w:rsid w:val="00A2495B"/>
    <w:rsid w:val="00A24984"/>
    <w:rsid w:val="00A24A51"/>
    <w:rsid w:val="00A24BE2"/>
    <w:rsid w:val="00A24C90"/>
    <w:rsid w:val="00A24CD6"/>
    <w:rsid w:val="00A24D04"/>
    <w:rsid w:val="00A24D5B"/>
    <w:rsid w:val="00A24D5E"/>
    <w:rsid w:val="00A24E29"/>
    <w:rsid w:val="00A24E80"/>
    <w:rsid w:val="00A24E8D"/>
    <w:rsid w:val="00A24EDE"/>
    <w:rsid w:val="00A2502A"/>
    <w:rsid w:val="00A25087"/>
    <w:rsid w:val="00A25149"/>
    <w:rsid w:val="00A25278"/>
    <w:rsid w:val="00A252D3"/>
    <w:rsid w:val="00A25353"/>
    <w:rsid w:val="00A25394"/>
    <w:rsid w:val="00A25407"/>
    <w:rsid w:val="00A2541E"/>
    <w:rsid w:val="00A25507"/>
    <w:rsid w:val="00A25589"/>
    <w:rsid w:val="00A2583B"/>
    <w:rsid w:val="00A25882"/>
    <w:rsid w:val="00A25885"/>
    <w:rsid w:val="00A258C5"/>
    <w:rsid w:val="00A25966"/>
    <w:rsid w:val="00A25A71"/>
    <w:rsid w:val="00A25B15"/>
    <w:rsid w:val="00A25CE1"/>
    <w:rsid w:val="00A25E36"/>
    <w:rsid w:val="00A25E52"/>
    <w:rsid w:val="00A25F17"/>
    <w:rsid w:val="00A25F28"/>
    <w:rsid w:val="00A25F70"/>
    <w:rsid w:val="00A25FC7"/>
    <w:rsid w:val="00A25FCC"/>
    <w:rsid w:val="00A264A0"/>
    <w:rsid w:val="00A264BD"/>
    <w:rsid w:val="00A26694"/>
    <w:rsid w:val="00A268AB"/>
    <w:rsid w:val="00A2699D"/>
    <w:rsid w:val="00A269A2"/>
    <w:rsid w:val="00A269B3"/>
    <w:rsid w:val="00A269BC"/>
    <w:rsid w:val="00A26B9E"/>
    <w:rsid w:val="00A26E61"/>
    <w:rsid w:val="00A26E64"/>
    <w:rsid w:val="00A26EE3"/>
    <w:rsid w:val="00A27053"/>
    <w:rsid w:val="00A27156"/>
    <w:rsid w:val="00A271FA"/>
    <w:rsid w:val="00A272AB"/>
    <w:rsid w:val="00A27451"/>
    <w:rsid w:val="00A27579"/>
    <w:rsid w:val="00A275D2"/>
    <w:rsid w:val="00A27754"/>
    <w:rsid w:val="00A27757"/>
    <w:rsid w:val="00A2779A"/>
    <w:rsid w:val="00A27838"/>
    <w:rsid w:val="00A27839"/>
    <w:rsid w:val="00A27989"/>
    <w:rsid w:val="00A27B39"/>
    <w:rsid w:val="00A27B64"/>
    <w:rsid w:val="00A27D32"/>
    <w:rsid w:val="00A30054"/>
    <w:rsid w:val="00A300C2"/>
    <w:rsid w:val="00A30119"/>
    <w:rsid w:val="00A3016D"/>
    <w:rsid w:val="00A3043A"/>
    <w:rsid w:val="00A304E5"/>
    <w:rsid w:val="00A30553"/>
    <w:rsid w:val="00A30559"/>
    <w:rsid w:val="00A3058C"/>
    <w:rsid w:val="00A307A8"/>
    <w:rsid w:val="00A307B7"/>
    <w:rsid w:val="00A307CB"/>
    <w:rsid w:val="00A30A31"/>
    <w:rsid w:val="00A30AB6"/>
    <w:rsid w:val="00A30B6A"/>
    <w:rsid w:val="00A30C7F"/>
    <w:rsid w:val="00A30E3D"/>
    <w:rsid w:val="00A30F94"/>
    <w:rsid w:val="00A31007"/>
    <w:rsid w:val="00A31025"/>
    <w:rsid w:val="00A31063"/>
    <w:rsid w:val="00A310B7"/>
    <w:rsid w:val="00A3146F"/>
    <w:rsid w:val="00A31666"/>
    <w:rsid w:val="00A31790"/>
    <w:rsid w:val="00A3180D"/>
    <w:rsid w:val="00A319D9"/>
    <w:rsid w:val="00A31A73"/>
    <w:rsid w:val="00A31C3B"/>
    <w:rsid w:val="00A31EA5"/>
    <w:rsid w:val="00A321C9"/>
    <w:rsid w:val="00A32274"/>
    <w:rsid w:val="00A32481"/>
    <w:rsid w:val="00A324D4"/>
    <w:rsid w:val="00A32507"/>
    <w:rsid w:val="00A32553"/>
    <w:rsid w:val="00A32712"/>
    <w:rsid w:val="00A32979"/>
    <w:rsid w:val="00A3298F"/>
    <w:rsid w:val="00A32A3A"/>
    <w:rsid w:val="00A32A41"/>
    <w:rsid w:val="00A32AF3"/>
    <w:rsid w:val="00A32D18"/>
    <w:rsid w:val="00A32DB9"/>
    <w:rsid w:val="00A32E29"/>
    <w:rsid w:val="00A32E47"/>
    <w:rsid w:val="00A333CA"/>
    <w:rsid w:val="00A33519"/>
    <w:rsid w:val="00A33535"/>
    <w:rsid w:val="00A33684"/>
    <w:rsid w:val="00A336A5"/>
    <w:rsid w:val="00A33862"/>
    <w:rsid w:val="00A33897"/>
    <w:rsid w:val="00A33A03"/>
    <w:rsid w:val="00A33A59"/>
    <w:rsid w:val="00A33B72"/>
    <w:rsid w:val="00A33BE6"/>
    <w:rsid w:val="00A33C60"/>
    <w:rsid w:val="00A33CB6"/>
    <w:rsid w:val="00A33CDE"/>
    <w:rsid w:val="00A33D5C"/>
    <w:rsid w:val="00A33DAD"/>
    <w:rsid w:val="00A33E38"/>
    <w:rsid w:val="00A33F65"/>
    <w:rsid w:val="00A34049"/>
    <w:rsid w:val="00A34162"/>
    <w:rsid w:val="00A341B5"/>
    <w:rsid w:val="00A34387"/>
    <w:rsid w:val="00A344BE"/>
    <w:rsid w:val="00A3451B"/>
    <w:rsid w:val="00A34777"/>
    <w:rsid w:val="00A3479C"/>
    <w:rsid w:val="00A347ED"/>
    <w:rsid w:val="00A34910"/>
    <w:rsid w:val="00A34A70"/>
    <w:rsid w:val="00A34AB8"/>
    <w:rsid w:val="00A34ACF"/>
    <w:rsid w:val="00A34C71"/>
    <w:rsid w:val="00A34DC7"/>
    <w:rsid w:val="00A34E08"/>
    <w:rsid w:val="00A34FCC"/>
    <w:rsid w:val="00A34FE5"/>
    <w:rsid w:val="00A35039"/>
    <w:rsid w:val="00A3509D"/>
    <w:rsid w:val="00A3536B"/>
    <w:rsid w:val="00A3556B"/>
    <w:rsid w:val="00A3557A"/>
    <w:rsid w:val="00A35782"/>
    <w:rsid w:val="00A357C2"/>
    <w:rsid w:val="00A35A91"/>
    <w:rsid w:val="00A35C82"/>
    <w:rsid w:val="00A3605A"/>
    <w:rsid w:val="00A36177"/>
    <w:rsid w:val="00A36306"/>
    <w:rsid w:val="00A36515"/>
    <w:rsid w:val="00A36665"/>
    <w:rsid w:val="00A368D0"/>
    <w:rsid w:val="00A36907"/>
    <w:rsid w:val="00A36ACC"/>
    <w:rsid w:val="00A36C08"/>
    <w:rsid w:val="00A36F10"/>
    <w:rsid w:val="00A36F89"/>
    <w:rsid w:val="00A36FAC"/>
    <w:rsid w:val="00A36FBE"/>
    <w:rsid w:val="00A37011"/>
    <w:rsid w:val="00A37239"/>
    <w:rsid w:val="00A3739B"/>
    <w:rsid w:val="00A373AE"/>
    <w:rsid w:val="00A3749B"/>
    <w:rsid w:val="00A374F6"/>
    <w:rsid w:val="00A37514"/>
    <w:rsid w:val="00A37705"/>
    <w:rsid w:val="00A3775E"/>
    <w:rsid w:val="00A37781"/>
    <w:rsid w:val="00A377C2"/>
    <w:rsid w:val="00A379AE"/>
    <w:rsid w:val="00A37ADD"/>
    <w:rsid w:val="00A37CAE"/>
    <w:rsid w:val="00A37D80"/>
    <w:rsid w:val="00A37D87"/>
    <w:rsid w:val="00A37E36"/>
    <w:rsid w:val="00A37F05"/>
    <w:rsid w:val="00A37F9C"/>
    <w:rsid w:val="00A400D2"/>
    <w:rsid w:val="00A40203"/>
    <w:rsid w:val="00A40398"/>
    <w:rsid w:val="00A4063F"/>
    <w:rsid w:val="00A4071C"/>
    <w:rsid w:val="00A4076C"/>
    <w:rsid w:val="00A40914"/>
    <w:rsid w:val="00A40AA5"/>
    <w:rsid w:val="00A40BF1"/>
    <w:rsid w:val="00A40CD3"/>
    <w:rsid w:val="00A40D51"/>
    <w:rsid w:val="00A41001"/>
    <w:rsid w:val="00A4122E"/>
    <w:rsid w:val="00A41468"/>
    <w:rsid w:val="00A41686"/>
    <w:rsid w:val="00A41789"/>
    <w:rsid w:val="00A41877"/>
    <w:rsid w:val="00A4197E"/>
    <w:rsid w:val="00A41986"/>
    <w:rsid w:val="00A419FD"/>
    <w:rsid w:val="00A41A2E"/>
    <w:rsid w:val="00A41A5F"/>
    <w:rsid w:val="00A41AEF"/>
    <w:rsid w:val="00A41B91"/>
    <w:rsid w:val="00A41D75"/>
    <w:rsid w:val="00A41D8F"/>
    <w:rsid w:val="00A41DA9"/>
    <w:rsid w:val="00A41DB6"/>
    <w:rsid w:val="00A41DDC"/>
    <w:rsid w:val="00A41ECE"/>
    <w:rsid w:val="00A420FB"/>
    <w:rsid w:val="00A42224"/>
    <w:rsid w:val="00A4224B"/>
    <w:rsid w:val="00A4229E"/>
    <w:rsid w:val="00A423FB"/>
    <w:rsid w:val="00A42467"/>
    <w:rsid w:val="00A42529"/>
    <w:rsid w:val="00A42699"/>
    <w:rsid w:val="00A42748"/>
    <w:rsid w:val="00A427E8"/>
    <w:rsid w:val="00A428E3"/>
    <w:rsid w:val="00A42962"/>
    <w:rsid w:val="00A429F6"/>
    <w:rsid w:val="00A42AC8"/>
    <w:rsid w:val="00A42B76"/>
    <w:rsid w:val="00A42B80"/>
    <w:rsid w:val="00A42C2D"/>
    <w:rsid w:val="00A42CDD"/>
    <w:rsid w:val="00A42F0A"/>
    <w:rsid w:val="00A43070"/>
    <w:rsid w:val="00A430FB"/>
    <w:rsid w:val="00A431B7"/>
    <w:rsid w:val="00A43269"/>
    <w:rsid w:val="00A4344B"/>
    <w:rsid w:val="00A43468"/>
    <w:rsid w:val="00A43543"/>
    <w:rsid w:val="00A4358B"/>
    <w:rsid w:val="00A4366D"/>
    <w:rsid w:val="00A438C9"/>
    <w:rsid w:val="00A43934"/>
    <w:rsid w:val="00A4395D"/>
    <w:rsid w:val="00A439D5"/>
    <w:rsid w:val="00A43AFB"/>
    <w:rsid w:val="00A43C3D"/>
    <w:rsid w:val="00A43C47"/>
    <w:rsid w:val="00A43CB5"/>
    <w:rsid w:val="00A43E3D"/>
    <w:rsid w:val="00A43EB4"/>
    <w:rsid w:val="00A43FA4"/>
    <w:rsid w:val="00A43FD4"/>
    <w:rsid w:val="00A43FF6"/>
    <w:rsid w:val="00A4415C"/>
    <w:rsid w:val="00A44395"/>
    <w:rsid w:val="00A44460"/>
    <w:rsid w:val="00A4451A"/>
    <w:rsid w:val="00A44526"/>
    <w:rsid w:val="00A44673"/>
    <w:rsid w:val="00A4469E"/>
    <w:rsid w:val="00A44770"/>
    <w:rsid w:val="00A447DA"/>
    <w:rsid w:val="00A447E1"/>
    <w:rsid w:val="00A4480A"/>
    <w:rsid w:val="00A44A49"/>
    <w:rsid w:val="00A44AC8"/>
    <w:rsid w:val="00A44BA5"/>
    <w:rsid w:val="00A44C1C"/>
    <w:rsid w:val="00A44DF5"/>
    <w:rsid w:val="00A44DFE"/>
    <w:rsid w:val="00A44E70"/>
    <w:rsid w:val="00A45028"/>
    <w:rsid w:val="00A45098"/>
    <w:rsid w:val="00A45111"/>
    <w:rsid w:val="00A45171"/>
    <w:rsid w:val="00A451AE"/>
    <w:rsid w:val="00A4532E"/>
    <w:rsid w:val="00A45411"/>
    <w:rsid w:val="00A45460"/>
    <w:rsid w:val="00A454ED"/>
    <w:rsid w:val="00A454F0"/>
    <w:rsid w:val="00A455FC"/>
    <w:rsid w:val="00A4587C"/>
    <w:rsid w:val="00A4593C"/>
    <w:rsid w:val="00A459D7"/>
    <w:rsid w:val="00A45B27"/>
    <w:rsid w:val="00A45CEA"/>
    <w:rsid w:val="00A45F6D"/>
    <w:rsid w:val="00A460EB"/>
    <w:rsid w:val="00A4611B"/>
    <w:rsid w:val="00A4613D"/>
    <w:rsid w:val="00A46152"/>
    <w:rsid w:val="00A4616A"/>
    <w:rsid w:val="00A461B6"/>
    <w:rsid w:val="00A4626A"/>
    <w:rsid w:val="00A46435"/>
    <w:rsid w:val="00A4648B"/>
    <w:rsid w:val="00A4660E"/>
    <w:rsid w:val="00A4664F"/>
    <w:rsid w:val="00A46666"/>
    <w:rsid w:val="00A469BC"/>
    <w:rsid w:val="00A46A78"/>
    <w:rsid w:val="00A46C3D"/>
    <w:rsid w:val="00A46C97"/>
    <w:rsid w:val="00A46CD9"/>
    <w:rsid w:val="00A46E28"/>
    <w:rsid w:val="00A472A9"/>
    <w:rsid w:val="00A4760D"/>
    <w:rsid w:val="00A4770B"/>
    <w:rsid w:val="00A47848"/>
    <w:rsid w:val="00A479A7"/>
    <w:rsid w:val="00A47AC8"/>
    <w:rsid w:val="00A47BE8"/>
    <w:rsid w:val="00A47E14"/>
    <w:rsid w:val="00A47E69"/>
    <w:rsid w:val="00A47EE3"/>
    <w:rsid w:val="00A47EEB"/>
    <w:rsid w:val="00A47F16"/>
    <w:rsid w:val="00A47F6F"/>
    <w:rsid w:val="00A47FF3"/>
    <w:rsid w:val="00A50011"/>
    <w:rsid w:val="00A500F7"/>
    <w:rsid w:val="00A501DF"/>
    <w:rsid w:val="00A503F4"/>
    <w:rsid w:val="00A5045F"/>
    <w:rsid w:val="00A504A5"/>
    <w:rsid w:val="00A504AA"/>
    <w:rsid w:val="00A504EB"/>
    <w:rsid w:val="00A50569"/>
    <w:rsid w:val="00A50699"/>
    <w:rsid w:val="00A507B3"/>
    <w:rsid w:val="00A508A0"/>
    <w:rsid w:val="00A508BB"/>
    <w:rsid w:val="00A508CF"/>
    <w:rsid w:val="00A50BEB"/>
    <w:rsid w:val="00A50D88"/>
    <w:rsid w:val="00A50DC3"/>
    <w:rsid w:val="00A50EAD"/>
    <w:rsid w:val="00A50F4E"/>
    <w:rsid w:val="00A5108A"/>
    <w:rsid w:val="00A5118A"/>
    <w:rsid w:val="00A51253"/>
    <w:rsid w:val="00A512F3"/>
    <w:rsid w:val="00A513B3"/>
    <w:rsid w:val="00A51611"/>
    <w:rsid w:val="00A516DB"/>
    <w:rsid w:val="00A5184D"/>
    <w:rsid w:val="00A51B1D"/>
    <w:rsid w:val="00A51BF0"/>
    <w:rsid w:val="00A51C85"/>
    <w:rsid w:val="00A51CBC"/>
    <w:rsid w:val="00A51F13"/>
    <w:rsid w:val="00A51F87"/>
    <w:rsid w:val="00A51FB2"/>
    <w:rsid w:val="00A52016"/>
    <w:rsid w:val="00A52045"/>
    <w:rsid w:val="00A521EE"/>
    <w:rsid w:val="00A52222"/>
    <w:rsid w:val="00A52365"/>
    <w:rsid w:val="00A524A5"/>
    <w:rsid w:val="00A5254E"/>
    <w:rsid w:val="00A525AE"/>
    <w:rsid w:val="00A525FA"/>
    <w:rsid w:val="00A5260C"/>
    <w:rsid w:val="00A527CD"/>
    <w:rsid w:val="00A52A6A"/>
    <w:rsid w:val="00A52AC8"/>
    <w:rsid w:val="00A52BA0"/>
    <w:rsid w:val="00A52C8E"/>
    <w:rsid w:val="00A52C95"/>
    <w:rsid w:val="00A52EB0"/>
    <w:rsid w:val="00A52F90"/>
    <w:rsid w:val="00A52FAA"/>
    <w:rsid w:val="00A530AC"/>
    <w:rsid w:val="00A530C2"/>
    <w:rsid w:val="00A530DE"/>
    <w:rsid w:val="00A5320C"/>
    <w:rsid w:val="00A532E6"/>
    <w:rsid w:val="00A532F0"/>
    <w:rsid w:val="00A53324"/>
    <w:rsid w:val="00A5332A"/>
    <w:rsid w:val="00A533BB"/>
    <w:rsid w:val="00A533E5"/>
    <w:rsid w:val="00A534BC"/>
    <w:rsid w:val="00A53503"/>
    <w:rsid w:val="00A5356F"/>
    <w:rsid w:val="00A535E8"/>
    <w:rsid w:val="00A5369D"/>
    <w:rsid w:val="00A536C6"/>
    <w:rsid w:val="00A5373D"/>
    <w:rsid w:val="00A539AB"/>
    <w:rsid w:val="00A539C6"/>
    <w:rsid w:val="00A53AB2"/>
    <w:rsid w:val="00A53C4C"/>
    <w:rsid w:val="00A53E02"/>
    <w:rsid w:val="00A53EE7"/>
    <w:rsid w:val="00A53EE9"/>
    <w:rsid w:val="00A53F62"/>
    <w:rsid w:val="00A53F6A"/>
    <w:rsid w:val="00A53FD2"/>
    <w:rsid w:val="00A53FD5"/>
    <w:rsid w:val="00A53FF9"/>
    <w:rsid w:val="00A54147"/>
    <w:rsid w:val="00A5414E"/>
    <w:rsid w:val="00A54166"/>
    <w:rsid w:val="00A54305"/>
    <w:rsid w:val="00A5437A"/>
    <w:rsid w:val="00A54431"/>
    <w:rsid w:val="00A54487"/>
    <w:rsid w:val="00A544AD"/>
    <w:rsid w:val="00A54572"/>
    <w:rsid w:val="00A54627"/>
    <w:rsid w:val="00A546B2"/>
    <w:rsid w:val="00A548B6"/>
    <w:rsid w:val="00A54AB9"/>
    <w:rsid w:val="00A54BD4"/>
    <w:rsid w:val="00A54DCE"/>
    <w:rsid w:val="00A54E6B"/>
    <w:rsid w:val="00A54F7C"/>
    <w:rsid w:val="00A55038"/>
    <w:rsid w:val="00A5530B"/>
    <w:rsid w:val="00A55365"/>
    <w:rsid w:val="00A55567"/>
    <w:rsid w:val="00A555BD"/>
    <w:rsid w:val="00A55AA0"/>
    <w:rsid w:val="00A55AC6"/>
    <w:rsid w:val="00A55C46"/>
    <w:rsid w:val="00A55CB3"/>
    <w:rsid w:val="00A55D2C"/>
    <w:rsid w:val="00A55DAB"/>
    <w:rsid w:val="00A56632"/>
    <w:rsid w:val="00A566B5"/>
    <w:rsid w:val="00A56778"/>
    <w:rsid w:val="00A568C5"/>
    <w:rsid w:val="00A56923"/>
    <w:rsid w:val="00A569E8"/>
    <w:rsid w:val="00A56A9C"/>
    <w:rsid w:val="00A56B2C"/>
    <w:rsid w:val="00A56B78"/>
    <w:rsid w:val="00A56D0A"/>
    <w:rsid w:val="00A56D1B"/>
    <w:rsid w:val="00A56E15"/>
    <w:rsid w:val="00A56ED5"/>
    <w:rsid w:val="00A56F49"/>
    <w:rsid w:val="00A56F67"/>
    <w:rsid w:val="00A57043"/>
    <w:rsid w:val="00A57053"/>
    <w:rsid w:val="00A571EA"/>
    <w:rsid w:val="00A57397"/>
    <w:rsid w:val="00A57416"/>
    <w:rsid w:val="00A574AE"/>
    <w:rsid w:val="00A574B8"/>
    <w:rsid w:val="00A576FF"/>
    <w:rsid w:val="00A57766"/>
    <w:rsid w:val="00A57A4A"/>
    <w:rsid w:val="00A57F5A"/>
    <w:rsid w:val="00A60034"/>
    <w:rsid w:val="00A60051"/>
    <w:rsid w:val="00A6027C"/>
    <w:rsid w:val="00A6035F"/>
    <w:rsid w:val="00A604F2"/>
    <w:rsid w:val="00A60623"/>
    <w:rsid w:val="00A6062A"/>
    <w:rsid w:val="00A6063B"/>
    <w:rsid w:val="00A60724"/>
    <w:rsid w:val="00A607C4"/>
    <w:rsid w:val="00A607ED"/>
    <w:rsid w:val="00A607FD"/>
    <w:rsid w:val="00A608AF"/>
    <w:rsid w:val="00A60A3A"/>
    <w:rsid w:val="00A60A94"/>
    <w:rsid w:val="00A60AF0"/>
    <w:rsid w:val="00A60BD5"/>
    <w:rsid w:val="00A60C65"/>
    <w:rsid w:val="00A60CA8"/>
    <w:rsid w:val="00A60D4C"/>
    <w:rsid w:val="00A60DB0"/>
    <w:rsid w:val="00A61002"/>
    <w:rsid w:val="00A6111A"/>
    <w:rsid w:val="00A6132A"/>
    <w:rsid w:val="00A61351"/>
    <w:rsid w:val="00A614D9"/>
    <w:rsid w:val="00A61517"/>
    <w:rsid w:val="00A61693"/>
    <w:rsid w:val="00A616E6"/>
    <w:rsid w:val="00A6172D"/>
    <w:rsid w:val="00A61897"/>
    <w:rsid w:val="00A61A4F"/>
    <w:rsid w:val="00A61B8C"/>
    <w:rsid w:val="00A61BA9"/>
    <w:rsid w:val="00A61D05"/>
    <w:rsid w:val="00A61D54"/>
    <w:rsid w:val="00A61DCC"/>
    <w:rsid w:val="00A61EFB"/>
    <w:rsid w:val="00A61F66"/>
    <w:rsid w:val="00A61FE4"/>
    <w:rsid w:val="00A62008"/>
    <w:rsid w:val="00A62058"/>
    <w:rsid w:val="00A6217D"/>
    <w:rsid w:val="00A62278"/>
    <w:rsid w:val="00A62284"/>
    <w:rsid w:val="00A62361"/>
    <w:rsid w:val="00A6244A"/>
    <w:rsid w:val="00A6264D"/>
    <w:rsid w:val="00A626F8"/>
    <w:rsid w:val="00A62821"/>
    <w:rsid w:val="00A628CF"/>
    <w:rsid w:val="00A6296E"/>
    <w:rsid w:val="00A62B0F"/>
    <w:rsid w:val="00A62B1C"/>
    <w:rsid w:val="00A62BAF"/>
    <w:rsid w:val="00A62C2B"/>
    <w:rsid w:val="00A62CD2"/>
    <w:rsid w:val="00A62CFE"/>
    <w:rsid w:val="00A62E37"/>
    <w:rsid w:val="00A62E42"/>
    <w:rsid w:val="00A63096"/>
    <w:rsid w:val="00A630F2"/>
    <w:rsid w:val="00A63275"/>
    <w:rsid w:val="00A63352"/>
    <w:rsid w:val="00A63431"/>
    <w:rsid w:val="00A6351D"/>
    <w:rsid w:val="00A6356E"/>
    <w:rsid w:val="00A63929"/>
    <w:rsid w:val="00A63B84"/>
    <w:rsid w:val="00A63BC6"/>
    <w:rsid w:val="00A63BEF"/>
    <w:rsid w:val="00A63C67"/>
    <w:rsid w:val="00A63C7C"/>
    <w:rsid w:val="00A63C88"/>
    <w:rsid w:val="00A63CEF"/>
    <w:rsid w:val="00A63D31"/>
    <w:rsid w:val="00A63E13"/>
    <w:rsid w:val="00A63FE0"/>
    <w:rsid w:val="00A63FE4"/>
    <w:rsid w:val="00A6406C"/>
    <w:rsid w:val="00A6407F"/>
    <w:rsid w:val="00A64126"/>
    <w:rsid w:val="00A64190"/>
    <w:rsid w:val="00A6438F"/>
    <w:rsid w:val="00A643C5"/>
    <w:rsid w:val="00A6463B"/>
    <w:rsid w:val="00A646F0"/>
    <w:rsid w:val="00A64716"/>
    <w:rsid w:val="00A648CB"/>
    <w:rsid w:val="00A64928"/>
    <w:rsid w:val="00A649A3"/>
    <w:rsid w:val="00A649DF"/>
    <w:rsid w:val="00A64A28"/>
    <w:rsid w:val="00A64A71"/>
    <w:rsid w:val="00A64A73"/>
    <w:rsid w:val="00A64BF4"/>
    <w:rsid w:val="00A64C20"/>
    <w:rsid w:val="00A65026"/>
    <w:rsid w:val="00A650B0"/>
    <w:rsid w:val="00A65177"/>
    <w:rsid w:val="00A65183"/>
    <w:rsid w:val="00A652E3"/>
    <w:rsid w:val="00A6554C"/>
    <w:rsid w:val="00A655B0"/>
    <w:rsid w:val="00A65738"/>
    <w:rsid w:val="00A65999"/>
    <w:rsid w:val="00A65A0B"/>
    <w:rsid w:val="00A65B34"/>
    <w:rsid w:val="00A65CC6"/>
    <w:rsid w:val="00A65E2F"/>
    <w:rsid w:val="00A65F0A"/>
    <w:rsid w:val="00A65F8F"/>
    <w:rsid w:val="00A65FD5"/>
    <w:rsid w:val="00A66064"/>
    <w:rsid w:val="00A660AE"/>
    <w:rsid w:val="00A660F9"/>
    <w:rsid w:val="00A6624E"/>
    <w:rsid w:val="00A663B4"/>
    <w:rsid w:val="00A664CD"/>
    <w:rsid w:val="00A6656D"/>
    <w:rsid w:val="00A66688"/>
    <w:rsid w:val="00A666DA"/>
    <w:rsid w:val="00A666DC"/>
    <w:rsid w:val="00A66B37"/>
    <w:rsid w:val="00A66B51"/>
    <w:rsid w:val="00A66B72"/>
    <w:rsid w:val="00A66DF0"/>
    <w:rsid w:val="00A66EBF"/>
    <w:rsid w:val="00A66FDC"/>
    <w:rsid w:val="00A6709B"/>
    <w:rsid w:val="00A6736F"/>
    <w:rsid w:val="00A673B1"/>
    <w:rsid w:val="00A674D6"/>
    <w:rsid w:val="00A6752B"/>
    <w:rsid w:val="00A6754D"/>
    <w:rsid w:val="00A675B8"/>
    <w:rsid w:val="00A675C0"/>
    <w:rsid w:val="00A6779B"/>
    <w:rsid w:val="00A67801"/>
    <w:rsid w:val="00A67850"/>
    <w:rsid w:val="00A678A3"/>
    <w:rsid w:val="00A67A32"/>
    <w:rsid w:val="00A67A70"/>
    <w:rsid w:val="00A67B47"/>
    <w:rsid w:val="00A67D01"/>
    <w:rsid w:val="00A67D29"/>
    <w:rsid w:val="00A67DBB"/>
    <w:rsid w:val="00A67E29"/>
    <w:rsid w:val="00A67E6F"/>
    <w:rsid w:val="00A67E85"/>
    <w:rsid w:val="00A67EB4"/>
    <w:rsid w:val="00A67F89"/>
    <w:rsid w:val="00A7005E"/>
    <w:rsid w:val="00A70174"/>
    <w:rsid w:val="00A70259"/>
    <w:rsid w:val="00A7035A"/>
    <w:rsid w:val="00A7047B"/>
    <w:rsid w:val="00A704AE"/>
    <w:rsid w:val="00A70910"/>
    <w:rsid w:val="00A7091E"/>
    <w:rsid w:val="00A70927"/>
    <w:rsid w:val="00A709D0"/>
    <w:rsid w:val="00A70A11"/>
    <w:rsid w:val="00A70C71"/>
    <w:rsid w:val="00A70DA8"/>
    <w:rsid w:val="00A70E8B"/>
    <w:rsid w:val="00A70E94"/>
    <w:rsid w:val="00A70F58"/>
    <w:rsid w:val="00A70FE6"/>
    <w:rsid w:val="00A71101"/>
    <w:rsid w:val="00A71138"/>
    <w:rsid w:val="00A71176"/>
    <w:rsid w:val="00A71211"/>
    <w:rsid w:val="00A713AD"/>
    <w:rsid w:val="00A71476"/>
    <w:rsid w:val="00A714F0"/>
    <w:rsid w:val="00A716D4"/>
    <w:rsid w:val="00A71739"/>
    <w:rsid w:val="00A71994"/>
    <w:rsid w:val="00A71A1F"/>
    <w:rsid w:val="00A71AE6"/>
    <w:rsid w:val="00A71D06"/>
    <w:rsid w:val="00A71D5B"/>
    <w:rsid w:val="00A71D78"/>
    <w:rsid w:val="00A71D99"/>
    <w:rsid w:val="00A71FFC"/>
    <w:rsid w:val="00A720C6"/>
    <w:rsid w:val="00A72100"/>
    <w:rsid w:val="00A722F3"/>
    <w:rsid w:val="00A7247D"/>
    <w:rsid w:val="00A72892"/>
    <w:rsid w:val="00A728A5"/>
    <w:rsid w:val="00A72960"/>
    <w:rsid w:val="00A72A3B"/>
    <w:rsid w:val="00A72A56"/>
    <w:rsid w:val="00A72BA2"/>
    <w:rsid w:val="00A72D8F"/>
    <w:rsid w:val="00A72D9C"/>
    <w:rsid w:val="00A72F34"/>
    <w:rsid w:val="00A72FAE"/>
    <w:rsid w:val="00A732C1"/>
    <w:rsid w:val="00A734E9"/>
    <w:rsid w:val="00A73611"/>
    <w:rsid w:val="00A73870"/>
    <w:rsid w:val="00A738DB"/>
    <w:rsid w:val="00A739B1"/>
    <w:rsid w:val="00A73B75"/>
    <w:rsid w:val="00A73B83"/>
    <w:rsid w:val="00A73C3C"/>
    <w:rsid w:val="00A73E98"/>
    <w:rsid w:val="00A73F50"/>
    <w:rsid w:val="00A73FA8"/>
    <w:rsid w:val="00A73FC0"/>
    <w:rsid w:val="00A7407B"/>
    <w:rsid w:val="00A740FF"/>
    <w:rsid w:val="00A74168"/>
    <w:rsid w:val="00A742F8"/>
    <w:rsid w:val="00A74301"/>
    <w:rsid w:val="00A74305"/>
    <w:rsid w:val="00A74437"/>
    <w:rsid w:val="00A746C0"/>
    <w:rsid w:val="00A7470C"/>
    <w:rsid w:val="00A74717"/>
    <w:rsid w:val="00A747AB"/>
    <w:rsid w:val="00A747E6"/>
    <w:rsid w:val="00A74818"/>
    <w:rsid w:val="00A74981"/>
    <w:rsid w:val="00A74AEB"/>
    <w:rsid w:val="00A74D16"/>
    <w:rsid w:val="00A74D25"/>
    <w:rsid w:val="00A74F97"/>
    <w:rsid w:val="00A75039"/>
    <w:rsid w:val="00A7503E"/>
    <w:rsid w:val="00A7520A"/>
    <w:rsid w:val="00A75315"/>
    <w:rsid w:val="00A75376"/>
    <w:rsid w:val="00A753FC"/>
    <w:rsid w:val="00A754D8"/>
    <w:rsid w:val="00A754E2"/>
    <w:rsid w:val="00A754EA"/>
    <w:rsid w:val="00A755B6"/>
    <w:rsid w:val="00A75A6E"/>
    <w:rsid w:val="00A75D1A"/>
    <w:rsid w:val="00A75E11"/>
    <w:rsid w:val="00A75E59"/>
    <w:rsid w:val="00A75F18"/>
    <w:rsid w:val="00A76109"/>
    <w:rsid w:val="00A76151"/>
    <w:rsid w:val="00A76199"/>
    <w:rsid w:val="00A761D2"/>
    <w:rsid w:val="00A7629F"/>
    <w:rsid w:val="00A7630F"/>
    <w:rsid w:val="00A7634D"/>
    <w:rsid w:val="00A763C0"/>
    <w:rsid w:val="00A7646D"/>
    <w:rsid w:val="00A764BF"/>
    <w:rsid w:val="00A76C82"/>
    <w:rsid w:val="00A76CD6"/>
    <w:rsid w:val="00A76E76"/>
    <w:rsid w:val="00A76EBA"/>
    <w:rsid w:val="00A76FF9"/>
    <w:rsid w:val="00A76FFB"/>
    <w:rsid w:val="00A7717A"/>
    <w:rsid w:val="00A7717E"/>
    <w:rsid w:val="00A771D5"/>
    <w:rsid w:val="00A77234"/>
    <w:rsid w:val="00A77464"/>
    <w:rsid w:val="00A775AF"/>
    <w:rsid w:val="00A77757"/>
    <w:rsid w:val="00A77915"/>
    <w:rsid w:val="00A77948"/>
    <w:rsid w:val="00A779BB"/>
    <w:rsid w:val="00A77A09"/>
    <w:rsid w:val="00A77BAD"/>
    <w:rsid w:val="00A77E51"/>
    <w:rsid w:val="00A77FB7"/>
    <w:rsid w:val="00A8002E"/>
    <w:rsid w:val="00A800D7"/>
    <w:rsid w:val="00A80198"/>
    <w:rsid w:val="00A80450"/>
    <w:rsid w:val="00A80472"/>
    <w:rsid w:val="00A80629"/>
    <w:rsid w:val="00A80721"/>
    <w:rsid w:val="00A8085F"/>
    <w:rsid w:val="00A808D0"/>
    <w:rsid w:val="00A80971"/>
    <w:rsid w:val="00A809A4"/>
    <w:rsid w:val="00A80C6E"/>
    <w:rsid w:val="00A80C76"/>
    <w:rsid w:val="00A80CA0"/>
    <w:rsid w:val="00A80DAA"/>
    <w:rsid w:val="00A80DD4"/>
    <w:rsid w:val="00A80DDA"/>
    <w:rsid w:val="00A81006"/>
    <w:rsid w:val="00A8104A"/>
    <w:rsid w:val="00A811E8"/>
    <w:rsid w:val="00A81272"/>
    <w:rsid w:val="00A81279"/>
    <w:rsid w:val="00A812FE"/>
    <w:rsid w:val="00A8138D"/>
    <w:rsid w:val="00A813FA"/>
    <w:rsid w:val="00A81521"/>
    <w:rsid w:val="00A815E5"/>
    <w:rsid w:val="00A818FB"/>
    <w:rsid w:val="00A8194B"/>
    <w:rsid w:val="00A81974"/>
    <w:rsid w:val="00A819CA"/>
    <w:rsid w:val="00A81AC2"/>
    <w:rsid w:val="00A81AD8"/>
    <w:rsid w:val="00A81BD9"/>
    <w:rsid w:val="00A81E8A"/>
    <w:rsid w:val="00A81EF8"/>
    <w:rsid w:val="00A81F1D"/>
    <w:rsid w:val="00A81F36"/>
    <w:rsid w:val="00A8206C"/>
    <w:rsid w:val="00A8213E"/>
    <w:rsid w:val="00A82214"/>
    <w:rsid w:val="00A8228B"/>
    <w:rsid w:val="00A822BA"/>
    <w:rsid w:val="00A82406"/>
    <w:rsid w:val="00A824DF"/>
    <w:rsid w:val="00A8254E"/>
    <w:rsid w:val="00A825A9"/>
    <w:rsid w:val="00A8269C"/>
    <w:rsid w:val="00A826B1"/>
    <w:rsid w:val="00A8275D"/>
    <w:rsid w:val="00A82790"/>
    <w:rsid w:val="00A828D2"/>
    <w:rsid w:val="00A8292B"/>
    <w:rsid w:val="00A829CE"/>
    <w:rsid w:val="00A829CF"/>
    <w:rsid w:val="00A82ADB"/>
    <w:rsid w:val="00A82DA5"/>
    <w:rsid w:val="00A8308B"/>
    <w:rsid w:val="00A83132"/>
    <w:rsid w:val="00A833A9"/>
    <w:rsid w:val="00A83454"/>
    <w:rsid w:val="00A83685"/>
    <w:rsid w:val="00A83900"/>
    <w:rsid w:val="00A8398E"/>
    <w:rsid w:val="00A839C9"/>
    <w:rsid w:val="00A839E6"/>
    <w:rsid w:val="00A839FB"/>
    <w:rsid w:val="00A83A2F"/>
    <w:rsid w:val="00A83B01"/>
    <w:rsid w:val="00A83B2A"/>
    <w:rsid w:val="00A83B7D"/>
    <w:rsid w:val="00A83C24"/>
    <w:rsid w:val="00A83F4A"/>
    <w:rsid w:val="00A84003"/>
    <w:rsid w:val="00A841CC"/>
    <w:rsid w:val="00A842C4"/>
    <w:rsid w:val="00A842F2"/>
    <w:rsid w:val="00A84311"/>
    <w:rsid w:val="00A84367"/>
    <w:rsid w:val="00A843DA"/>
    <w:rsid w:val="00A8452A"/>
    <w:rsid w:val="00A84611"/>
    <w:rsid w:val="00A84703"/>
    <w:rsid w:val="00A84741"/>
    <w:rsid w:val="00A84984"/>
    <w:rsid w:val="00A84997"/>
    <w:rsid w:val="00A84A3E"/>
    <w:rsid w:val="00A84AAD"/>
    <w:rsid w:val="00A84B1C"/>
    <w:rsid w:val="00A84B27"/>
    <w:rsid w:val="00A84DDB"/>
    <w:rsid w:val="00A84ED5"/>
    <w:rsid w:val="00A850A1"/>
    <w:rsid w:val="00A8537F"/>
    <w:rsid w:val="00A854A8"/>
    <w:rsid w:val="00A85545"/>
    <w:rsid w:val="00A855D2"/>
    <w:rsid w:val="00A857F9"/>
    <w:rsid w:val="00A858CF"/>
    <w:rsid w:val="00A85980"/>
    <w:rsid w:val="00A859FF"/>
    <w:rsid w:val="00A85C7B"/>
    <w:rsid w:val="00A85D25"/>
    <w:rsid w:val="00A85D9B"/>
    <w:rsid w:val="00A85EBA"/>
    <w:rsid w:val="00A85ED7"/>
    <w:rsid w:val="00A85F3D"/>
    <w:rsid w:val="00A85F51"/>
    <w:rsid w:val="00A85F72"/>
    <w:rsid w:val="00A85FB5"/>
    <w:rsid w:val="00A85FFD"/>
    <w:rsid w:val="00A86000"/>
    <w:rsid w:val="00A86037"/>
    <w:rsid w:val="00A86125"/>
    <w:rsid w:val="00A862F2"/>
    <w:rsid w:val="00A864D0"/>
    <w:rsid w:val="00A86566"/>
    <w:rsid w:val="00A865DD"/>
    <w:rsid w:val="00A865F4"/>
    <w:rsid w:val="00A8661D"/>
    <w:rsid w:val="00A866E1"/>
    <w:rsid w:val="00A86703"/>
    <w:rsid w:val="00A86719"/>
    <w:rsid w:val="00A86729"/>
    <w:rsid w:val="00A86815"/>
    <w:rsid w:val="00A86970"/>
    <w:rsid w:val="00A869A7"/>
    <w:rsid w:val="00A86ACA"/>
    <w:rsid w:val="00A86B40"/>
    <w:rsid w:val="00A86C37"/>
    <w:rsid w:val="00A86CD3"/>
    <w:rsid w:val="00A86DA6"/>
    <w:rsid w:val="00A86E5A"/>
    <w:rsid w:val="00A86F70"/>
    <w:rsid w:val="00A86F86"/>
    <w:rsid w:val="00A86FF2"/>
    <w:rsid w:val="00A87046"/>
    <w:rsid w:val="00A8706B"/>
    <w:rsid w:val="00A87080"/>
    <w:rsid w:val="00A870FF"/>
    <w:rsid w:val="00A8739C"/>
    <w:rsid w:val="00A873C5"/>
    <w:rsid w:val="00A874C7"/>
    <w:rsid w:val="00A874F4"/>
    <w:rsid w:val="00A87503"/>
    <w:rsid w:val="00A875A7"/>
    <w:rsid w:val="00A875E7"/>
    <w:rsid w:val="00A87784"/>
    <w:rsid w:val="00A8778E"/>
    <w:rsid w:val="00A877C0"/>
    <w:rsid w:val="00A878B5"/>
    <w:rsid w:val="00A87902"/>
    <w:rsid w:val="00A87C09"/>
    <w:rsid w:val="00A87DA2"/>
    <w:rsid w:val="00A87E56"/>
    <w:rsid w:val="00A87EF8"/>
    <w:rsid w:val="00A87F96"/>
    <w:rsid w:val="00A90190"/>
    <w:rsid w:val="00A901A1"/>
    <w:rsid w:val="00A90310"/>
    <w:rsid w:val="00A903B7"/>
    <w:rsid w:val="00A905D9"/>
    <w:rsid w:val="00A906BD"/>
    <w:rsid w:val="00A90835"/>
    <w:rsid w:val="00A90854"/>
    <w:rsid w:val="00A90966"/>
    <w:rsid w:val="00A90A65"/>
    <w:rsid w:val="00A90B13"/>
    <w:rsid w:val="00A90BB1"/>
    <w:rsid w:val="00A90C07"/>
    <w:rsid w:val="00A90DD9"/>
    <w:rsid w:val="00A90E2F"/>
    <w:rsid w:val="00A91067"/>
    <w:rsid w:val="00A910DC"/>
    <w:rsid w:val="00A911F9"/>
    <w:rsid w:val="00A91594"/>
    <w:rsid w:val="00A91840"/>
    <w:rsid w:val="00A91A92"/>
    <w:rsid w:val="00A91C14"/>
    <w:rsid w:val="00A91E15"/>
    <w:rsid w:val="00A91FF5"/>
    <w:rsid w:val="00A92001"/>
    <w:rsid w:val="00A92176"/>
    <w:rsid w:val="00A921CA"/>
    <w:rsid w:val="00A921CF"/>
    <w:rsid w:val="00A925AF"/>
    <w:rsid w:val="00A92710"/>
    <w:rsid w:val="00A92780"/>
    <w:rsid w:val="00A927A6"/>
    <w:rsid w:val="00A927BD"/>
    <w:rsid w:val="00A92816"/>
    <w:rsid w:val="00A92ACC"/>
    <w:rsid w:val="00A92B0F"/>
    <w:rsid w:val="00A92CB6"/>
    <w:rsid w:val="00A92D16"/>
    <w:rsid w:val="00A92D74"/>
    <w:rsid w:val="00A92E0E"/>
    <w:rsid w:val="00A93047"/>
    <w:rsid w:val="00A9323D"/>
    <w:rsid w:val="00A93401"/>
    <w:rsid w:val="00A93457"/>
    <w:rsid w:val="00A93658"/>
    <w:rsid w:val="00A937DD"/>
    <w:rsid w:val="00A9382F"/>
    <w:rsid w:val="00A9387A"/>
    <w:rsid w:val="00A93950"/>
    <w:rsid w:val="00A93A39"/>
    <w:rsid w:val="00A93BA1"/>
    <w:rsid w:val="00A93BA6"/>
    <w:rsid w:val="00A93CC0"/>
    <w:rsid w:val="00A93CE2"/>
    <w:rsid w:val="00A93DE1"/>
    <w:rsid w:val="00A93F6D"/>
    <w:rsid w:val="00A940FB"/>
    <w:rsid w:val="00A9410C"/>
    <w:rsid w:val="00A94190"/>
    <w:rsid w:val="00A941D3"/>
    <w:rsid w:val="00A94306"/>
    <w:rsid w:val="00A94374"/>
    <w:rsid w:val="00A94403"/>
    <w:rsid w:val="00A9450F"/>
    <w:rsid w:val="00A945AB"/>
    <w:rsid w:val="00A9462B"/>
    <w:rsid w:val="00A94762"/>
    <w:rsid w:val="00A94838"/>
    <w:rsid w:val="00A94858"/>
    <w:rsid w:val="00A94944"/>
    <w:rsid w:val="00A949F3"/>
    <w:rsid w:val="00A949F9"/>
    <w:rsid w:val="00A94AD9"/>
    <w:rsid w:val="00A94ADC"/>
    <w:rsid w:val="00A94B3A"/>
    <w:rsid w:val="00A94BE9"/>
    <w:rsid w:val="00A94E07"/>
    <w:rsid w:val="00A94EE1"/>
    <w:rsid w:val="00A951C4"/>
    <w:rsid w:val="00A95223"/>
    <w:rsid w:val="00A9540C"/>
    <w:rsid w:val="00A9542D"/>
    <w:rsid w:val="00A9545B"/>
    <w:rsid w:val="00A9568B"/>
    <w:rsid w:val="00A9578B"/>
    <w:rsid w:val="00A95843"/>
    <w:rsid w:val="00A95B0F"/>
    <w:rsid w:val="00A95CD6"/>
    <w:rsid w:val="00A95E1C"/>
    <w:rsid w:val="00A95FF9"/>
    <w:rsid w:val="00A9609A"/>
    <w:rsid w:val="00A9612F"/>
    <w:rsid w:val="00A96227"/>
    <w:rsid w:val="00A96266"/>
    <w:rsid w:val="00A962AB"/>
    <w:rsid w:val="00A96412"/>
    <w:rsid w:val="00A96517"/>
    <w:rsid w:val="00A96541"/>
    <w:rsid w:val="00A9654C"/>
    <w:rsid w:val="00A96693"/>
    <w:rsid w:val="00A966B3"/>
    <w:rsid w:val="00A96707"/>
    <w:rsid w:val="00A9683E"/>
    <w:rsid w:val="00A96848"/>
    <w:rsid w:val="00A9687D"/>
    <w:rsid w:val="00A968D4"/>
    <w:rsid w:val="00A96915"/>
    <w:rsid w:val="00A9696B"/>
    <w:rsid w:val="00A9697F"/>
    <w:rsid w:val="00A96AAA"/>
    <w:rsid w:val="00A96B90"/>
    <w:rsid w:val="00A96CAC"/>
    <w:rsid w:val="00A96D05"/>
    <w:rsid w:val="00A96D7B"/>
    <w:rsid w:val="00A96F06"/>
    <w:rsid w:val="00A96F66"/>
    <w:rsid w:val="00A97157"/>
    <w:rsid w:val="00A9717F"/>
    <w:rsid w:val="00A971C2"/>
    <w:rsid w:val="00A971E9"/>
    <w:rsid w:val="00A9729E"/>
    <w:rsid w:val="00A972A0"/>
    <w:rsid w:val="00A9734F"/>
    <w:rsid w:val="00A97765"/>
    <w:rsid w:val="00A97AAA"/>
    <w:rsid w:val="00A97AAC"/>
    <w:rsid w:val="00A97BEF"/>
    <w:rsid w:val="00A97C0D"/>
    <w:rsid w:val="00A97C4E"/>
    <w:rsid w:val="00A97D7A"/>
    <w:rsid w:val="00A97E34"/>
    <w:rsid w:val="00A97F1D"/>
    <w:rsid w:val="00A97FD8"/>
    <w:rsid w:val="00AA01B2"/>
    <w:rsid w:val="00AA044C"/>
    <w:rsid w:val="00AA072F"/>
    <w:rsid w:val="00AA07E3"/>
    <w:rsid w:val="00AA08AC"/>
    <w:rsid w:val="00AA0BE0"/>
    <w:rsid w:val="00AA0CD0"/>
    <w:rsid w:val="00AA0DFD"/>
    <w:rsid w:val="00AA0FEB"/>
    <w:rsid w:val="00AA1121"/>
    <w:rsid w:val="00AA1237"/>
    <w:rsid w:val="00AA1260"/>
    <w:rsid w:val="00AA14F7"/>
    <w:rsid w:val="00AA1582"/>
    <w:rsid w:val="00AA158D"/>
    <w:rsid w:val="00AA15C4"/>
    <w:rsid w:val="00AA160D"/>
    <w:rsid w:val="00AA16BC"/>
    <w:rsid w:val="00AA173D"/>
    <w:rsid w:val="00AA1909"/>
    <w:rsid w:val="00AA19A6"/>
    <w:rsid w:val="00AA1A58"/>
    <w:rsid w:val="00AA1A84"/>
    <w:rsid w:val="00AA1ACE"/>
    <w:rsid w:val="00AA1BF8"/>
    <w:rsid w:val="00AA1E4F"/>
    <w:rsid w:val="00AA1E5D"/>
    <w:rsid w:val="00AA1E68"/>
    <w:rsid w:val="00AA1EC9"/>
    <w:rsid w:val="00AA1EDE"/>
    <w:rsid w:val="00AA1EF5"/>
    <w:rsid w:val="00AA2107"/>
    <w:rsid w:val="00AA21B5"/>
    <w:rsid w:val="00AA21F2"/>
    <w:rsid w:val="00AA228B"/>
    <w:rsid w:val="00AA228E"/>
    <w:rsid w:val="00AA22FA"/>
    <w:rsid w:val="00AA235E"/>
    <w:rsid w:val="00AA2587"/>
    <w:rsid w:val="00AA25BA"/>
    <w:rsid w:val="00AA262E"/>
    <w:rsid w:val="00AA267D"/>
    <w:rsid w:val="00AA271F"/>
    <w:rsid w:val="00AA2748"/>
    <w:rsid w:val="00AA2781"/>
    <w:rsid w:val="00AA27BB"/>
    <w:rsid w:val="00AA2904"/>
    <w:rsid w:val="00AA290C"/>
    <w:rsid w:val="00AA2969"/>
    <w:rsid w:val="00AA2B91"/>
    <w:rsid w:val="00AA2C6E"/>
    <w:rsid w:val="00AA2CB7"/>
    <w:rsid w:val="00AA2CE2"/>
    <w:rsid w:val="00AA2DE0"/>
    <w:rsid w:val="00AA2E94"/>
    <w:rsid w:val="00AA2FBE"/>
    <w:rsid w:val="00AA3043"/>
    <w:rsid w:val="00AA30DC"/>
    <w:rsid w:val="00AA3183"/>
    <w:rsid w:val="00AA31A6"/>
    <w:rsid w:val="00AA32A5"/>
    <w:rsid w:val="00AA32BC"/>
    <w:rsid w:val="00AA3505"/>
    <w:rsid w:val="00AA35B7"/>
    <w:rsid w:val="00AA362B"/>
    <w:rsid w:val="00AA36A9"/>
    <w:rsid w:val="00AA3705"/>
    <w:rsid w:val="00AA3744"/>
    <w:rsid w:val="00AA37B9"/>
    <w:rsid w:val="00AA37F8"/>
    <w:rsid w:val="00AA3912"/>
    <w:rsid w:val="00AA3ACB"/>
    <w:rsid w:val="00AA3C32"/>
    <w:rsid w:val="00AA3CB9"/>
    <w:rsid w:val="00AA3DC3"/>
    <w:rsid w:val="00AA3F18"/>
    <w:rsid w:val="00AA3F66"/>
    <w:rsid w:val="00AA3F76"/>
    <w:rsid w:val="00AA3FC4"/>
    <w:rsid w:val="00AA4061"/>
    <w:rsid w:val="00AA408B"/>
    <w:rsid w:val="00AA40D7"/>
    <w:rsid w:val="00AA49BB"/>
    <w:rsid w:val="00AA4AC8"/>
    <w:rsid w:val="00AA4B1F"/>
    <w:rsid w:val="00AA4B24"/>
    <w:rsid w:val="00AA4BCF"/>
    <w:rsid w:val="00AA4C38"/>
    <w:rsid w:val="00AA4C87"/>
    <w:rsid w:val="00AA4D33"/>
    <w:rsid w:val="00AA4D3F"/>
    <w:rsid w:val="00AA4D54"/>
    <w:rsid w:val="00AA4DCC"/>
    <w:rsid w:val="00AA4EB2"/>
    <w:rsid w:val="00AA4FCD"/>
    <w:rsid w:val="00AA505B"/>
    <w:rsid w:val="00AA5060"/>
    <w:rsid w:val="00AA50A2"/>
    <w:rsid w:val="00AA51F6"/>
    <w:rsid w:val="00AA52B1"/>
    <w:rsid w:val="00AA52D6"/>
    <w:rsid w:val="00AA535A"/>
    <w:rsid w:val="00AA538F"/>
    <w:rsid w:val="00AA540F"/>
    <w:rsid w:val="00AA549C"/>
    <w:rsid w:val="00AA5512"/>
    <w:rsid w:val="00AA558F"/>
    <w:rsid w:val="00AA566C"/>
    <w:rsid w:val="00AA59A4"/>
    <w:rsid w:val="00AA5A9B"/>
    <w:rsid w:val="00AA5AF8"/>
    <w:rsid w:val="00AA5CA4"/>
    <w:rsid w:val="00AA5CCE"/>
    <w:rsid w:val="00AA5CDF"/>
    <w:rsid w:val="00AA5EAB"/>
    <w:rsid w:val="00AA60EA"/>
    <w:rsid w:val="00AA6143"/>
    <w:rsid w:val="00AA6184"/>
    <w:rsid w:val="00AA61AA"/>
    <w:rsid w:val="00AA61EB"/>
    <w:rsid w:val="00AA62F6"/>
    <w:rsid w:val="00AA6348"/>
    <w:rsid w:val="00AA6482"/>
    <w:rsid w:val="00AA656B"/>
    <w:rsid w:val="00AA661A"/>
    <w:rsid w:val="00AA666A"/>
    <w:rsid w:val="00AA6730"/>
    <w:rsid w:val="00AA6929"/>
    <w:rsid w:val="00AA6975"/>
    <w:rsid w:val="00AA6A00"/>
    <w:rsid w:val="00AA6A7C"/>
    <w:rsid w:val="00AA6B1C"/>
    <w:rsid w:val="00AA6C9C"/>
    <w:rsid w:val="00AA6D33"/>
    <w:rsid w:val="00AA6E14"/>
    <w:rsid w:val="00AA6EC1"/>
    <w:rsid w:val="00AA6F3B"/>
    <w:rsid w:val="00AA6FB7"/>
    <w:rsid w:val="00AA7025"/>
    <w:rsid w:val="00AA70FD"/>
    <w:rsid w:val="00AA72DE"/>
    <w:rsid w:val="00AA7345"/>
    <w:rsid w:val="00AA7367"/>
    <w:rsid w:val="00AA73B0"/>
    <w:rsid w:val="00AA74BC"/>
    <w:rsid w:val="00AA7594"/>
    <w:rsid w:val="00AA75C8"/>
    <w:rsid w:val="00AA7611"/>
    <w:rsid w:val="00AA7696"/>
    <w:rsid w:val="00AA76D7"/>
    <w:rsid w:val="00AA7731"/>
    <w:rsid w:val="00AA7855"/>
    <w:rsid w:val="00AA7917"/>
    <w:rsid w:val="00AB012F"/>
    <w:rsid w:val="00AB01E6"/>
    <w:rsid w:val="00AB0220"/>
    <w:rsid w:val="00AB024C"/>
    <w:rsid w:val="00AB02DB"/>
    <w:rsid w:val="00AB02E2"/>
    <w:rsid w:val="00AB0427"/>
    <w:rsid w:val="00AB0518"/>
    <w:rsid w:val="00AB0536"/>
    <w:rsid w:val="00AB0586"/>
    <w:rsid w:val="00AB0610"/>
    <w:rsid w:val="00AB06AF"/>
    <w:rsid w:val="00AB0878"/>
    <w:rsid w:val="00AB0895"/>
    <w:rsid w:val="00AB08E0"/>
    <w:rsid w:val="00AB0AB9"/>
    <w:rsid w:val="00AB0C37"/>
    <w:rsid w:val="00AB0EE6"/>
    <w:rsid w:val="00AB10B7"/>
    <w:rsid w:val="00AB1170"/>
    <w:rsid w:val="00AB1205"/>
    <w:rsid w:val="00AB1382"/>
    <w:rsid w:val="00AB142B"/>
    <w:rsid w:val="00AB146B"/>
    <w:rsid w:val="00AB14D1"/>
    <w:rsid w:val="00AB15BD"/>
    <w:rsid w:val="00AB1780"/>
    <w:rsid w:val="00AB19D2"/>
    <w:rsid w:val="00AB1A5D"/>
    <w:rsid w:val="00AB1A8E"/>
    <w:rsid w:val="00AB1B76"/>
    <w:rsid w:val="00AB1D5B"/>
    <w:rsid w:val="00AB1D81"/>
    <w:rsid w:val="00AB1E57"/>
    <w:rsid w:val="00AB1E7B"/>
    <w:rsid w:val="00AB1FEA"/>
    <w:rsid w:val="00AB200C"/>
    <w:rsid w:val="00AB2031"/>
    <w:rsid w:val="00AB2161"/>
    <w:rsid w:val="00AB2263"/>
    <w:rsid w:val="00AB2302"/>
    <w:rsid w:val="00AB2488"/>
    <w:rsid w:val="00AB25DD"/>
    <w:rsid w:val="00AB265F"/>
    <w:rsid w:val="00AB26F2"/>
    <w:rsid w:val="00AB2700"/>
    <w:rsid w:val="00AB2777"/>
    <w:rsid w:val="00AB280A"/>
    <w:rsid w:val="00AB2914"/>
    <w:rsid w:val="00AB2A09"/>
    <w:rsid w:val="00AB2A88"/>
    <w:rsid w:val="00AB2AF2"/>
    <w:rsid w:val="00AB2B21"/>
    <w:rsid w:val="00AB2D45"/>
    <w:rsid w:val="00AB2D7A"/>
    <w:rsid w:val="00AB2E3D"/>
    <w:rsid w:val="00AB2ECE"/>
    <w:rsid w:val="00AB2F34"/>
    <w:rsid w:val="00AB3001"/>
    <w:rsid w:val="00AB309C"/>
    <w:rsid w:val="00AB30C2"/>
    <w:rsid w:val="00AB335A"/>
    <w:rsid w:val="00AB338F"/>
    <w:rsid w:val="00AB35A4"/>
    <w:rsid w:val="00AB3684"/>
    <w:rsid w:val="00AB377A"/>
    <w:rsid w:val="00AB3839"/>
    <w:rsid w:val="00AB3997"/>
    <w:rsid w:val="00AB3B03"/>
    <w:rsid w:val="00AB3B81"/>
    <w:rsid w:val="00AB3BA1"/>
    <w:rsid w:val="00AB3BEA"/>
    <w:rsid w:val="00AB3C62"/>
    <w:rsid w:val="00AB3DCB"/>
    <w:rsid w:val="00AB3E9D"/>
    <w:rsid w:val="00AB3EB3"/>
    <w:rsid w:val="00AB3F00"/>
    <w:rsid w:val="00AB3F66"/>
    <w:rsid w:val="00AB4262"/>
    <w:rsid w:val="00AB4576"/>
    <w:rsid w:val="00AB4767"/>
    <w:rsid w:val="00AB49AB"/>
    <w:rsid w:val="00AB4B14"/>
    <w:rsid w:val="00AB4B1A"/>
    <w:rsid w:val="00AB4C12"/>
    <w:rsid w:val="00AB4C47"/>
    <w:rsid w:val="00AB4ECF"/>
    <w:rsid w:val="00AB4FC6"/>
    <w:rsid w:val="00AB5229"/>
    <w:rsid w:val="00AB5382"/>
    <w:rsid w:val="00AB53A6"/>
    <w:rsid w:val="00AB5515"/>
    <w:rsid w:val="00AB55FC"/>
    <w:rsid w:val="00AB58E8"/>
    <w:rsid w:val="00AB5997"/>
    <w:rsid w:val="00AB5B18"/>
    <w:rsid w:val="00AB5B89"/>
    <w:rsid w:val="00AB5E5D"/>
    <w:rsid w:val="00AB60A7"/>
    <w:rsid w:val="00AB60E8"/>
    <w:rsid w:val="00AB60F5"/>
    <w:rsid w:val="00AB6415"/>
    <w:rsid w:val="00AB642C"/>
    <w:rsid w:val="00AB6438"/>
    <w:rsid w:val="00AB6444"/>
    <w:rsid w:val="00AB6459"/>
    <w:rsid w:val="00AB6567"/>
    <w:rsid w:val="00AB6722"/>
    <w:rsid w:val="00AB676F"/>
    <w:rsid w:val="00AB6836"/>
    <w:rsid w:val="00AB6871"/>
    <w:rsid w:val="00AB69BB"/>
    <w:rsid w:val="00AB6A49"/>
    <w:rsid w:val="00AB6A53"/>
    <w:rsid w:val="00AB6A91"/>
    <w:rsid w:val="00AB6AF8"/>
    <w:rsid w:val="00AB6BE0"/>
    <w:rsid w:val="00AB6D5D"/>
    <w:rsid w:val="00AB6E4D"/>
    <w:rsid w:val="00AB6E74"/>
    <w:rsid w:val="00AB6FC3"/>
    <w:rsid w:val="00AB7029"/>
    <w:rsid w:val="00AB70ED"/>
    <w:rsid w:val="00AB75CE"/>
    <w:rsid w:val="00AB76A1"/>
    <w:rsid w:val="00AB76CE"/>
    <w:rsid w:val="00AB790B"/>
    <w:rsid w:val="00AB794A"/>
    <w:rsid w:val="00AB7B04"/>
    <w:rsid w:val="00AB7B29"/>
    <w:rsid w:val="00AB7D7A"/>
    <w:rsid w:val="00AB7DC5"/>
    <w:rsid w:val="00AB7E35"/>
    <w:rsid w:val="00AB7EEF"/>
    <w:rsid w:val="00AB7FBD"/>
    <w:rsid w:val="00AC0217"/>
    <w:rsid w:val="00AC0520"/>
    <w:rsid w:val="00AC0746"/>
    <w:rsid w:val="00AC0A7A"/>
    <w:rsid w:val="00AC0B83"/>
    <w:rsid w:val="00AC0BA7"/>
    <w:rsid w:val="00AC0BB2"/>
    <w:rsid w:val="00AC0C67"/>
    <w:rsid w:val="00AC0C75"/>
    <w:rsid w:val="00AC0D75"/>
    <w:rsid w:val="00AC0F35"/>
    <w:rsid w:val="00AC0FD0"/>
    <w:rsid w:val="00AC10F2"/>
    <w:rsid w:val="00AC11AB"/>
    <w:rsid w:val="00AC11FA"/>
    <w:rsid w:val="00AC1300"/>
    <w:rsid w:val="00AC14A6"/>
    <w:rsid w:val="00AC1687"/>
    <w:rsid w:val="00AC1A77"/>
    <w:rsid w:val="00AC1C0F"/>
    <w:rsid w:val="00AC1C52"/>
    <w:rsid w:val="00AC1D12"/>
    <w:rsid w:val="00AC1E31"/>
    <w:rsid w:val="00AC1E39"/>
    <w:rsid w:val="00AC1F50"/>
    <w:rsid w:val="00AC1FE7"/>
    <w:rsid w:val="00AC1FEA"/>
    <w:rsid w:val="00AC200A"/>
    <w:rsid w:val="00AC2058"/>
    <w:rsid w:val="00AC2079"/>
    <w:rsid w:val="00AC21D8"/>
    <w:rsid w:val="00AC22FB"/>
    <w:rsid w:val="00AC26E9"/>
    <w:rsid w:val="00AC270E"/>
    <w:rsid w:val="00AC275F"/>
    <w:rsid w:val="00AC2792"/>
    <w:rsid w:val="00AC285C"/>
    <w:rsid w:val="00AC2AD9"/>
    <w:rsid w:val="00AC2AF3"/>
    <w:rsid w:val="00AC2B19"/>
    <w:rsid w:val="00AC2BE7"/>
    <w:rsid w:val="00AC2D94"/>
    <w:rsid w:val="00AC2D95"/>
    <w:rsid w:val="00AC3076"/>
    <w:rsid w:val="00AC3091"/>
    <w:rsid w:val="00AC318A"/>
    <w:rsid w:val="00AC3196"/>
    <w:rsid w:val="00AC31DC"/>
    <w:rsid w:val="00AC32C3"/>
    <w:rsid w:val="00AC32F7"/>
    <w:rsid w:val="00AC3383"/>
    <w:rsid w:val="00AC3530"/>
    <w:rsid w:val="00AC3546"/>
    <w:rsid w:val="00AC3691"/>
    <w:rsid w:val="00AC3693"/>
    <w:rsid w:val="00AC376C"/>
    <w:rsid w:val="00AC37A8"/>
    <w:rsid w:val="00AC37F9"/>
    <w:rsid w:val="00AC3B64"/>
    <w:rsid w:val="00AC3CC7"/>
    <w:rsid w:val="00AC3E23"/>
    <w:rsid w:val="00AC3EC0"/>
    <w:rsid w:val="00AC3F31"/>
    <w:rsid w:val="00AC401C"/>
    <w:rsid w:val="00AC4065"/>
    <w:rsid w:val="00AC4157"/>
    <w:rsid w:val="00AC4160"/>
    <w:rsid w:val="00AC42D2"/>
    <w:rsid w:val="00AC4303"/>
    <w:rsid w:val="00AC43AC"/>
    <w:rsid w:val="00AC44AB"/>
    <w:rsid w:val="00AC4642"/>
    <w:rsid w:val="00AC46CF"/>
    <w:rsid w:val="00AC475E"/>
    <w:rsid w:val="00AC4782"/>
    <w:rsid w:val="00AC4799"/>
    <w:rsid w:val="00AC482E"/>
    <w:rsid w:val="00AC48B6"/>
    <w:rsid w:val="00AC48C5"/>
    <w:rsid w:val="00AC49F3"/>
    <w:rsid w:val="00AC4A2C"/>
    <w:rsid w:val="00AC4DFE"/>
    <w:rsid w:val="00AC4E2E"/>
    <w:rsid w:val="00AC513D"/>
    <w:rsid w:val="00AC516E"/>
    <w:rsid w:val="00AC528C"/>
    <w:rsid w:val="00AC53DB"/>
    <w:rsid w:val="00AC546D"/>
    <w:rsid w:val="00AC5647"/>
    <w:rsid w:val="00AC571E"/>
    <w:rsid w:val="00AC5788"/>
    <w:rsid w:val="00AC5876"/>
    <w:rsid w:val="00AC58B9"/>
    <w:rsid w:val="00AC59A7"/>
    <w:rsid w:val="00AC5A40"/>
    <w:rsid w:val="00AC5BA4"/>
    <w:rsid w:val="00AC5BA9"/>
    <w:rsid w:val="00AC5C5A"/>
    <w:rsid w:val="00AC5D32"/>
    <w:rsid w:val="00AC5D38"/>
    <w:rsid w:val="00AC5E38"/>
    <w:rsid w:val="00AC5E50"/>
    <w:rsid w:val="00AC5E6A"/>
    <w:rsid w:val="00AC5F7F"/>
    <w:rsid w:val="00AC61E6"/>
    <w:rsid w:val="00AC6234"/>
    <w:rsid w:val="00AC633B"/>
    <w:rsid w:val="00AC638D"/>
    <w:rsid w:val="00AC63C6"/>
    <w:rsid w:val="00AC63DD"/>
    <w:rsid w:val="00AC641D"/>
    <w:rsid w:val="00AC66E6"/>
    <w:rsid w:val="00AC672B"/>
    <w:rsid w:val="00AC6731"/>
    <w:rsid w:val="00AC68D4"/>
    <w:rsid w:val="00AC6994"/>
    <w:rsid w:val="00AC69C4"/>
    <w:rsid w:val="00AC69F2"/>
    <w:rsid w:val="00AC6A62"/>
    <w:rsid w:val="00AC6AA8"/>
    <w:rsid w:val="00AC6BB6"/>
    <w:rsid w:val="00AC6C28"/>
    <w:rsid w:val="00AC6CC0"/>
    <w:rsid w:val="00AC6D0D"/>
    <w:rsid w:val="00AC6F09"/>
    <w:rsid w:val="00AC6F66"/>
    <w:rsid w:val="00AC6FD3"/>
    <w:rsid w:val="00AC700F"/>
    <w:rsid w:val="00AC75D5"/>
    <w:rsid w:val="00AC7A3A"/>
    <w:rsid w:val="00AC7C6A"/>
    <w:rsid w:val="00AC7DEB"/>
    <w:rsid w:val="00AD00C8"/>
    <w:rsid w:val="00AD0132"/>
    <w:rsid w:val="00AD01AC"/>
    <w:rsid w:val="00AD03A6"/>
    <w:rsid w:val="00AD05C1"/>
    <w:rsid w:val="00AD0703"/>
    <w:rsid w:val="00AD0734"/>
    <w:rsid w:val="00AD07ED"/>
    <w:rsid w:val="00AD084F"/>
    <w:rsid w:val="00AD0863"/>
    <w:rsid w:val="00AD0A03"/>
    <w:rsid w:val="00AD0A79"/>
    <w:rsid w:val="00AD0B22"/>
    <w:rsid w:val="00AD0C17"/>
    <w:rsid w:val="00AD0C57"/>
    <w:rsid w:val="00AD0CB0"/>
    <w:rsid w:val="00AD0CDF"/>
    <w:rsid w:val="00AD1062"/>
    <w:rsid w:val="00AD107D"/>
    <w:rsid w:val="00AD1088"/>
    <w:rsid w:val="00AD11EC"/>
    <w:rsid w:val="00AD1321"/>
    <w:rsid w:val="00AD13E9"/>
    <w:rsid w:val="00AD1466"/>
    <w:rsid w:val="00AD1682"/>
    <w:rsid w:val="00AD16C3"/>
    <w:rsid w:val="00AD16E2"/>
    <w:rsid w:val="00AD1881"/>
    <w:rsid w:val="00AD18E5"/>
    <w:rsid w:val="00AD18F2"/>
    <w:rsid w:val="00AD1928"/>
    <w:rsid w:val="00AD1A48"/>
    <w:rsid w:val="00AD1C70"/>
    <w:rsid w:val="00AD1CA9"/>
    <w:rsid w:val="00AD1CBC"/>
    <w:rsid w:val="00AD1CCD"/>
    <w:rsid w:val="00AD1CF3"/>
    <w:rsid w:val="00AD1E50"/>
    <w:rsid w:val="00AD1E9D"/>
    <w:rsid w:val="00AD20AC"/>
    <w:rsid w:val="00AD21EF"/>
    <w:rsid w:val="00AD2267"/>
    <w:rsid w:val="00AD229B"/>
    <w:rsid w:val="00AD234A"/>
    <w:rsid w:val="00AD23DF"/>
    <w:rsid w:val="00AD2409"/>
    <w:rsid w:val="00AD246C"/>
    <w:rsid w:val="00AD25A2"/>
    <w:rsid w:val="00AD261C"/>
    <w:rsid w:val="00AD2641"/>
    <w:rsid w:val="00AD26F1"/>
    <w:rsid w:val="00AD282B"/>
    <w:rsid w:val="00AD287A"/>
    <w:rsid w:val="00AD2A99"/>
    <w:rsid w:val="00AD2B92"/>
    <w:rsid w:val="00AD2D14"/>
    <w:rsid w:val="00AD2DAE"/>
    <w:rsid w:val="00AD2F66"/>
    <w:rsid w:val="00AD2F9A"/>
    <w:rsid w:val="00AD3076"/>
    <w:rsid w:val="00AD30BA"/>
    <w:rsid w:val="00AD3141"/>
    <w:rsid w:val="00AD31C7"/>
    <w:rsid w:val="00AD31D2"/>
    <w:rsid w:val="00AD3219"/>
    <w:rsid w:val="00AD328D"/>
    <w:rsid w:val="00AD3393"/>
    <w:rsid w:val="00AD33A8"/>
    <w:rsid w:val="00AD36CD"/>
    <w:rsid w:val="00AD3707"/>
    <w:rsid w:val="00AD38C0"/>
    <w:rsid w:val="00AD3A23"/>
    <w:rsid w:val="00AD3A26"/>
    <w:rsid w:val="00AD3DBA"/>
    <w:rsid w:val="00AD3F41"/>
    <w:rsid w:val="00AD3FBD"/>
    <w:rsid w:val="00AD408F"/>
    <w:rsid w:val="00AD4483"/>
    <w:rsid w:val="00AD449A"/>
    <w:rsid w:val="00AD44AB"/>
    <w:rsid w:val="00AD45FC"/>
    <w:rsid w:val="00AD4733"/>
    <w:rsid w:val="00AD479C"/>
    <w:rsid w:val="00AD47EA"/>
    <w:rsid w:val="00AD4814"/>
    <w:rsid w:val="00AD4917"/>
    <w:rsid w:val="00AD491E"/>
    <w:rsid w:val="00AD4B5F"/>
    <w:rsid w:val="00AD4B8D"/>
    <w:rsid w:val="00AD4D60"/>
    <w:rsid w:val="00AD4F69"/>
    <w:rsid w:val="00AD4F85"/>
    <w:rsid w:val="00AD4FBF"/>
    <w:rsid w:val="00AD505D"/>
    <w:rsid w:val="00AD515C"/>
    <w:rsid w:val="00AD527F"/>
    <w:rsid w:val="00AD5499"/>
    <w:rsid w:val="00AD54E8"/>
    <w:rsid w:val="00AD54F2"/>
    <w:rsid w:val="00AD5594"/>
    <w:rsid w:val="00AD564B"/>
    <w:rsid w:val="00AD5700"/>
    <w:rsid w:val="00AD5785"/>
    <w:rsid w:val="00AD58AA"/>
    <w:rsid w:val="00AD59C4"/>
    <w:rsid w:val="00AD5A2D"/>
    <w:rsid w:val="00AD5B63"/>
    <w:rsid w:val="00AD5C90"/>
    <w:rsid w:val="00AD5DE2"/>
    <w:rsid w:val="00AD5EFC"/>
    <w:rsid w:val="00AD5F33"/>
    <w:rsid w:val="00AD5F3E"/>
    <w:rsid w:val="00AD5FF4"/>
    <w:rsid w:val="00AD6072"/>
    <w:rsid w:val="00AD60ED"/>
    <w:rsid w:val="00AD60F1"/>
    <w:rsid w:val="00AD6170"/>
    <w:rsid w:val="00AD6185"/>
    <w:rsid w:val="00AD6186"/>
    <w:rsid w:val="00AD6205"/>
    <w:rsid w:val="00AD6220"/>
    <w:rsid w:val="00AD6419"/>
    <w:rsid w:val="00AD64DA"/>
    <w:rsid w:val="00AD651E"/>
    <w:rsid w:val="00AD6527"/>
    <w:rsid w:val="00AD65DE"/>
    <w:rsid w:val="00AD66D8"/>
    <w:rsid w:val="00AD699C"/>
    <w:rsid w:val="00AD69AA"/>
    <w:rsid w:val="00AD6A06"/>
    <w:rsid w:val="00AD6C27"/>
    <w:rsid w:val="00AD6CF1"/>
    <w:rsid w:val="00AD6F11"/>
    <w:rsid w:val="00AD6FDA"/>
    <w:rsid w:val="00AD7036"/>
    <w:rsid w:val="00AD70D5"/>
    <w:rsid w:val="00AD710D"/>
    <w:rsid w:val="00AD7179"/>
    <w:rsid w:val="00AD732A"/>
    <w:rsid w:val="00AD7444"/>
    <w:rsid w:val="00AD75E7"/>
    <w:rsid w:val="00AD7661"/>
    <w:rsid w:val="00AD789C"/>
    <w:rsid w:val="00AD78A8"/>
    <w:rsid w:val="00AD7AF4"/>
    <w:rsid w:val="00AD7BF6"/>
    <w:rsid w:val="00AD7C0B"/>
    <w:rsid w:val="00AD7CF2"/>
    <w:rsid w:val="00AD7D8A"/>
    <w:rsid w:val="00AD7E55"/>
    <w:rsid w:val="00AD7EB7"/>
    <w:rsid w:val="00AE02F0"/>
    <w:rsid w:val="00AE0487"/>
    <w:rsid w:val="00AE06FA"/>
    <w:rsid w:val="00AE0770"/>
    <w:rsid w:val="00AE0893"/>
    <w:rsid w:val="00AE0A08"/>
    <w:rsid w:val="00AE0AE1"/>
    <w:rsid w:val="00AE0C13"/>
    <w:rsid w:val="00AE0C60"/>
    <w:rsid w:val="00AE0D0C"/>
    <w:rsid w:val="00AE0DA0"/>
    <w:rsid w:val="00AE0E13"/>
    <w:rsid w:val="00AE0EB1"/>
    <w:rsid w:val="00AE0F12"/>
    <w:rsid w:val="00AE0F96"/>
    <w:rsid w:val="00AE10B1"/>
    <w:rsid w:val="00AE14D1"/>
    <w:rsid w:val="00AE14D6"/>
    <w:rsid w:val="00AE1620"/>
    <w:rsid w:val="00AE1629"/>
    <w:rsid w:val="00AE170B"/>
    <w:rsid w:val="00AE173D"/>
    <w:rsid w:val="00AE1778"/>
    <w:rsid w:val="00AE1840"/>
    <w:rsid w:val="00AE1873"/>
    <w:rsid w:val="00AE18D4"/>
    <w:rsid w:val="00AE193C"/>
    <w:rsid w:val="00AE1B5A"/>
    <w:rsid w:val="00AE1C48"/>
    <w:rsid w:val="00AE1E4C"/>
    <w:rsid w:val="00AE1F1C"/>
    <w:rsid w:val="00AE2072"/>
    <w:rsid w:val="00AE222A"/>
    <w:rsid w:val="00AE25EA"/>
    <w:rsid w:val="00AE272D"/>
    <w:rsid w:val="00AE273C"/>
    <w:rsid w:val="00AE275F"/>
    <w:rsid w:val="00AE2A68"/>
    <w:rsid w:val="00AE2CD6"/>
    <w:rsid w:val="00AE2CE7"/>
    <w:rsid w:val="00AE2D19"/>
    <w:rsid w:val="00AE2E44"/>
    <w:rsid w:val="00AE2E98"/>
    <w:rsid w:val="00AE2EBB"/>
    <w:rsid w:val="00AE2EE6"/>
    <w:rsid w:val="00AE2EE9"/>
    <w:rsid w:val="00AE2F90"/>
    <w:rsid w:val="00AE3129"/>
    <w:rsid w:val="00AE318F"/>
    <w:rsid w:val="00AE329A"/>
    <w:rsid w:val="00AE32F7"/>
    <w:rsid w:val="00AE3346"/>
    <w:rsid w:val="00AE3365"/>
    <w:rsid w:val="00AE33EE"/>
    <w:rsid w:val="00AE3465"/>
    <w:rsid w:val="00AE3595"/>
    <w:rsid w:val="00AE35DE"/>
    <w:rsid w:val="00AE35FC"/>
    <w:rsid w:val="00AE3818"/>
    <w:rsid w:val="00AE384A"/>
    <w:rsid w:val="00AE3977"/>
    <w:rsid w:val="00AE3A2D"/>
    <w:rsid w:val="00AE3B4B"/>
    <w:rsid w:val="00AE3B4E"/>
    <w:rsid w:val="00AE3CAF"/>
    <w:rsid w:val="00AE3D4E"/>
    <w:rsid w:val="00AE3DD6"/>
    <w:rsid w:val="00AE3F25"/>
    <w:rsid w:val="00AE4138"/>
    <w:rsid w:val="00AE4286"/>
    <w:rsid w:val="00AE4461"/>
    <w:rsid w:val="00AE44C9"/>
    <w:rsid w:val="00AE479D"/>
    <w:rsid w:val="00AE483A"/>
    <w:rsid w:val="00AE4850"/>
    <w:rsid w:val="00AE4996"/>
    <w:rsid w:val="00AE4B0F"/>
    <w:rsid w:val="00AE4B21"/>
    <w:rsid w:val="00AE4B30"/>
    <w:rsid w:val="00AE4B5E"/>
    <w:rsid w:val="00AE4B79"/>
    <w:rsid w:val="00AE4C18"/>
    <w:rsid w:val="00AE4C40"/>
    <w:rsid w:val="00AE4D28"/>
    <w:rsid w:val="00AE4D3E"/>
    <w:rsid w:val="00AE4D7C"/>
    <w:rsid w:val="00AE4DFD"/>
    <w:rsid w:val="00AE4E40"/>
    <w:rsid w:val="00AE4EFF"/>
    <w:rsid w:val="00AE50DF"/>
    <w:rsid w:val="00AE5128"/>
    <w:rsid w:val="00AE532D"/>
    <w:rsid w:val="00AE5335"/>
    <w:rsid w:val="00AE55DA"/>
    <w:rsid w:val="00AE55DC"/>
    <w:rsid w:val="00AE5722"/>
    <w:rsid w:val="00AE588F"/>
    <w:rsid w:val="00AE58C9"/>
    <w:rsid w:val="00AE598E"/>
    <w:rsid w:val="00AE5ABA"/>
    <w:rsid w:val="00AE5AE6"/>
    <w:rsid w:val="00AE5DB3"/>
    <w:rsid w:val="00AE5E42"/>
    <w:rsid w:val="00AE5E84"/>
    <w:rsid w:val="00AE5ECC"/>
    <w:rsid w:val="00AE6073"/>
    <w:rsid w:val="00AE6418"/>
    <w:rsid w:val="00AE6430"/>
    <w:rsid w:val="00AE64D7"/>
    <w:rsid w:val="00AE657A"/>
    <w:rsid w:val="00AE65B8"/>
    <w:rsid w:val="00AE664F"/>
    <w:rsid w:val="00AE6778"/>
    <w:rsid w:val="00AE677B"/>
    <w:rsid w:val="00AE680F"/>
    <w:rsid w:val="00AE689D"/>
    <w:rsid w:val="00AE69AB"/>
    <w:rsid w:val="00AE69B0"/>
    <w:rsid w:val="00AE69BF"/>
    <w:rsid w:val="00AE6AD8"/>
    <w:rsid w:val="00AE6E78"/>
    <w:rsid w:val="00AE6E93"/>
    <w:rsid w:val="00AE6F44"/>
    <w:rsid w:val="00AE70D1"/>
    <w:rsid w:val="00AE70E9"/>
    <w:rsid w:val="00AE7291"/>
    <w:rsid w:val="00AE729F"/>
    <w:rsid w:val="00AE7583"/>
    <w:rsid w:val="00AE769E"/>
    <w:rsid w:val="00AE78E9"/>
    <w:rsid w:val="00AE7BA8"/>
    <w:rsid w:val="00AE7D89"/>
    <w:rsid w:val="00AE7DB9"/>
    <w:rsid w:val="00AE7DD3"/>
    <w:rsid w:val="00AE7F7E"/>
    <w:rsid w:val="00AEBE7D"/>
    <w:rsid w:val="00AF00C6"/>
    <w:rsid w:val="00AF0147"/>
    <w:rsid w:val="00AF0227"/>
    <w:rsid w:val="00AF0391"/>
    <w:rsid w:val="00AF03B7"/>
    <w:rsid w:val="00AF03E1"/>
    <w:rsid w:val="00AF04D4"/>
    <w:rsid w:val="00AF053B"/>
    <w:rsid w:val="00AF066E"/>
    <w:rsid w:val="00AF0672"/>
    <w:rsid w:val="00AF0859"/>
    <w:rsid w:val="00AF0867"/>
    <w:rsid w:val="00AF08C8"/>
    <w:rsid w:val="00AF0A11"/>
    <w:rsid w:val="00AF0AF1"/>
    <w:rsid w:val="00AF0F42"/>
    <w:rsid w:val="00AF0F65"/>
    <w:rsid w:val="00AF0F8A"/>
    <w:rsid w:val="00AF0FF1"/>
    <w:rsid w:val="00AF1233"/>
    <w:rsid w:val="00AF1398"/>
    <w:rsid w:val="00AF14C3"/>
    <w:rsid w:val="00AF1519"/>
    <w:rsid w:val="00AF168B"/>
    <w:rsid w:val="00AF1777"/>
    <w:rsid w:val="00AF181C"/>
    <w:rsid w:val="00AF18CF"/>
    <w:rsid w:val="00AF1DAE"/>
    <w:rsid w:val="00AF20AD"/>
    <w:rsid w:val="00AF20BA"/>
    <w:rsid w:val="00AF2168"/>
    <w:rsid w:val="00AF2260"/>
    <w:rsid w:val="00AF236A"/>
    <w:rsid w:val="00AF23AD"/>
    <w:rsid w:val="00AF24B3"/>
    <w:rsid w:val="00AF24B9"/>
    <w:rsid w:val="00AF2542"/>
    <w:rsid w:val="00AF25F2"/>
    <w:rsid w:val="00AF26F1"/>
    <w:rsid w:val="00AF27A2"/>
    <w:rsid w:val="00AF2869"/>
    <w:rsid w:val="00AF290F"/>
    <w:rsid w:val="00AF2916"/>
    <w:rsid w:val="00AF296A"/>
    <w:rsid w:val="00AF2A36"/>
    <w:rsid w:val="00AF2A66"/>
    <w:rsid w:val="00AF2A7E"/>
    <w:rsid w:val="00AF2AD8"/>
    <w:rsid w:val="00AF2C07"/>
    <w:rsid w:val="00AF2C19"/>
    <w:rsid w:val="00AF2C20"/>
    <w:rsid w:val="00AF2DB3"/>
    <w:rsid w:val="00AF2EA3"/>
    <w:rsid w:val="00AF3156"/>
    <w:rsid w:val="00AF3215"/>
    <w:rsid w:val="00AF324A"/>
    <w:rsid w:val="00AF32C2"/>
    <w:rsid w:val="00AF3379"/>
    <w:rsid w:val="00AF3477"/>
    <w:rsid w:val="00AF35B3"/>
    <w:rsid w:val="00AF364A"/>
    <w:rsid w:val="00AF3734"/>
    <w:rsid w:val="00AF389B"/>
    <w:rsid w:val="00AF39C7"/>
    <w:rsid w:val="00AF3BC0"/>
    <w:rsid w:val="00AF3E85"/>
    <w:rsid w:val="00AF3EAA"/>
    <w:rsid w:val="00AF3F50"/>
    <w:rsid w:val="00AF404A"/>
    <w:rsid w:val="00AF408B"/>
    <w:rsid w:val="00AF40C5"/>
    <w:rsid w:val="00AF411B"/>
    <w:rsid w:val="00AF423E"/>
    <w:rsid w:val="00AF432F"/>
    <w:rsid w:val="00AF4359"/>
    <w:rsid w:val="00AF4448"/>
    <w:rsid w:val="00AF4492"/>
    <w:rsid w:val="00AF4566"/>
    <w:rsid w:val="00AF45A1"/>
    <w:rsid w:val="00AF49F0"/>
    <w:rsid w:val="00AF4A92"/>
    <w:rsid w:val="00AF4BA4"/>
    <w:rsid w:val="00AF4FBA"/>
    <w:rsid w:val="00AF4FF8"/>
    <w:rsid w:val="00AF50C8"/>
    <w:rsid w:val="00AF516D"/>
    <w:rsid w:val="00AF5222"/>
    <w:rsid w:val="00AF5234"/>
    <w:rsid w:val="00AF5387"/>
    <w:rsid w:val="00AF54A2"/>
    <w:rsid w:val="00AF55DB"/>
    <w:rsid w:val="00AF55E2"/>
    <w:rsid w:val="00AF564A"/>
    <w:rsid w:val="00AF58EE"/>
    <w:rsid w:val="00AF58FA"/>
    <w:rsid w:val="00AF58FD"/>
    <w:rsid w:val="00AF59C8"/>
    <w:rsid w:val="00AF5BF2"/>
    <w:rsid w:val="00AF5CE9"/>
    <w:rsid w:val="00AF5D61"/>
    <w:rsid w:val="00AF6093"/>
    <w:rsid w:val="00AF6219"/>
    <w:rsid w:val="00AF6323"/>
    <w:rsid w:val="00AF640B"/>
    <w:rsid w:val="00AF6470"/>
    <w:rsid w:val="00AF6477"/>
    <w:rsid w:val="00AF6510"/>
    <w:rsid w:val="00AF65BE"/>
    <w:rsid w:val="00AF662D"/>
    <w:rsid w:val="00AF6658"/>
    <w:rsid w:val="00AF6670"/>
    <w:rsid w:val="00AF6709"/>
    <w:rsid w:val="00AF680F"/>
    <w:rsid w:val="00AF698E"/>
    <w:rsid w:val="00AF6D22"/>
    <w:rsid w:val="00AF6E78"/>
    <w:rsid w:val="00AF7020"/>
    <w:rsid w:val="00AF7069"/>
    <w:rsid w:val="00AF70B7"/>
    <w:rsid w:val="00AF7140"/>
    <w:rsid w:val="00AF714C"/>
    <w:rsid w:val="00AF71CB"/>
    <w:rsid w:val="00AF72DF"/>
    <w:rsid w:val="00AF7307"/>
    <w:rsid w:val="00AF74BC"/>
    <w:rsid w:val="00AF74D7"/>
    <w:rsid w:val="00AF74EB"/>
    <w:rsid w:val="00AF751D"/>
    <w:rsid w:val="00AF76CE"/>
    <w:rsid w:val="00AF76FD"/>
    <w:rsid w:val="00AF7787"/>
    <w:rsid w:val="00AF77CB"/>
    <w:rsid w:val="00AF7AEE"/>
    <w:rsid w:val="00AF7B27"/>
    <w:rsid w:val="00AF7BA3"/>
    <w:rsid w:val="00AF7DA9"/>
    <w:rsid w:val="00AF7DD0"/>
    <w:rsid w:val="00AF7E88"/>
    <w:rsid w:val="00B0021E"/>
    <w:rsid w:val="00B00370"/>
    <w:rsid w:val="00B00380"/>
    <w:rsid w:val="00B003CD"/>
    <w:rsid w:val="00B00419"/>
    <w:rsid w:val="00B0048C"/>
    <w:rsid w:val="00B00548"/>
    <w:rsid w:val="00B00823"/>
    <w:rsid w:val="00B00D07"/>
    <w:rsid w:val="00B00D55"/>
    <w:rsid w:val="00B00DA4"/>
    <w:rsid w:val="00B00E20"/>
    <w:rsid w:val="00B00E8F"/>
    <w:rsid w:val="00B00EAE"/>
    <w:rsid w:val="00B01087"/>
    <w:rsid w:val="00B010A5"/>
    <w:rsid w:val="00B0133E"/>
    <w:rsid w:val="00B01472"/>
    <w:rsid w:val="00B01563"/>
    <w:rsid w:val="00B0159B"/>
    <w:rsid w:val="00B018A0"/>
    <w:rsid w:val="00B01956"/>
    <w:rsid w:val="00B01A67"/>
    <w:rsid w:val="00B01C6F"/>
    <w:rsid w:val="00B01F41"/>
    <w:rsid w:val="00B01F7D"/>
    <w:rsid w:val="00B01FBB"/>
    <w:rsid w:val="00B01FF9"/>
    <w:rsid w:val="00B0202E"/>
    <w:rsid w:val="00B0215E"/>
    <w:rsid w:val="00B02201"/>
    <w:rsid w:val="00B0229D"/>
    <w:rsid w:val="00B0233C"/>
    <w:rsid w:val="00B02381"/>
    <w:rsid w:val="00B0256E"/>
    <w:rsid w:val="00B026AD"/>
    <w:rsid w:val="00B0271C"/>
    <w:rsid w:val="00B0285F"/>
    <w:rsid w:val="00B028A7"/>
    <w:rsid w:val="00B02960"/>
    <w:rsid w:val="00B0297B"/>
    <w:rsid w:val="00B02999"/>
    <w:rsid w:val="00B02A03"/>
    <w:rsid w:val="00B02B17"/>
    <w:rsid w:val="00B02C21"/>
    <w:rsid w:val="00B02D0E"/>
    <w:rsid w:val="00B0302C"/>
    <w:rsid w:val="00B0311F"/>
    <w:rsid w:val="00B03274"/>
    <w:rsid w:val="00B032B4"/>
    <w:rsid w:val="00B03387"/>
    <w:rsid w:val="00B033B6"/>
    <w:rsid w:val="00B0348C"/>
    <w:rsid w:val="00B03525"/>
    <w:rsid w:val="00B0354C"/>
    <w:rsid w:val="00B03565"/>
    <w:rsid w:val="00B03615"/>
    <w:rsid w:val="00B036B2"/>
    <w:rsid w:val="00B037C6"/>
    <w:rsid w:val="00B03824"/>
    <w:rsid w:val="00B03981"/>
    <w:rsid w:val="00B03A6F"/>
    <w:rsid w:val="00B03BB5"/>
    <w:rsid w:val="00B03BE9"/>
    <w:rsid w:val="00B03BF1"/>
    <w:rsid w:val="00B03C1A"/>
    <w:rsid w:val="00B03DAD"/>
    <w:rsid w:val="00B03DD6"/>
    <w:rsid w:val="00B03DF7"/>
    <w:rsid w:val="00B03F4C"/>
    <w:rsid w:val="00B03F60"/>
    <w:rsid w:val="00B040AD"/>
    <w:rsid w:val="00B0429A"/>
    <w:rsid w:val="00B042B2"/>
    <w:rsid w:val="00B0447A"/>
    <w:rsid w:val="00B044C2"/>
    <w:rsid w:val="00B044D2"/>
    <w:rsid w:val="00B0476F"/>
    <w:rsid w:val="00B04843"/>
    <w:rsid w:val="00B04863"/>
    <w:rsid w:val="00B0487B"/>
    <w:rsid w:val="00B04961"/>
    <w:rsid w:val="00B04A2A"/>
    <w:rsid w:val="00B04BDA"/>
    <w:rsid w:val="00B04CB6"/>
    <w:rsid w:val="00B04E35"/>
    <w:rsid w:val="00B04E40"/>
    <w:rsid w:val="00B04E83"/>
    <w:rsid w:val="00B04F49"/>
    <w:rsid w:val="00B050B6"/>
    <w:rsid w:val="00B0529E"/>
    <w:rsid w:val="00B05360"/>
    <w:rsid w:val="00B053EE"/>
    <w:rsid w:val="00B05455"/>
    <w:rsid w:val="00B05544"/>
    <w:rsid w:val="00B057D0"/>
    <w:rsid w:val="00B05821"/>
    <w:rsid w:val="00B0583C"/>
    <w:rsid w:val="00B058EB"/>
    <w:rsid w:val="00B05C98"/>
    <w:rsid w:val="00B05DC1"/>
    <w:rsid w:val="00B05E81"/>
    <w:rsid w:val="00B05EB9"/>
    <w:rsid w:val="00B06237"/>
    <w:rsid w:val="00B06280"/>
    <w:rsid w:val="00B062A0"/>
    <w:rsid w:val="00B063BB"/>
    <w:rsid w:val="00B06522"/>
    <w:rsid w:val="00B0667B"/>
    <w:rsid w:val="00B06A33"/>
    <w:rsid w:val="00B06A71"/>
    <w:rsid w:val="00B06B67"/>
    <w:rsid w:val="00B06BA0"/>
    <w:rsid w:val="00B06D14"/>
    <w:rsid w:val="00B06EDD"/>
    <w:rsid w:val="00B06FD6"/>
    <w:rsid w:val="00B0703D"/>
    <w:rsid w:val="00B07079"/>
    <w:rsid w:val="00B0711A"/>
    <w:rsid w:val="00B071C9"/>
    <w:rsid w:val="00B074A3"/>
    <w:rsid w:val="00B07620"/>
    <w:rsid w:val="00B07650"/>
    <w:rsid w:val="00B0779B"/>
    <w:rsid w:val="00B0782F"/>
    <w:rsid w:val="00B07862"/>
    <w:rsid w:val="00B07879"/>
    <w:rsid w:val="00B0793C"/>
    <w:rsid w:val="00B07942"/>
    <w:rsid w:val="00B07BDE"/>
    <w:rsid w:val="00B07C24"/>
    <w:rsid w:val="00B07F8F"/>
    <w:rsid w:val="00B100A8"/>
    <w:rsid w:val="00B10356"/>
    <w:rsid w:val="00B1048E"/>
    <w:rsid w:val="00B104BB"/>
    <w:rsid w:val="00B10543"/>
    <w:rsid w:val="00B10826"/>
    <w:rsid w:val="00B108CE"/>
    <w:rsid w:val="00B1091C"/>
    <w:rsid w:val="00B109FE"/>
    <w:rsid w:val="00B10A85"/>
    <w:rsid w:val="00B10AD5"/>
    <w:rsid w:val="00B10AE0"/>
    <w:rsid w:val="00B10B4E"/>
    <w:rsid w:val="00B10CE1"/>
    <w:rsid w:val="00B10D99"/>
    <w:rsid w:val="00B10E55"/>
    <w:rsid w:val="00B10FE5"/>
    <w:rsid w:val="00B111E4"/>
    <w:rsid w:val="00B112BB"/>
    <w:rsid w:val="00B1130A"/>
    <w:rsid w:val="00B11400"/>
    <w:rsid w:val="00B114E7"/>
    <w:rsid w:val="00B1162E"/>
    <w:rsid w:val="00B116FE"/>
    <w:rsid w:val="00B1170D"/>
    <w:rsid w:val="00B11731"/>
    <w:rsid w:val="00B1192D"/>
    <w:rsid w:val="00B119E9"/>
    <w:rsid w:val="00B11C10"/>
    <w:rsid w:val="00B11C4D"/>
    <w:rsid w:val="00B11DC6"/>
    <w:rsid w:val="00B11EC3"/>
    <w:rsid w:val="00B11F3A"/>
    <w:rsid w:val="00B11FE0"/>
    <w:rsid w:val="00B1204E"/>
    <w:rsid w:val="00B12087"/>
    <w:rsid w:val="00B1232B"/>
    <w:rsid w:val="00B1247F"/>
    <w:rsid w:val="00B12487"/>
    <w:rsid w:val="00B124B0"/>
    <w:rsid w:val="00B124BA"/>
    <w:rsid w:val="00B124E2"/>
    <w:rsid w:val="00B12657"/>
    <w:rsid w:val="00B126E9"/>
    <w:rsid w:val="00B12766"/>
    <w:rsid w:val="00B12788"/>
    <w:rsid w:val="00B127F7"/>
    <w:rsid w:val="00B128D6"/>
    <w:rsid w:val="00B12A10"/>
    <w:rsid w:val="00B12DAC"/>
    <w:rsid w:val="00B13078"/>
    <w:rsid w:val="00B134ED"/>
    <w:rsid w:val="00B13530"/>
    <w:rsid w:val="00B135BF"/>
    <w:rsid w:val="00B135C5"/>
    <w:rsid w:val="00B1365F"/>
    <w:rsid w:val="00B136A1"/>
    <w:rsid w:val="00B137D8"/>
    <w:rsid w:val="00B13836"/>
    <w:rsid w:val="00B13AAD"/>
    <w:rsid w:val="00B13C34"/>
    <w:rsid w:val="00B13E46"/>
    <w:rsid w:val="00B14096"/>
    <w:rsid w:val="00B14129"/>
    <w:rsid w:val="00B14186"/>
    <w:rsid w:val="00B14360"/>
    <w:rsid w:val="00B143D0"/>
    <w:rsid w:val="00B14431"/>
    <w:rsid w:val="00B1450B"/>
    <w:rsid w:val="00B1454C"/>
    <w:rsid w:val="00B14551"/>
    <w:rsid w:val="00B1465C"/>
    <w:rsid w:val="00B14762"/>
    <w:rsid w:val="00B148CC"/>
    <w:rsid w:val="00B14A0D"/>
    <w:rsid w:val="00B14A40"/>
    <w:rsid w:val="00B14A94"/>
    <w:rsid w:val="00B14AF2"/>
    <w:rsid w:val="00B14B11"/>
    <w:rsid w:val="00B14B40"/>
    <w:rsid w:val="00B14BD3"/>
    <w:rsid w:val="00B14C0E"/>
    <w:rsid w:val="00B14D07"/>
    <w:rsid w:val="00B14D17"/>
    <w:rsid w:val="00B14E4F"/>
    <w:rsid w:val="00B14F89"/>
    <w:rsid w:val="00B150CB"/>
    <w:rsid w:val="00B152CE"/>
    <w:rsid w:val="00B1533D"/>
    <w:rsid w:val="00B15384"/>
    <w:rsid w:val="00B154A5"/>
    <w:rsid w:val="00B155EF"/>
    <w:rsid w:val="00B15642"/>
    <w:rsid w:val="00B1565D"/>
    <w:rsid w:val="00B156BE"/>
    <w:rsid w:val="00B156C5"/>
    <w:rsid w:val="00B15851"/>
    <w:rsid w:val="00B15877"/>
    <w:rsid w:val="00B15A51"/>
    <w:rsid w:val="00B15AE1"/>
    <w:rsid w:val="00B15D1D"/>
    <w:rsid w:val="00B15D4D"/>
    <w:rsid w:val="00B15D73"/>
    <w:rsid w:val="00B15D9D"/>
    <w:rsid w:val="00B15DFC"/>
    <w:rsid w:val="00B15EF4"/>
    <w:rsid w:val="00B15FD4"/>
    <w:rsid w:val="00B160B8"/>
    <w:rsid w:val="00B161A1"/>
    <w:rsid w:val="00B1634F"/>
    <w:rsid w:val="00B16392"/>
    <w:rsid w:val="00B164B2"/>
    <w:rsid w:val="00B164B3"/>
    <w:rsid w:val="00B16532"/>
    <w:rsid w:val="00B165DB"/>
    <w:rsid w:val="00B169CD"/>
    <w:rsid w:val="00B16C38"/>
    <w:rsid w:val="00B16C63"/>
    <w:rsid w:val="00B16DF8"/>
    <w:rsid w:val="00B16F6C"/>
    <w:rsid w:val="00B1712B"/>
    <w:rsid w:val="00B172FB"/>
    <w:rsid w:val="00B172FD"/>
    <w:rsid w:val="00B17309"/>
    <w:rsid w:val="00B17666"/>
    <w:rsid w:val="00B176CA"/>
    <w:rsid w:val="00B177F6"/>
    <w:rsid w:val="00B178FD"/>
    <w:rsid w:val="00B17959"/>
    <w:rsid w:val="00B179D2"/>
    <w:rsid w:val="00B17B9F"/>
    <w:rsid w:val="00B17BC2"/>
    <w:rsid w:val="00B17C22"/>
    <w:rsid w:val="00B17CA9"/>
    <w:rsid w:val="00B17D94"/>
    <w:rsid w:val="00B17E20"/>
    <w:rsid w:val="00B17EE8"/>
    <w:rsid w:val="00B17F39"/>
    <w:rsid w:val="00B17FB4"/>
    <w:rsid w:val="00B2006D"/>
    <w:rsid w:val="00B20079"/>
    <w:rsid w:val="00B2010D"/>
    <w:rsid w:val="00B20170"/>
    <w:rsid w:val="00B20176"/>
    <w:rsid w:val="00B2017C"/>
    <w:rsid w:val="00B203B8"/>
    <w:rsid w:val="00B2043A"/>
    <w:rsid w:val="00B20523"/>
    <w:rsid w:val="00B20574"/>
    <w:rsid w:val="00B205C5"/>
    <w:rsid w:val="00B207B5"/>
    <w:rsid w:val="00B207D0"/>
    <w:rsid w:val="00B20935"/>
    <w:rsid w:val="00B20955"/>
    <w:rsid w:val="00B20A51"/>
    <w:rsid w:val="00B20A72"/>
    <w:rsid w:val="00B20CBA"/>
    <w:rsid w:val="00B21007"/>
    <w:rsid w:val="00B21099"/>
    <w:rsid w:val="00B2123A"/>
    <w:rsid w:val="00B21316"/>
    <w:rsid w:val="00B2147E"/>
    <w:rsid w:val="00B21750"/>
    <w:rsid w:val="00B217A0"/>
    <w:rsid w:val="00B21878"/>
    <w:rsid w:val="00B2195D"/>
    <w:rsid w:val="00B21A7A"/>
    <w:rsid w:val="00B21BDB"/>
    <w:rsid w:val="00B21C44"/>
    <w:rsid w:val="00B21C50"/>
    <w:rsid w:val="00B21E41"/>
    <w:rsid w:val="00B2203A"/>
    <w:rsid w:val="00B220B6"/>
    <w:rsid w:val="00B22140"/>
    <w:rsid w:val="00B221C6"/>
    <w:rsid w:val="00B22252"/>
    <w:rsid w:val="00B2225D"/>
    <w:rsid w:val="00B222DA"/>
    <w:rsid w:val="00B222E1"/>
    <w:rsid w:val="00B2232F"/>
    <w:rsid w:val="00B22432"/>
    <w:rsid w:val="00B22564"/>
    <w:rsid w:val="00B22739"/>
    <w:rsid w:val="00B2280B"/>
    <w:rsid w:val="00B228C0"/>
    <w:rsid w:val="00B2293E"/>
    <w:rsid w:val="00B229D7"/>
    <w:rsid w:val="00B22A27"/>
    <w:rsid w:val="00B22A5E"/>
    <w:rsid w:val="00B22BFD"/>
    <w:rsid w:val="00B22C77"/>
    <w:rsid w:val="00B22E65"/>
    <w:rsid w:val="00B22F1B"/>
    <w:rsid w:val="00B2304D"/>
    <w:rsid w:val="00B2320A"/>
    <w:rsid w:val="00B232C5"/>
    <w:rsid w:val="00B23359"/>
    <w:rsid w:val="00B2343D"/>
    <w:rsid w:val="00B2345C"/>
    <w:rsid w:val="00B23482"/>
    <w:rsid w:val="00B236E6"/>
    <w:rsid w:val="00B236FC"/>
    <w:rsid w:val="00B237A8"/>
    <w:rsid w:val="00B23864"/>
    <w:rsid w:val="00B23884"/>
    <w:rsid w:val="00B23958"/>
    <w:rsid w:val="00B2398D"/>
    <w:rsid w:val="00B23C3A"/>
    <w:rsid w:val="00B23DC9"/>
    <w:rsid w:val="00B23EF6"/>
    <w:rsid w:val="00B23F29"/>
    <w:rsid w:val="00B23F94"/>
    <w:rsid w:val="00B24077"/>
    <w:rsid w:val="00B24095"/>
    <w:rsid w:val="00B24177"/>
    <w:rsid w:val="00B241DA"/>
    <w:rsid w:val="00B24221"/>
    <w:rsid w:val="00B24302"/>
    <w:rsid w:val="00B245B8"/>
    <w:rsid w:val="00B2476D"/>
    <w:rsid w:val="00B24889"/>
    <w:rsid w:val="00B248B5"/>
    <w:rsid w:val="00B249DB"/>
    <w:rsid w:val="00B24A2E"/>
    <w:rsid w:val="00B24AB2"/>
    <w:rsid w:val="00B24BCB"/>
    <w:rsid w:val="00B24EB6"/>
    <w:rsid w:val="00B24EFA"/>
    <w:rsid w:val="00B24FED"/>
    <w:rsid w:val="00B25010"/>
    <w:rsid w:val="00B2509D"/>
    <w:rsid w:val="00B250C6"/>
    <w:rsid w:val="00B25188"/>
    <w:rsid w:val="00B25208"/>
    <w:rsid w:val="00B253B4"/>
    <w:rsid w:val="00B253C0"/>
    <w:rsid w:val="00B25479"/>
    <w:rsid w:val="00B254D2"/>
    <w:rsid w:val="00B254E5"/>
    <w:rsid w:val="00B258DC"/>
    <w:rsid w:val="00B25961"/>
    <w:rsid w:val="00B25B45"/>
    <w:rsid w:val="00B25B94"/>
    <w:rsid w:val="00B25BDF"/>
    <w:rsid w:val="00B25D21"/>
    <w:rsid w:val="00B25F0E"/>
    <w:rsid w:val="00B25FEF"/>
    <w:rsid w:val="00B260BA"/>
    <w:rsid w:val="00B26191"/>
    <w:rsid w:val="00B262B9"/>
    <w:rsid w:val="00B26347"/>
    <w:rsid w:val="00B267A4"/>
    <w:rsid w:val="00B268AC"/>
    <w:rsid w:val="00B26ADC"/>
    <w:rsid w:val="00B26B51"/>
    <w:rsid w:val="00B26B58"/>
    <w:rsid w:val="00B26BC6"/>
    <w:rsid w:val="00B26BEA"/>
    <w:rsid w:val="00B26EDF"/>
    <w:rsid w:val="00B26F02"/>
    <w:rsid w:val="00B27256"/>
    <w:rsid w:val="00B2730F"/>
    <w:rsid w:val="00B27480"/>
    <w:rsid w:val="00B2750B"/>
    <w:rsid w:val="00B2758E"/>
    <w:rsid w:val="00B276D0"/>
    <w:rsid w:val="00B2789C"/>
    <w:rsid w:val="00B27934"/>
    <w:rsid w:val="00B27AB3"/>
    <w:rsid w:val="00B27B9A"/>
    <w:rsid w:val="00B27CAB"/>
    <w:rsid w:val="00B27D93"/>
    <w:rsid w:val="00B27E32"/>
    <w:rsid w:val="00B27F85"/>
    <w:rsid w:val="00B3041D"/>
    <w:rsid w:val="00B304E7"/>
    <w:rsid w:val="00B305FF"/>
    <w:rsid w:val="00B30683"/>
    <w:rsid w:val="00B306AF"/>
    <w:rsid w:val="00B30751"/>
    <w:rsid w:val="00B3080F"/>
    <w:rsid w:val="00B308C0"/>
    <w:rsid w:val="00B30906"/>
    <w:rsid w:val="00B3095A"/>
    <w:rsid w:val="00B30986"/>
    <w:rsid w:val="00B30995"/>
    <w:rsid w:val="00B309BB"/>
    <w:rsid w:val="00B309D3"/>
    <w:rsid w:val="00B30A05"/>
    <w:rsid w:val="00B30A4A"/>
    <w:rsid w:val="00B30A93"/>
    <w:rsid w:val="00B30AB1"/>
    <w:rsid w:val="00B30AEC"/>
    <w:rsid w:val="00B30B3B"/>
    <w:rsid w:val="00B30DDE"/>
    <w:rsid w:val="00B30E11"/>
    <w:rsid w:val="00B30EAF"/>
    <w:rsid w:val="00B31029"/>
    <w:rsid w:val="00B3102F"/>
    <w:rsid w:val="00B311F6"/>
    <w:rsid w:val="00B3122F"/>
    <w:rsid w:val="00B31371"/>
    <w:rsid w:val="00B313AB"/>
    <w:rsid w:val="00B315B3"/>
    <w:rsid w:val="00B31739"/>
    <w:rsid w:val="00B31766"/>
    <w:rsid w:val="00B31767"/>
    <w:rsid w:val="00B318AD"/>
    <w:rsid w:val="00B318B8"/>
    <w:rsid w:val="00B318C9"/>
    <w:rsid w:val="00B31BEB"/>
    <w:rsid w:val="00B31C4C"/>
    <w:rsid w:val="00B31C89"/>
    <w:rsid w:val="00B31E17"/>
    <w:rsid w:val="00B31F3A"/>
    <w:rsid w:val="00B31FA5"/>
    <w:rsid w:val="00B32046"/>
    <w:rsid w:val="00B32220"/>
    <w:rsid w:val="00B322E1"/>
    <w:rsid w:val="00B32356"/>
    <w:rsid w:val="00B3249E"/>
    <w:rsid w:val="00B32757"/>
    <w:rsid w:val="00B3277B"/>
    <w:rsid w:val="00B3279F"/>
    <w:rsid w:val="00B3289F"/>
    <w:rsid w:val="00B328AB"/>
    <w:rsid w:val="00B3293B"/>
    <w:rsid w:val="00B329B1"/>
    <w:rsid w:val="00B329FC"/>
    <w:rsid w:val="00B32B7A"/>
    <w:rsid w:val="00B32E06"/>
    <w:rsid w:val="00B32EEB"/>
    <w:rsid w:val="00B331B0"/>
    <w:rsid w:val="00B33258"/>
    <w:rsid w:val="00B3325C"/>
    <w:rsid w:val="00B33336"/>
    <w:rsid w:val="00B333C6"/>
    <w:rsid w:val="00B33622"/>
    <w:rsid w:val="00B33648"/>
    <w:rsid w:val="00B3372A"/>
    <w:rsid w:val="00B3373D"/>
    <w:rsid w:val="00B33854"/>
    <w:rsid w:val="00B33980"/>
    <w:rsid w:val="00B33C71"/>
    <w:rsid w:val="00B33D79"/>
    <w:rsid w:val="00B33D9B"/>
    <w:rsid w:val="00B33E25"/>
    <w:rsid w:val="00B340BB"/>
    <w:rsid w:val="00B340D1"/>
    <w:rsid w:val="00B341A7"/>
    <w:rsid w:val="00B341E4"/>
    <w:rsid w:val="00B34544"/>
    <w:rsid w:val="00B345CF"/>
    <w:rsid w:val="00B34781"/>
    <w:rsid w:val="00B3483B"/>
    <w:rsid w:val="00B34A2E"/>
    <w:rsid w:val="00B34A62"/>
    <w:rsid w:val="00B34C7B"/>
    <w:rsid w:val="00B34D2C"/>
    <w:rsid w:val="00B34EC6"/>
    <w:rsid w:val="00B35071"/>
    <w:rsid w:val="00B350ED"/>
    <w:rsid w:val="00B3527D"/>
    <w:rsid w:val="00B352C5"/>
    <w:rsid w:val="00B3531A"/>
    <w:rsid w:val="00B35353"/>
    <w:rsid w:val="00B3538D"/>
    <w:rsid w:val="00B353AE"/>
    <w:rsid w:val="00B35515"/>
    <w:rsid w:val="00B35518"/>
    <w:rsid w:val="00B35549"/>
    <w:rsid w:val="00B35643"/>
    <w:rsid w:val="00B35773"/>
    <w:rsid w:val="00B35819"/>
    <w:rsid w:val="00B3583B"/>
    <w:rsid w:val="00B35893"/>
    <w:rsid w:val="00B35948"/>
    <w:rsid w:val="00B35960"/>
    <w:rsid w:val="00B359AF"/>
    <w:rsid w:val="00B35AF5"/>
    <w:rsid w:val="00B35C49"/>
    <w:rsid w:val="00B35F14"/>
    <w:rsid w:val="00B35F6E"/>
    <w:rsid w:val="00B3604C"/>
    <w:rsid w:val="00B36132"/>
    <w:rsid w:val="00B361AB"/>
    <w:rsid w:val="00B363AA"/>
    <w:rsid w:val="00B36413"/>
    <w:rsid w:val="00B36451"/>
    <w:rsid w:val="00B364AC"/>
    <w:rsid w:val="00B368BB"/>
    <w:rsid w:val="00B368FA"/>
    <w:rsid w:val="00B36947"/>
    <w:rsid w:val="00B3694A"/>
    <w:rsid w:val="00B36A34"/>
    <w:rsid w:val="00B36E13"/>
    <w:rsid w:val="00B36E60"/>
    <w:rsid w:val="00B36E74"/>
    <w:rsid w:val="00B36E90"/>
    <w:rsid w:val="00B36FA2"/>
    <w:rsid w:val="00B37147"/>
    <w:rsid w:val="00B37157"/>
    <w:rsid w:val="00B371AC"/>
    <w:rsid w:val="00B373D5"/>
    <w:rsid w:val="00B3745E"/>
    <w:rsid w:val="00B3753A"/>
    <w:rsid w:val="00B37781"/>
    <w:rsid w:val="00B37A8F"/>
    <w:rsid w:val="00B37AEA"/>
    <w:rsid w:val="00B37C5A"/>
    <w:rsid w:val="00B37DC5"/>
    <w:rsid w:val="00B37E9C"/>
    <w:rsid w:val="00B37EA0"/>
    <w:rsid w:val="00B37EE2"/>
    <w:rsid w:val="00B37FF1"/>
    <w:rsid w:val="00B4019D"/>
    <w:rsid w:val="00B401D3"/>
    <w:rsid w:val="00B4026B"/>
    <w:rsid w:val="00B40289"/>
    <w:rsid w:val="00B402BE"/>
    <w:rsid w:val="00B402DA"/>
    <w:rsid w:val="00B402FC"/>
    <w:rsid w:val="00B4078D"/>
    <w:rsid w:val="00B4098B"/>
    <w:rsid w:val="00B409BA"/>
    <w:rsid w:val="00B40A6B"/>
    <w:rsid w:val="00B40AD1"/>
    <w:rsid w:val="00B40B98"/>
    <w:rsid w:val="00B40BC5"/>
    <w:rsid w:val="00B40E55"/>
    <w:rsid w:val="00B40E5A"/>
    <w:rsid w:val="00B4101D"/>
    <w:rsid w:val="00B4121C"/>
    <w:rsid w:val="00B4125F"/>
    <w:rsid w:val="00B4133F"/>
    <w:rsid w:val="00B41449"/>
    <w:rsid w:val="00B41456"/>
    <w:rsid w:val="00B4156D"/>
    <w:rsid w:val="00B415AB"/>
    <w:rsid w:val="00B415E3"/>
    <w:rsid w:val="00B416FC"/>
    <w:rsid w:val="00B41742"/>
    <w:rsid w:val="00B417CE"/>
    <w:rsid w:val="00B41875"/>
    <w:rsid w:val="00B419B2"/>
    <w:rsid w:val="00B419D0"/>
    <w:rsid w:val="00B41A63"/>
    <w:rsid w:val="00B41B29"/>
    <w:rsid w:val="00B41BAC"/>
    <w:rsid w:val="00B41C1F"/>
    <w:rsid w:val="00B41C90"/>
    <w:rsid w:val="00B41CBA"/>
    <w:rsid w:val="00B41D1A"/>
    <w:rsid w:val="00B41D47"/>
    <w:rsid w:val="00B41E03"/>
    <w:rsid w:val="00B41E52"/>
    <w:rsid w:val="00B41E6F"/>
    <w:rsid w:val="00B41E7D"/>
    <w:rsid w:val="00B42312"/>
    <w:rsid w:val="00B425F9"/>
    <w:rsid w:val="00B4266C"/>
    <w:rsid w:val="00B4267A"/>
    <w:rsid w:val="00B4269A"/>
    <w:rsid w:val="00B42789"/>
    <w:rsid w:val="00B42873"/>
    <w:rsid w:val="00B428FA"/>
    <w:rsid w:val="00B4296D"/>
    <w:rsid w:val="00B429A0"/>
    <w:rsid w:val="00B42BBE"/>
    <w:rsid w:val="00B42D6E"/>
    <w:rsid w:val="00B42DCC"/>
    <w:rsid w:val="00B42F20"/>
    <w:rsid w:val="00B42FAA"/>
    <w:rsid w:val="00B42FFE"/>
    <w:rsid w:val="00B43015"/>
    <w:rsid w:val="00B430E7"/>
    <w:rsid w:val="00B43248"/>
    <w:rsid w:val="00B432F1"/>
    <w:rsid w:val="00B43324"/>
    <w:rsid w:val="00B4338B"/>
    <w:rsid w:val="00B435C6"/>
    <w:rsid w:val="00B4395A"/>
    <w:rsid w:val="00B43AB9"/>
    <w:rsid w:val="00B43BA6"/>
    <w:rsid w:val="00B43CEF"/>
    <w:rsid w:val="00B43D83"/>
    <w:rsid w:val="00B43F5A"/>
    <w:rsid w:val="00B440FD"/>
    <w:rsid w:val="00B44159"/>
    <w:rsid w:val="00B44273"/>
    <w:rsid w:val="00B44635"/>
    <w:rsid w:val="00B44708"/>
    <w:rsid w:val="00B4487D"/>
    <w:rsid w:val="00B44DBC"/>
    <w:rsid w:val="00B44E91"/>
    <w:rsid w:val="00B44FED"/>
    <w:rsid w:val="00B45064"/>
    <w:rsid w:val="00B450C8"/>
    <w:rsid w:val="00B4514F"/>
    <w:rsid w:val="00B4545B"/>
    <w:rsid w:val="00B45543"/>
    <w:rsid w:val="00B45643"/>
    <w:rsid w:val="00B45877"/>
    <w:rsid w:val="00B458A6"/>
    <w:rsid w:val="00B45909"/>
    <w:rsid w:val="00B45A78"/>
    <w:rsid w:val="00B45BCE"/>
    <w:rsid w:val="00B45BFC"/>
    <w:rsid w:val="00B45CC5"/>
    <w:rsid w:val="00B45E08"/>
    <w:rsid w:val="00B45E13"/>
    <w:rsid w:val="00B45E57"/>
    <w:rsid w:val="00B460C2"/>
    <w:rsid w:val="00B46205"/>
    <w:rsid w:val="00B46226"/>
    <w:rsid w:val="00B462B1"/>
    <w:rsid w:val="00B46391"/>
    <w:rsid w:val="00B4640F"/>
    <w:rsid w:val="00B4645A"/>
    <w:rsid w:val="00B466AB"/>
    <w:rsid w:val="00B4676A"/>
    <w:rsid w:val="00B467E2"/>
    <w:rsid w:val="00B46BFA"/>
    <w:rsid w:val="00B46F7F"/>
    <w:rsid w:val="00B47407"/>
    <w:rsid w:val="00B4740D"/>
    <w:rsid w:val="00B47601"/>
    <w:rsid w:val="00B47663"/>
    <w:rsid w:val="00B47748"/>
    <w:rsid w:val="00B47864"/>
    <w:rsid w:val="00B478CF"/>
    <w:rsid w:val="00B4796E"/>
    <w:rsid w:val="00B47A78"/>
    <w:rsid w:val="00B47E2F"/>
    <w:rsid w:val="00B47E70"/>
    <w:rsid w:val="00B47EBB"/>
    <w:rsid w:val="00B47F61"/>
    <w:rsid w:val="00B50055"/>
    <w:rsid w:val="00B500E0"/>
    <w:rsid w:val="00B5018C"/>
    <w:rsid w:val="00B50516"/>
    <w:rsid w:val="00B5059B"/>
    <w:rsid w:val="00B505E4"/>
    <w:rsid w:val="00B50711"/>
    <w:rsid w:val="00B50719"/>
    <w:rsid w:val="00B50832"/>
    <w:rsid w:val="00B50894"/>
    <w:rsid w:val="00B509E6"/>
    <w:rsid w:val="00B50D6C"/>
    <w:rsid w:val="00B50DFA"/>
    <w:rsid w:val="00B50F14"/>
    <w:rsid w:val="00B50F38"/>
    <w:rsid w:val="00B50F90"/>
    <w:rsid w:val="00B51025"/>
    <w:rsid w:val="00B51028"/>
    <w:rsid w:val="00B51081"/>
    <w:rsid w:val="00B513DA"/>
    <w:rsid w:val="00B51542"/>
    <w:rsid w:val="00B515A8"/>
    <w:rsid w:val="00B51625"/>
    <w:rsid w:val="00B51688"/>
    <w:rsid w:val="00B516EF"/>
    <w:rsid w:val="00B516F1"/>
    <w:rsid w:val="00B51901"/>
    <w:rsid w:val="00B51A86"/>
    <w:rsid w:val="00B51B35"/>
    <w:rsid w:val="00B51B84"/>
    <w:rsid w:val="00B51D57"/>
    <w:rsid w:val="00B51E0E"/>
    <w:rsid w:val="00B51EF6"/>
    <w:rsid w:val="00B51F99"/>
    <w:rsid w:val="00B520BD"/>
    <w:rsid w:val="00B52280"/>
    <w:rsid w:val="00B52319"/>
    <w:rsid w:val="00B52356"/>
    <w:rsid w:val="00B523D4"/>
    <w:rsid w:val="00B5240C"/>
    <w:rsid w:val="00B52497"/>
    <w:rsid w:val="00B524AE"/>
    <w:rsid w:val="00B524F4"/>
    <w:rsid w:val="00B525C6"/>
    <w:rsid w:val="00B526A6"/>
    <w:rsid w:val="00B526F1"/>
    <w:rsid w:val="00B52733"/>
    <w:rsid w:val="00B5274A"/>
    <w:rsid w:val="00B5274C"/>
    <w:rsid w:val="00B529C9"/>
    <w:rsid w:val="00B52A41"/>
    <w:rsid w:val="00B52CD1"/>
    <w:rsid w:val="00B52DB3"/>
    <w:rsid w:val="00B52DCF"/>
    <w:rsid w:val="00B52F18"/>
    <w:rsid w:val="00B52F2C"/>
    <w:rsid w:val="00B52FF1"/>
    <w:rsid w:val="00B5317E"/>
    <w:rsid w:val="00B53408"/>
    <w:rsid w:val="00B535DD"/>
    <w:rsid w:val="00B5363C"/>
    <w:rsid w:val="00B537E6"/>
    <w:rsid w:val="00B538B9"/>
    <w:rsid w:val="00B53A3A"/>
    <w:rsid w:val="00B53B9B"/>
    <w:rsid w:val="00B53C51"/>
    <w:rsid w:val="00B53C9D"/>
    <w:rsid w:val="00B53CAA"/>
    <w:rsid w:val="00B53E4A"/>
    <w:rsid w:val="00B53F4F"/>
    <w:rsid w:val="00B53F6B"/>
    <w:rsid w:val="00B5409F"/>
    <w:rsid w:val="00B54294"/>
    <w:rsid w:val="00B54325"/>
    <w:rsid w:val="00B54354"/>
    <w:rsid w:val="00B5436A"/>
    <w:rsid w:val="00B54396"/>
    <w:rsid w:val="00B5442B"/>
    <w:rsid w:val="00B5454B"/>
    <w:rsid w:val="00B5457F"/>
    <w:rsid w:val="00B547BE"/>
    <w:rsid w:val="00B549C1"/>
    <w:rsid w:val="00B54A79"/>
    <w:rsid w:val="00B54C6C"/>
    <w:rsid w:val="00B54D12"/>
    <w:rsid w:val="00B54DBD"/>
    <w:rsid w:val="00B54E9F"/>
    <w:rsid w:val="00B54EDA"/>
    <w:rsid w:val="00B54F96"/>
    <w:rsid w:val="00B5509B"/>
    <w:rsid w:val="00B5512B"/>
    <w:rsid w:val="00B5542B"/>
    <w:rsid w:val="00B5547F"/>
    <w:rsid w:val="00B554CF"/>
    <w:rsid w:val="00B555D6"/>
    <w:rsid w:val="00B5562D"/>
    <w:rsid w:val="00B5575B"/>
    <w:rsid w:val="00B557F0"/>
    <w:rsid w:val="00B5591A"/>
    <w:rsid w:val="00B55969"/>
    <w:rsid w:val="00B55CC3"/>
    <w:rsid w:val="00B55E0A"/>
    <w:rsid w:val="00B55F4A"/>
    <w:rsid w:val="00B5601F"/>
    <w:rsid w:val="00B56024"/>
    <w:rsid w:val="00B560D1"/>
    <w:rsid w:val="00B5613C"/>
    <w:rsid w:val="00B561DB"/>
    <w:rsid w:val="00B56248"/>
    <w:rsid w:val="00B56266"/>
    <w:rsid w:val="00B563C6"/>
    <w:rsid w:val="00B566EC"/>
    <w:rsid w:val="00B567DC"/>
    <w:rsid w:val="00B56829"/>
    <w:rsid w:val="00B56AEB"/>
    <w:rsid w:val="00B56B8A"/>
    <w:rsid w:val="00B56B8B"/>
    <w:rsid w:val="00B56D0A"/>
    <w:rsid w:val="00B56DAC"/>
    <w:rsid w:val="00B56E00"/>
    <w:rsid w:val="00B57036"/>
    <w:rsid w:val="00B571F3"/>
    <w:rsid w:val="00B57337"/>
    <w:rsid w:val="00B57445"/>
    <w:rsid w:val="00B57570"/>
    <w:rsid w:val="00B577BE"/>
    <w:rsid w:val="00B57833"/>
    <w:rsid w:val="00B57840"/>
    <w:rsid w:val="00B57904"/>
    <w:rsid w:val="00B579AD"/>
    <w:rsid w:val="00B579BC"/>
    <w:rsid w:val="00B57A36"/>
    <w:rsid w:val="00B57A39"/>
    <w:rsid w:val="00B57D29"/>
    <w:rsid w:val="00B57E71"/>
    <w:rsid w:val="00B57FAD"/>
    <w:rsid w:val="00B600A6"/>
    <w:rsid w:val="00B60367"/>
    <w:rsid w:val="00B603C0"/>
    <w:rsid w:val="00B60401"/>
    <w:rsid w:val="00B60441"/>
    <w:rsid w:val="00B60447"/>
    <w:rsid w:val="00B604F6"/>
    <w:rsid w:val="00B60602"/>
    <w:rsid w:val="00B6061C"/>
    <w:rsid w:val="00B60675"/>
    <w:rsid w:val="00B60830"/>
    <w:rsid w:val="00B608CC"/>
    <w:rsid w:val="00B60935"/>
    <w:rsid w:val="00B6096C"/>
    <w:rsid w:val="00B60ABF"/>
    <w:rsid w:val="00B60AD2"/>
    <w:rsid w:val="00B60B19"/>
    <w:rsid w:val="00B60BAE"/>
    <w:rsid w:val="00B60D35"/>
    <w:rsid w:val="00B60D6E"/>
    <w:rsid w:val="00B60D80"/>
    <w:rsid w:val="00B60E13"/>
    <w:rsid w:val="00B60E1D"/>
    <w:rsid w:val="00B60E2F"/>
    <w:rsid w:val="00B60E39"/>
    <w:rsid w:val="00B60F68"/>
    <w:rsid w:val="00B61077"/>
    <w:rsid w:val="00B610BC"/>
    <w:rsid w:val="00B61122"/>
    <w:rsid w:val="00B61165"/>
    <w:rsid w:val="00B6124D"/>
    <w:rsid w:val="00B612AB"/>
    <w:rsid w:val="00B613E8"/>
    <w:rsid w:val="00B6156C"/>
    <w:rsid w:val="00B61880"/>
    <w:rsid w:val="00B61A3E"/>
    <w:rsid w:val="00B61A7F"/>
    <w:rsid w:val="00B61B1E"/>
    <w:rsid w:val="00B61D12"/>
    <w:rsid w:val="00B61D5A"/>
    <w:rsid w:val="00B61DA9"/>
    <w:rsid w:val="00B61E62"/>
    <w:rsid w:val="00B61EAC"/>
    <w:rsid w:val="00B62003"/>
    <w:rsid w:val="00B62051"/>
    <w:rsid w:val="00B620B7"/>
    <w:rsid w:val="00B622B1"/>
    <w:rsid w:val="00B622BB"/>
    <w:rsid w:val="00B626A8"/>
    <w:rsid w:val="00B62769"/>
    <w:rsid w:val="00B62871"/>
    <w:rsid w:val="00B628B7"/>
    <w:rsid w:val="00B62909"/>
    <w:rsid w:val="00B62A0C"/>
    <w:rsid w:val="00B62A78"/>
    <w:rsid w:val="00B62B68"/>
    <w:rsid w:val="00B62C5D"/>
    <w:rsid w:val="00B62D21"/>
    <w:rsid w:val="00B62D37"/>
    <w:rsid w:val="00B62F35"/>
    <w:rsid w:val="00B62F91"/>
    <w:rsid w:val="00B63075"/>
    <w:rsid w:val="00B6316B"/>
    <w:rsid w:val="00B6319B"/>
    <w:rsid w:val="00B63257"/>
    <w:rsid w:val="00B632DB"/>
    <w:rsid w:val="00B63402"/>
    <w:rsid w:val="00B63421"/>
    <w:rsid w:val="00B635F5"/>
    <w:rsid w:val="00B63756"/>
    <w:rsid w:val="00B6384D"/>
    <w:rsid w:val="00B6387B"/>
    <w:rsid w:val="00B638D7"/>
    <w:rsid w:val="00B639FD"/>
    <w:rsid w:val="00B63A45"/>
    <w:rsid w:val="00B63A5F"/>
    <w:rsid w:val="00B63E67"/>
    <w:rsid w:val="00B63E7F"/>
    <w:rsid w:val="00B63F8C"/>
    <w:rsid w:val="00B640BB"/>
    <w:rsid w:val="00B64119"/>
    <w:rsid w:val="00B6420E"/>
    <w:rsid w:val="00B6421A"/>
    <w:rsid w:val="00B6428F"/>
    <w:rsid w:val="00B6434C"/>
    <w:rsid w:val="00B6441C"/>
    <w:rsid w:val="00B647DD"/>
    <w:rsid w:val="00B6487A"/>
    <w:rsid w:val="00B64893"/>
    <w:rsid w:val="00B64B02"/>
    <w:rsid w:val="00B64BBD"/>
    <w:rsid w:val="00B64D44"/>
    <w:rsid w:val="00B64E9D"/>
    <w:rsid w:val="00B65193"/>
    <w:rsid w:val="00B65347"/>
    <w:rsid w:val="00B653B3"/>
    <w:rsid w:val="00B6540E"/>
    <w:rsid w:val="00B654B0"/>
    <w:rsid w:val="00B654BD"/>
    <w:rsid w:val="00B654C6"/>
    <w:rsid w:val="00B65557"/>
    <w:rsid w:val="00B655DF"/>
    <w:rsid w:val="00B656A9"/>
    <w:rsid w:val="00B657AE"/>
    <w:rsid w:val="00B658EC"/>
    <w:rsid w:val="00B65955"/>
    <w:rsid w:val="00B65A60"/>
    <w:rsid w:val="00B65C16"/>
    <w:rsid w:val="00B65C8E"/>
    <w:rsid w:val="00B65C91"/>
    <w:rsid w:val="00B65DAB"/>
    <w:rsid w:val="00B65DB4"/>
    <w:rsid w:val="00B65DE1"/>
    <w:rsid w:val="00B65E24"/>
    <w:rsid w:val="00B65EC2"/>
    <w:rsid w:val="00B65F4A"/>
    <w:rsid w:val="00B65F8F"/>
    <w:rsid w:val="00B660CE"/>
    <w:rsid w:val="00B6611A"/>
    <w:rsid w:val="00B66155"/>
    <w:rsid w:val="00B66167"/>
    <w:rsid w:val="00B66305"/>
    <w:rsid w:val="00B6643D"/>
    <w:rsid w:val="00B664C3"/>
    <w:rsid w:val="00B665A2"/>
    <w:rsid w:val="00B667E5"/>
    <w:rsid w:val="00B6689C"/>
    <w:rsid w:val="00B66946"/>
    <w:rsid w:val="00B66CC5"/>
    <w:rsid w:val="00B66D3D"/>
    <w:rsid w:val="00B66D6C"/>
    <w:rsid w:val="00B66DC9"/>
    <w:rsid w:val="00B66E27"/>
    <w:rsid w:val="00B66E2E"/>
    <w:rsid w:val="00B67346"/>
    <w:rsid w:val="00B6741D"/>
    <w:rsid w:val="00B674E6"/>
    <w:rsid w:val="00B67677"/>
    <w:rsid w:val="00B6771C"/>
    <w:rsid w:val="00B677A3"/>
    <w:rsid w:val="00B67865"/>
    <w:rsid w:val="00B678E7"/>
    <w:rsid w:val="00B67A43"/>
    <w:rsid w:val="00B67A88"/>
    <w:rsid w:val="00B67B2D"/>
    <w:rsid w:val="00B67B6E"/>
    <w:rsid w:val="00B67B98"/>
    <w:rsid w:val="00B67DE2"/>
    <w:rsid w:val="00B67F16"/>
    <w:rsid w:val="00B701B7"/>
    <w:rsid w:val="00B7033B"/>
    <w:rsid w:val="00B70356"/>
    <w:rsid w:val="00B70423"/>
    <w:rsid w:val="00B70581"/>
    <w:rsid w:val="00B706F9"/>
    <w:rsid w:val="00B70735"/>
    <w:rsid w:val="00B70979"/>
    <w:rsid w:val="00B70A6D"/>
    <w:rsid w:val="00B70A76"/>
    <w:rsid w:val="00B70A8C"/>
    <w:rsid w:val="00B70AEE"/>
    <w:rsid w:val="00B70BA0"/>
    <w:rsid w:val="00B70FF4"/>
    <w:rsid w:val="00B7108C"/>
    <w:rsid w:val="00B71176"/>
    <w:rsid w:val="00B71190"/>
    <w:rsid w:val="00B711EC"/>
    <w:rsid w:val="00B71229"/>
    <w:rsid w:val="00B71310"/>
    <w:rsid w:val="00B71357"/>
    <w:rsid w:val="00B71384"/>
    <w:rsid w:val="00B71499"/>
    <w:rsid w:val="00B71503"/>
    <w:rsid w:val="00B7151C"/>
    <w:rsid w:val="00B71870"/>
    <w:rsid w:val="00B71A79"/>
    <w:rsid w:val="00B71A88"/>
    <w:rsid w:val="00B71B2F"/>
    <w:rsid w:val="00B71B38"/>
    <w:rsid w:val="00B71BA3"/>
    <w:rsid w:val="00B71C59"/>
    <w:rsid w:val="00B71D32"/>
    <w:rsid w:val="00B71F74"/>
    <w:rsid w:val="00B7204F"/>
    <w:rsid w:val="00B72081"/>
    <w:rsid w:val="00B720A6"/>
    <w:rsid w:val="00B7210E"/>
    <w:rsid w:val="00B722C5"/>
    <w:rsid w:val="00B722DE"/>
    <w:rsid w:val="00B7244E"/>
    <w:rsid w:val="00B724C3"/>
    <w:rsid w:val="00B724E7"/>
    <w:rsid w:val="00B724F7"/>
    <w:rsid w:val="00B72534"/>
    <w:rsid w:val="00B727AF"/>
    <w:rsid w:val="00B72B2B"/>
    <w:rsid w:val="00B72C04"/>
    <w:rsid w:val="00B72CF1"/>
    <w:rsid w:val="00B72D53"/>
    <w:rsid w:val="00B72D8D"/>
    <w:rsid w:val="00B72DC7"/>
    <w:rsid w:val="00B72DD1"/>
    <w:rsid w:val="00B72EB6"/>
    <w:rsid w:val="00B7300C"/>
    <w:rsid w:val="00B730E6"/>
    <w:rsid w:val="00B73161"/>
    <w:rsid w:val="00B73285"/>
    <w:rsid w:val="00B732F5"/>
    <w:rsid w:val="00B7344D"/>
    <w:rsid w:val="00B735BE"/>
    <w:rsid w:val="00B73602"/>
    <w:rsid w:val="00B73721"/>
    <w:rsid w:val="00B7373F"/>
    <w:rsid w:val="00B7381B"/>
    <w:rsid w:val="00B7389D"/>
    <w:rsid w:val="00B73AC4"/>
    <w:rsid w:val="00B73ADE"/>
    <w:rsid w:val="00B73BB5"/>
    <w:rsid w:val="00B73C15"/>
    <w:rsid w:val="00B73D0C"/>
    <w:rsid w:val="00B73D28"/>
    <w:rsid w:val="00B73EA8"/>
    <w:rsid w:val="00B73F97"/>
    <w:rsid w:val="00B74184"/>
    <w:rsid w:val="00B74495"/>
    <w:rsid w:val="00B744C2"/>
    <w:rsid w:val="00B744F1"/>
    <w:rsid w:val="00B745B1"/>
    <w:rsid w:val="00B74797"/>
    <w:rsid w:val="00B747D9"/>
    <w:rsid w:val="00B74A18"/>
    <w:rsid w:val="00B74A83"/>
    <w:rsid w:val="00B74AA9"/>
    <w:rsid w:val="00B74B6C"/>
    <w:rsid w:val="00B74C5B"/>
    <w:rsid w:val="00B74CD9"/>
    <w:rsid w:val="00B74FE4"/>
    <w:rsid w:val="00B7511C"/>
    <w:rsid w:val="00B7519F"/>
    <w:rsid w:val="00B751C1"/>
    <w:rsid w:val="00B75253"/>
    <w:rsid w:val="00B75344"/>
    <w:rsid w:val="00B753B5"/>
    <w:rsid w:val="00B753CB"/>
    <w:rsid w:val="00B75404"/>
    <w:rsid w:val="00B7553E"/>
    <w:rsid w:val="00B7582B"/>
    <w:rsid w:val="00B7583C"/>
    <w:rsid w:val="00B75A5B"/>
    <w:rsid w:val="00B75CE8"/>
    <w:rsid w:val="00B75CFC"/>
    <w:rsid w:val="00B75D43"/>
    <w:rsid w:val="00B75DB6"/>
    <w:rsid w:val="00B75EC3"/>
    <w:rsid w:val="00B76028"/>
    <w:rsid w:val="00B76106"/>
    <w:rsid w:val="00B7611E"/>
    <w:rsid w:val="00B761F0"/>
    <w:rsid w:val="00B76526"/>
    <w:rsid w:val="00B767FD"/>
    <w:rsid w:val="00B76A35"/>
    <w:rsid w:val="00B76B12"/>
    <w:rsid w:val="00B76B69"/>
    <w:rsid w:val="00B76C05"/>
    <w:rsid w:val="00B76DE3"/>
    <w:rsid w:val="00B77068"/>
    <w:rsid w:val="00B771AD"/>
    <w:rsid w:val="00B771C4"/>
    <w:rsid w:val="00B77270"/>
    <w:rsid w:val="00B773C7"/>
    <w:rsid w:val="00B7751D"/>
    <w:rsid w:val="00B777C9"/>
    <w:rsid w:val="00B777DA"/>
    <w:rsid w:val="00B7780D"/>
    <w:rsid w:val="00B7782B"/>
    <w:rsid w:val="00B77902"/>
    <w:rsid w:val="00B77A53"/>
    <w:rsid w:val="00B77AF9"/>
    <w:rsid w:val="00B77C3F"/>
    <w:rsid w:val="00B8001E"/>
    <w:rsid w:val="00B8005A"/>
    <w:rsid w:val="00B80151"/>
    <w:rsid w:val="00B801FB"/>
    <w:rsid w:val="00B80302"/>
    <w:rsid w:val="00B8030A"/>
    <w:rsid w:val="00B8032E"/>
    <w:rsid w:val="00B80372"/>
    <w:rsid w:val="00B804B8"/>
    <w:rsid w:val="00B8052D"/>
    <w:rsid w:val="00B80543"/>
    <w:rsid w:val="00B80619"/>
    <w:rsid w:val="00B806ED"/>
    <w:rsid w:val="00B806F3"/>
    <w:rsid w:val="00B8086D"/>
    <w:rsid w:val="00B809F2"/>
    <w:rsid w:val="00B80A0B"/>
    <w:rsid w:val="00B80A39"/>
    <w:rsid w:val="00B80AC2"/>
    <w:rsid w:val="00B80C40"/>
    <w:rsid w:val="00B80C9D"/>
    <w:rsid w:val="00B80CA9"/>
    <w:rsid w:val="00B80D31"/>
    <w:rsid w:val="00B80D5D"/>
    <w:rsid w:val="00B80DBA"/>
    <w:rsid w:val="00B80DC6"/>
    <w:rsid w:val="00B80E3A"/>
    <w:rsid w:val="00B81296"/>
    <w:rsid w:val="00B81357"/>
    <w:rsid w:val="00B814D5"/>
    <w:rsid w:val="00B8179A"/>
    <w:rsid w:val="00B817C0"/>
    <w:rsid w:val="00B81877"/>
    <w:rsid w:val="00B818FB"/>
    <w:rsid w:val="00B819B0"/>
    <w:rsid w:val="00B81B87"/>
    <w:rsid w:val="00B81B91"/>
    <w:rsid w:val="00B81BFD"/>
    <w:rsid w:val="00B81E0B"/>
    <w:rsid w:val="00B81E3D"/>
    <w:rsid w:val="00B81E80"/>
    <w:rsid w:val="00B81F8A"/>
    <w:rsid w:val="00B81FEF"/>
    <w:rsid w:val="00B81FF7"/>
    <w:rsid w:val="00B82182"/>
    <w:rsid w:val="00B821D9"/>
    <w:rsid w:val="00B82390"/>
    <w:rsid w:val="00B823B3"/>
    <w:rsid w:val="00B82483"/>
    <w:rsid w:val="00B8249F"/>
    <w:rsid w:val="00B825DF"/>
    <w:rsid w:val="00B82620"/>
    <w:rsid w:val="00B827AA"/>
    <w:rsid w:val="00B82883"/>
    <w:rsid w:val="00B82D8C"/>
    <w:rsid w:val="00B82E10"/>
    <w:rsid w:val="00B82E24"/>
    <w:rsid w:val="00B82F07"/>
    <w:rsid w:val="00B83010"/>
    <w:rsid w:val="00B83096"/>
    <w:rsid w:val="00B830D8"/>
    <w:rsid w:val="00B83156"/>
    <w:rsid w:val="00B8316F"/>
    <w:rsid w:val="00B83230"/>
    <w:rsid w:val="00B8325D"/>
    <w:rsid w:val="00B8363F"/>
    <w:rsid w:val="00B83846"/>
    <w:rsid w:val="00B8390A"/>
    <w:rsid w:val="00B839B7"/>
    <w:rsid w:val="00B83A56"/>
    <w:rsid w:val="00B83A90"/>
    <w:rsid w:val="00B83AD2"/>
    <w:rsid w:val="00B83B00"/>
    <w:rsid w:val="00B83E6B"/>
    <w:rsid w:val="00B83F81"/>
    <w:rsid w:val="00B84041"/>
    <w:rsid w:val="00B840E3"/>
    <w:rsid w:val="00B84182"/>
    <w:rsid w:val="00B8429A"/>
    <w:rsid w:val="00B843B2"/>
    <w:rsid w:val="00B84442"/>
    <w:rsid w:val="00B84498"/>
    <w:rsid w:val="00B84537"/>
    <w:rsid w:val="00B8477B"/>
    <w:rsid w:val="00B847A2"/>
    <w:rsid w:val="00B84808"/>
    <w:rsid w:val="00B84905"/>
    <w:rsid w:val="00B849D5"/>
    <w:rsid w:val="00B84B3B"/>
    <w:rsid w:val="00B84BA3"/>
    <w:rsid w:val="00B84EA6"/>
    <w:rsid w:val="00B84F5D"/>
    <w:rsid w:val="00B851AB"/>
    <w:rsid w:val="00B852BE"/>
    <w:rsid w:val="00B852D7"/>
    <w:rsid w:val="00B852EA"/>
    <w:rsid w:val="00B852F7"/>
    <w:rsid w:val="00B85584"/>
    <w:rsid w:val="00B855E3"/>
    <w:rsid w:val="00B8569B"/>
    <w:rsid w:val="00B8583D"/>
    <w:rsid w:val="00B85898"/>
    <w:rsid w:val="00B858B3"/>
    <w:rsid w:val="00B85967"/>
    <w:rsid w:val="00B859AA"/>
    <w:rsid w:val="00B85A58"/>
    <w:rsid w:val="00B85B40"/>
    <w:rsid w:val="00B85F2A"/>
    <w:rsid w:val="00B85FBB"/>
    <w:rsid w:val="00B8603F"/>
    <w:rsid w:val="00B860CD"/>
    <w:rsid w:val="00B86165"/>
    <w:rsid w:val="00B8627E"/>
    <w:rsid w:val="00B862E5"/>
    <w:rsid w:val="00B86375"/>
    <w:rsid w:val="00B86548"/>
    <w:rsid w:val="00B867E8"/>
    <w:rsid w:val="00B867F7"/>
    <w:rsid w:val="00B86807"/>
    <w:rsid w:val="00B868A5"/>
    <w:rsid w:val="00B8696A"/>
    <w:rsid w:val="00B8697C"/>
    <w:rsid w:val="00B8698D"/>
    <w:rsid w:val="00B86ACB"/>
    <w:rsid w:val="00B86BE9"/>
    <w:rsid w:val="00B86CE5"/>
    <w:rsid w:val="00B86E0B"/>
    <w:rsid w:val="00B86E6C"/>
    <w:rsid w:val="00B86EC9"/>
    <w:rsid w:val="00B86ED1"/>
    <w:rsid w:val="00B8704D"/>
    <w:rsid w:val="00B871F4"/>
    <w:rsid w:val="00B87284"/>
    <w:rsid w:val="00B87397"/>
    <w:rsid w:val="00B8739A"/>
    <w:rsid w:val="00B873B8"/>
    <w:rsid w:val="00B8743F"/>
    <w:rsid w:val="00B87504"/>
    <w:rsid w:val="00B878AC"/>
    <w:rsid w:val="00B87927"/>
    <w:rsid w:val="00B8794C"/>
    <w:rsid w:val="00B87AF4"/>
    <w:rsid w:val="00B87B33"/>
    <w:rsid w:val="00B87C58"/>
    <w:rsid w:val="00B87D1C"/>
    <w:rsid w:val="00B87DE3"/>
    <w:rsid w:val="00B87E11"/>
    <w:rsid w:val="00B87EE4"/>
    <w:rsid w:val="00B90095"/>
    <w:rsid w:val="00B9011B"/>
    <w:rsid w:val="00B90154"/>
    <w:rsid w:val="00B901E2"/>
    <w:rsid w:val="00B9057E"/>
    <w:rsid w:val="00B905C9"/>
    <w:rsid w:val="00B9061A"/>
    <w:rsid w:val="00B90726"/>
    <w:rsid w:val="00B9075C"/>
    <w:rsid w:val="00B90849"/>
    <w:rsid w:val="00B90ACB"/>
    <w:rsid w:val="00B90BFD"/>
    <w:rsid w:val="00B90CB6"/>
    <w:rsid w:val="00B90DBB"/>
    <w:rsid w:val="00B90F04"/>
    <w:rsid w:val="00B90F32"/>
    <w:rsid w:val="00B90F9B"/>
    <w:rsid w:val="00B91200"/>
    <w:rsid w:val="00B9136F"/>
    <w:rsid w:val="00B91529"/>
    <w:rsid w:val="00B915BA"/>
    <w:rsid w:val="00B9160B"/>
    <w:rsid w:val="00B91860"/>
    <w:rsid w:val="00B9195A"/>
    <w:rsid w:val="00B9198E"/>
    <w:rsid w:val="00B91A27"/>
    <w:rsid w:val="00B91B13"/>
    <w:rsid w:val="00B91B1C"/>
    <w:rsid w:val="00B91E4F"/>
    <w:rsid w:val="00B91E6A"/>
    <w:rsid w:val="00B92047"/>
    <w:rsid w:val="00B92254"/>
    <w:rsid w:val="00B92291"/>
    <w:rsid w:val="00B9238C"/>
    <w:rsid w:val="00B923FC"/>
    <w:rsid w:val="00B924B0"/>
    <w:rsid w:val="00B92529"/>
    <w:rsid w:val="00B926B0"/>
    <w:rsid w:val="00B928CA"/>
    <w:rsid w:val="00B92970"/>
    <w:rsid w:val="00B92A61"/>
    <w:rsid w:val="00B92BD0"/>
    <w:rsid w:val="00B92C91"/>
    <w:rsid w:val="00B92CC9"/>
    <w:rsid w:val="00B92E4C"/>
    <w:rsid w:val="00B92E54"/>
    <w:rsid w:val="00B92F39"/>
    <w:rsid w:val="00B92F8E"/>
    <w:rsid w:val="00B930CE"/>
    <w:rsid w:val="00B931E4"/>
    <w:rsid w:val="00B9327F"/>
    <w:rsid w:val="00B932CF"/>
    <w:rsid w:val="00B932D6"/>
    <w:rsid w:val="00B932FE"/>
    <w:rsid w:val="00B93309"/>
    <w:rsid w:val="00B93366"/>
    <w:rsid w:val="00B9350A"/>
    <w:rsid w:val="00B93591"/>
    <w:rsid w:val="00B938A2"/>
    <w:rsid w:val="00B938C7"/>
    <w:rsid w:val="00B9395B"/>
    <w:rsid w:val="00B939C4"/>
    <w:rsid w:val="00B93A78"/>
    <w:rsid w:val="00B93AC3"/>
    <w:rsid w:val="00B93BD4"/>
    <w:rsid w:val="00B93C74"/>
    <w:rsid w:val="00B93CC9"/>
    <w:rsid w:val="00B93CF4"/>
    <w:rsid w:val="00B93E02"/>
    <w:rsid w:val="00B93F13"/>
    <w:rsid w:val="00B9406D"/>
    <w:rsid w:val="00B940BF"/>
    <w:rsid w:val="00B940E4"/>
    <w:rsid w:val="00B942BF"/>
    <w:rsid w:val="00B944B4"/>
    <w:rsid w:val="00B946C5"/>
    <w:rsid w:val="00B946CA"/>
    <w:rsid w:val="00B94847"/>
    <w:rsid w:val="00B9489F"/>
    <w:rsid w:val="00B94961"/>
    <w:rsid w:val="00B94C67"/>
    <w:rsid w:val="00B94CF0"/>
    <w:rsid w:val="00B94D51"/>
    <w:rsid w:val="00B94E11"/>
    <w:rsid w:val="00B94E59"/>
    <w:rsid w:val="00B94E94"/>
    <w:rsid w:val="00B94F6E"/>
    <w:rsid w:val="00B9514B"/>
    <w:rsid w:val="00B9538D"/>
    <w:rsid w:val="00B953A5"/>
    <w:rsid w:val="00B954AF"/>
    <w:rsid w:val="00B9555D"/>
    <w:rsid w:val="00B95719"/>
    <w:rsid w:val="00B95748"/>
    <w:rsid w:val="00B9575C"/>
    <w:rsid w:val="00B958DE"/>
    <w:rsid w:val="00B959E5"/>
    <w:rsid w:val="00B95C23"/>
    <w:rsid w:val="00B95CA2"/>
    <w:rsid w:val="00B95E45"/>
    <w:rsid w:val="00B95FE8"/>
    <w:rsid w:val="00B9604C"/>
    <w:rsid w:val="00B960DF"/>
    <w:rsid w:val="00B96104"/>
    <w:rsid w:val="00B961D5"/>
    <w:rsid w:val="00B961EA"/>
    <w:rsid w:val="00B96217"/>
    <w:rsid w:val="00B963DF"/>
    <w:rsid w:val="00B96432"/>
    <w:rsid w:val="00B965B4"/>
    <w:rsid w:val="00B96609"/>
    <w:rsid w:val="00B96A63"/>
    <w:rsid w:val="00B96A7A"/>
    <w:rsid w:val="00B96B4C"/>
    <w:rsid w:val="00B96D6C"/>
    <w:rsid w:val="00B96DAD"/>
    <w:rsid w:val="00B96DC4"/>
    <w:rsid w:val="00B96E47"/>
    <w:rsid w:val="00B96F0F"/>
    <w:rsid w:val="00B97039"/>
    <w:rsid w:val="00B970C1"/>
    <w:rsid w:val="00B9760D"/>
    <w:rsid w:val="00B976C0"/>
    <w:rsid w:val="00B977F0"/>
    <w:rsid w:val="00B97922"/>
    <w:rsid w:val="00B97A36"/>
    <w:rsid w:val="00B97A77"/>
    <w:rsid w:val="00B97B10"/>
    <w:rsid w:val="00B97CDF"/>
    <w:rsid w:val="00B97D37"/>
    <w:rsid w:val="00B97D3F"/>
    <w:rsid w:val="00B97D7C"/>
    <w:rsid w:val="00B97DC3"/>
    <w:rsid w:val="00B97EC0"/>
    <w:rsid w:val="00B97F72"/>
    <w:rsid w:val="00B97F81"/>
    <w:rsid w:val="00BA0017"/>
    <w:rsid w:val="00BA007E"/>
    <w:rsid w:val="00BA0187"/>
    <w:rsid w:val="00BA02DB"/>
    <w:rsid w:val="00BA03E8"/>
    <w:rsid w:val="00BA03EB"/>
    <w:rsid w:val="00BA03F6"/>
    <w:rsid w:val="00BA073E"/>
    <w:rsid w:val="00BA0787"/>
    <w:rsid w:val="00BA078B"/>
    <w:rsid w:val="00BA07F9"/>
    <w:rsid w:val="00BA08CA"/>
    <w:rsid w:val="00BA0926"/>
    <w:rsid w:val="00BA09B7"/>
    <w:rsid w:val="00BA0BFA"/>
    <w:rsid w:val="00BA0D10"/>
    <w:rsid w:val="00BA0D6A"/>
    <w:rsid w:val="00BA0F65"/>
    <w:rsid w:val="00BA104A"/>
    <w:rsid w:val="00BA10A5"/>
    <w:rsid w:val="00BA1363"/>
    <w:rsid w:val="00BA1409"/>
    <w:rsid w:val="00BA14B5"/>
    <w:rsid w:val="00BA1663"/>
    <w:rsid w:val="00BA1841"/>
    <w:rsid w:val="00BA1930"/>
    <w:rsid w:val="00BA19CE"/>
    <w:rsid w:val="00BA1B73"/>
    <w:rsid w:val="00BA1B7F"/>
    <w:rsid w:val="00BA1B93"/>
    <w:rsid w:val="00BA1BA5"/>
    <w:rsid w:val="00BA1C55"/>
    <w:rsid w:val="00BA1CD6"/>
    <w:rsid w:val="00BA1D74"/>
    <w:rsid w:val="00BA1D94"/>
    <w:rsid w:val="00BA1DC7"/>
    <w:rsid w:val="00BA1E69"/>
    <w:rsid w:val="00BA1FDB"/>
    <w:rsid w:val="00BA2096"/>
    <w:rsid w:val="00BA20F4"/>
    <w:rsid w:val="00BA21A2"/>
    <w:rsid w:val="00BA2232"/>
    <w:rsid w:val="00BA243D"/>
    <w:rsid w:val="00BA2451"/>
    <w:rsid w:val="00BA2710"/>
    <w:rsid w:val="00BA2786"/>
    <w:rsid w:val="00BA284A"/>
    <w:rsid w:val="00BA2861"/>
    <w:rsid w:val="00BA286A"/>
    <w:rsid w:val="00BA2AE2"/>
    <w:rsid w:val="00BA2C9A"/>
    <w:rsid w:val="00BA2D9B"/>
    <w:rsid w:val="00BA30B9"/>
    <w:rsid w:val="00BA30C7"/>
    <w:rsid w:val="00BA30C8"/>
    <w:rsid w:val="00BA315A"/>
    <w:rsid w:val="00BA31DF"/>
    <w:rsid w:val="00BA330C"/>
    <w:rsid w:val="00BA34F5"/>
    <w:rsid w:val="00BA3562"/>
    <w:rsid w:val="00BA35C4"/>
    <w:rsid w:val="00BA35C9"/>
    <w:rsid w:val="00BA3697"/>
    <w:rsid w:val="00BA3699"/>
    <w:rsid w:val="00BA37BB"/>
    <w:rsid w:val="00BA39BF"/>
    <w:rsid w:val="00BA3B4C"/>
    <w:rsid w:val="00BA3F51"/>
    <w:rsid w:val="00BA3FC5"/>
    <w:rsid w:val="00BA3FF8"/>
    <w:rsid w:val="00BA420E"/>
    <w:rsid w:val="00BA428D"/>
    <w:rsid w:val="00BA4531"/>
    <w:rsid w:val="00BA4540"/>
    <w:rsid w:val="00BA45F0"/>
    <w:rsid w:val="00BA46BD"/>
    <w:rsid w:val="00BA4732"/>
    <w:rsid w:val="00BA4788"/>
    <w:rsid w:val="00BA487A"/>
    <w:rsid w:val="00BA49AA"/>
    <w:rsid w:val="00BA4A45"/>
    <w:rsid w:val="00BA4A4D"/>
    <w:rsid w:val="00BA4A76"/>
    <w:rsid w:val="00BA4A8C"/>
    <w:rsid w:val="00BA4B19"/>
    <w:rsid w:val="00BA4C99"/>
    <w:rsid w:val="00BA4D4C"/>
    <w:rsid w:val="00BA4E4D"/>
    <w:rsid w:val="00BA50A5"/>
    <w:rsid w:val="00BA50E2"/>
    <w:rsid w:val="00BA50ED"/>
    <w:rsid w:val="00BA52D4"/>
    <w:rsid w:val="00BA55AC"/>
    <w:rsid w:val="00BA59B9"/>
    <w:rsid w:val="00BA5A98"/>
    <w:rsid w:val="00BA5B2F"/>
    <w:rsid w:val="00BA5C3F"/>
    <w:rsid w:val="00BA5C56"/>
    <w:rsid w:val="00BA5E19"/>
    <w:rsid w:val="00BA5E97"/>
    <w:rsid w:val="00BA5FA4"/>
    <w:rsid w:val="00BA5FD9"/>
    <w:rsid w:val="00BA603D"/>
    <w:rsid w:val="00BA62F6"/>
    <w:rsid w:val="00BA63BD"/>
    <w:rsid w:val="00BA64CD"/>
    <w:rsid w:val="00BA66BF"/>
    <w:rsid w:val="00BA66FA"/>
    <w:rsid w:val="00BA693E"/>
    <w:rsid w:val="00BA6981"/>
    <w:rsid w:val="00BA6A03"/>
    <w:rsid w:val="00BA6A4D"/>
    <w:rsid w:val="00BA6ADE"/>
    <w:rsid w:val="00BA6AE9"/>
    <w:rsid w:val="00BA6BF2"/>
    <w:rsid w:val="00BA6C13"/>
    <w:rsid w:val="00BA6CD5"/>
    <w:rsid w:val="00BA6F32"/>
    <w:rsid w:val="00BA6F67"/>
    <w:rsid w:val="00BA6FEB"/>
    <w:rsid w:val="00BA702C"/>
    <w:rsid w:val="00BA709F"/>
    <w:rsid w:val="00BA7292"/>
    <w:rsid w:val="00BA7379"/>
    <w:rsid w:val="00BA73AC"/>
    <w:rsid w:val="00BA762E"/>
    <w:rsid w:val="00BA7858"/>
    <w:rsid w:val="00BA78D1"/>
    <w:rsid w:val="00BA797D"/>
    <w:rsid w:val="00BA7A8F"/>
    <w:rsid w:val="00BA7AAA"/>
    <w:rsid w:val="00BA7BFF"/>
    <w:rsid w:val="00BA7C46"/>
    <w:rsid w:val="00BA7CF0"/>
    <w:rsid w:val="00BA7DCD"/>
    <w:rsid w:val="00BA7E56"/>
    <w:rsid w:val="00BA7E76"/>
    <w:rsid w:val="00BA7EC6"/>
    <w:rsid w:val="00BA7F75"/>
    <w:rsid w:val="00BB006E"/>
    <w:rsid w:val="00BB00C0"/>
    <w:rsid w:val="00BB01CA"/>
    <w:rsid w:val="00BB01D1"/>
    <w:rsid w:val="00BB06C9"/>
    <w:rsid w:val="00BB07B3"/>
    <w:rsid w:val="00BB07E6"/>
    <w:rsid w:val="00BB08FE"/>
    <w:rsid w:val="00BB0928"/>
    <w:rsid w:val="00BB0A73"/>
    <w:rsid w:val="00BB0BF6"/>
    <w:rsid w:val="00BB0D7F"/>
    <w:rsid w:val="00BB0E3F"/>
    <w:rsid w:val="00BB0ED8"/>
    <w:rsid w:val="00BB0F17"/>
    <w:rsid w:val="00BB0F5F"/>
    <w:rsid w:val="00BB102E"/>
    <w:rsid w:val="00BB10C1"/>
    <w:rsid w:val="00BB11A5"/>
    <w:rsid w:val="00BB1358"/>
    <w:rsid w:val="00BB1395"/>
    <w:rsid w:val="00BB16D9"/>
    <w:rsid w:val="00BB176C"/>
    <w:rsid w:val="00BB17E2"/>
    <w:rsid w:val="00BB1875"/>
    <w:rsid w:val="00BB18E8"/>
    <w:rsid w:val="00BB1924"/>
    <w:rsid w:val="00BB1935"/>
    <w:rsid w:val="00BB19BB"/>
    <w:rsid w:val="00BB19BF"/>
    <w:rsid w:val="00BB19D3"/>
    <w:rsid w:val="00BB19DF"/>
    <w:rsid w:val="00BB1A0F"/>
    <w:rsid w:val="00BB1B5A"/>
    <w:rsid w:val="00BB1CC5"/>
    <w:rsid w:val="00BB1DF9"/>
    <w:rsid w:val="00BB1E12"/>
    <w:rsid w:val="00BB1E54"/>
    <w:rsid w:val="00BB1E79"/>
    <w:rsid w:val="00BB207C"/>
    <w:rsid w:val="00BB2131"/>
    <w:rsid w:val="00BB2133"/>
    <w:rsid w:val="00BB2358"/>
    <w:rsid w:val="00BB25FF"/>
    <w:rsid w:val="00BB2611"/>
    <w:rsid w:val="00BB2630"/>
    <w:rsid w:val="00BB27C4"/>
    <w:rsid w:val="00BB284F"/>
    <w:rsid w:val="00BB29A2"/>
    <w:rsid w:val="00BB2A19"/>
    <w:rsid w:val="00BB2A48"/>
    <w:rsid w:val="00BB2ADE"/>
    <w:rsid w:val="00BB2B0F"/>
    <w:rsid w:val="00BB2C3D"/>
    <w:rsid w:val="00BB2E45"/>
    <w:rsid w:val="00BB2F23"/>
    <w:rsid w:val="00BB30AB"/>
    <w:rsid w:val="00BB318F"/>
    <w:rsid w:val="00BB3278"/>
    <w:rsid w:val="00BB32E8"/>
    <w:rsid w:val="00BB363C"/>
    <w:rsid w:val="00BB3826"/>
    <w:rsid w:val="00BB3909"/>
    <w:rsid w:val="00BB39A6"/>
    <w:rsid w:val="00BB3BF3"/>
    <w:rsid w:val="00BB3C01"/>
    <w:rsid w:val="00BB4110"/>
    <w:rsid w:val="00BB41EA"/>
    <w:rsid w:val="00BB427F"/>
    <w:rsid w:val="00BB42C4"/>
    <w:rsid w:val="00BB42F7"/>
    <w:rsid w:val="00BB43C9"/>
    <w:rsid w:val="00BB4503"/>
    <w:rsid w:val="00BB4510"/>
    <w:rsid w:val="00BB47AE"/>
    <w:rsid w:val="00BB4A75"/>
    <w:rsid w:val="00BB4B88"/>
    <w:rsid w:val="00BB4C71"/>
    <w:rsid w:val="00BB4CB9"/>
    <w:rsid w:val="00BB4D00"/>
    <w:rsid w:val="00BB4DCE"/>
    <w:rsid w:val="00BB4E2D"/>
    <w:rsid w:val="00BB4F8C"/>
    <w:rsid w:val="00BB4FAA"/>
    <w:rsid w:val="00BB5043"/>
    <w:rsid w:val="00BB5159"/>
    <w:rsid w:val="00BB5191"/>
    <w:rsid w:val="00BB52F6"/>
    <w:rsid w:val="00BB5636"/>
    <w:rsid w:val="00BB5639"/>
    <w:rsid w:val="00BB5700"/>
    <w:rsid w:val="00BB58C8"/>
    <w:rsid w:val="00BB5C4B"/>
    <w:rsid w:val="00BB5D59"/>
    <w:rsid w:val="00BB60D8"/>
    <w:rsid w:val="00BB61C3"/>
    <w:rsid w:val="00BB6248"/>
    <w:rsid w:val="00BB6295"/>
    <w:rsid w:val="00BB63B4"/>
    <w:rsid w:val="00BB64B3"/>
    <w:rsid w:val="00BB65A4"/>
    <w:rsid w:val="00BB65E9"/>
    <w:rsid w:val="00BB6761"/>
    <w:rsid w:val="00BB679E"/>
    <w:rsid w:val="00BB67DF"/>
    <w:rsid w:val="00BB688E"/>
    <w:rsid w:val="00BB6917"/>
    <w:rsid w:val="00BB6A9B"/>
    <w:rsid w:val="00BB6B61"/>
    <w:rsid w:val="00BB6B71"/>
    <w:rsid w:val="00BB6BBE"/>
    <w:rsid w:val="00BB6C9E"/>
    <w:rsid w:val="00BB6D9E"/>
    <w:rsid w:val="00BB720F"/>
    <w:rsid w:val="00BB7294"/>
    <w:rsid w:val="00BB732F"/>
    <w:rsid w:val="00BB7404"/>
    <w:rsid w:val="00BB7416"/>
    <w:rsid w:val="00BB7462"/>
    <w:rsid w:val="00BB74DC"/>
    <w:rsid w:val="00BB758B"/>
    <w:rsid w:val="00BB7782"/>
    <w:rsid w:val="00BB77EF"/>
    <w:rsid w:val="00BB7A79"/>
    <w:rsid w:val="00BB7CAC"/>
    <w:rsid w:val="00BB7D8C"/>
    <w:rsid w:val="00BB7DFB"/>
    <w:rsid w:val="00BC0147"/>
    <w:rsid w:val="00BC0180"/>
    <w:rsid w:val="00BC01DD"/>
    <w:rsid w:val="00BC0261"/>
    <w:rsid w:val="00BC05FF"/>
    <w:rsid w:val="00BC0664"/>
    <w:rsid w:val="00BC06C4"/>
    <w:rsid w:val="00BC0A33"/>
    <w:rsid w:val="00BC0A59"/>
    <w:rsid w:val="00BC0B16"/>
    <w:rsid w:val="00BC0C75"/>
    <w:rsid w:val="00BC0CA3"/>
    <w:rsid w:val="00BC0DB1"/>
    <w:rsid w:val="00BC0EFD"/>
    <w:rsid w:val="00BC10E7"/>
    <w:rsid w:val="00BC1214"/>
    <w:rsid w:val="00BC125F"/>
    <w:rsid w:val="00BC1319"/>
    <w:rsid w:val="00BC1430"/>
    <w:rsid w:val="00BC146D"/>
    <w:rsid w:val="00BC1858"/>
    <w:rsid w:val="00BC185F"/>
    <w:rsid w:val="00BC1885"/>
    <w:rsid w:val="00BC18C7"/>
    <w:rsid w:val="00BC1960"/>
    <w:rsid w:val="00BC198B"/>
    <w:rsid w:val="00BC199B"/>
    <w:rsid w:val="00BC1A8B"/>
    <w:rsid w:val="00BC1BD1"/>
    <w:rsid w:val="00BC1BD2"/>
    <w:rsid w:val="00BC1C1D"/>
    <w:rsid w:val="00BC1D02"/>
    <w:rsid w:val="00BC1D8D"/>
    <w:rsid w:val="00BC1DBD"/>
    <w:rsid w:val="00BC1EA8"/>
    <w:rsid w:val="00BC1EBD"/>
    <w:rsid w:val="00BC1EC1"/>
    <w:rsid w:val="00BC214B"/>
    <w:rsid w:val="00BC218E"/>
    <w:rsid w:val="00BC2428"/>
    <w:rsid w:val="00BC28E3"/>
    <w:rsid w:val="00BC2A40"/>
    <w:rsid w:val="00BC2A69"/>
    <w:rsid w:val="00BC2A6F"/>
    <w:rsid w:val="00BC2ABB"/>
    <w:rsid w:val="00BC2B0F"/>
    <w:rsid w:val="00BC2C71"/>
    <w:rsid w:val="00BC2C7E"/>
    <w:rsid w:val="00BC2D0A"/>
    <w:rsid w:val="00BC30FE"/>
    <w:rsid w:val="00BC3137"/>
    <w:rsid w:val="00BC3552"/>
    <w:rsid w:val="00BC366C"/>
    <w:rsid w:val="00BC3697"/>
    <w:rsid w:val="00BC37AE"/>
    <w:rsid w:val="00BC38B9"/>
    <w:rsid w:val="00BC399B"/>
    <w:rsid w:val="00BC39ED"/>
    <w:rsid w:val="00BC3BC7"/>
    <w:rsid w:val="00BC3D4A"/>
    <w:rsid w:val="00BC3E0D"/>
    <w:rsid w:val="00BC3E9F"/>
    <w:rsid w:val="00BC3EC2"/>
    <w:rsid w:val="00BC3F17"/>
    <w:rsid w:val="00BC40AA"/>
    <w:rsid w:val="00BC4227"/>
    <w:rsid w:val="00BC43B4"/>
    <w:rsid w:val="00BC43DF"/>
    <w:rsid w:val="00BC4589"/>
    <w:rsid w:val="00BC4658"/>
    <w:rsid w:val="00BC4765"/>
    <w:rsid w:val="00BC485E"/>
    <w:rsid w:val="00BC49AC"/>
    <w:rsid w:val="00BC49F6"/>
    <w:rsid w:val="00BC4A44"/>
    <w:rsid w:val="00BC4B06"/>
    <w:rsid w:val="00BC4BB0"/>
    <w:rsid w:val="00BC4CCD"/>
    <w:rsid w:val="00BC4CDE"/>
    <w:rsid w:val="00BC4F05"/>
    <w:rsid w:val="00BC4F87"/>
    <w:rsid w:val="00BC5090"/>
    <w:rsid w:val="00BC50C3"/>
    <w:rsid w:val="00BC5170"/>
    <w:rsid w:val="00BC51E1"/>
    <w:rsid w:val="00BC537D"/>
    <w:rsid w:val="00BC543F"/>
    <w:rsid w:val="00BC561E"/>
    <w:rsid w:val="00BC5640"/>
    <w:rsid w:val="00BC565E"/>
    <w:rsid w:val="00BC578F"/>
    <w:rsid w:val="00BC5802"/>
    <w:rsid w:val="00BC5915"/>
    <w:rsid w:val="00BC5BC1"/>
    <w:rsid w:val="00BC5BD5"/>
    <w:rsid w:val="00BC5C8D"/>
    <w:rsid w:val="00BC5D00"/>
    <w:rsid w:val="00BC5D5C"/>
    <w:rsid w:val="00BC5E72"/>
    <w:rsid w:val="00BC5EAA"/>
    <w:rsid w:val="00BC5EF2"/>
    <w:rsid w:val="00BC6003"/>
    <w:rsid w:val="00BC62C2"/>
    <w:rsid w:val="00BC62C8"/>
    <w:rsid w:val="00BC6385"/>
    <w:rsid w:val="00BC6461"/>
    <w:rsid w:val="00BC649B"/>
    <w:rsid w:val="00BC68B5"/>
    <w:rsid w:val="00BC6B61"/>
    <w:rsid w:val="00BC6CB0"/>
    <w:rsid w:val="00BC6D4D"/>
    <w:rsid w:val="00BC6DA2"/>
    <w:rsid w:val="00BC6DC7"/>
    <w:rsid w:val="00BC6DED"/>
    <w:rsid w:val="00BC6F1A"/>
    <w:rsid w:val="00BC6F78"/>
    <w:rsid w:val="00BC7080"/>
    <w:rsid w:val="00BC718F"/>
    <w:rsid w:val="00BC7386"/>
    <w:rsid w:val="00BC74FC"/>
    <w:rsid w:val="00BC754F"/>
    <w:rsid w:val="00BC7696"/>
    <w:rsid w:val="00BC7736"/>
    <w:rsid w:val="00BC77D6"/>
    <w:rsid w:val="00BC796C"/>
    <w:rsid w:val="00BC7A13"/>
    <w:rsid w:val="00BC7AC5"/>
    <w:rsid w:val="00BC7CA4"/>
    <w:rsid w:val="00BC7D18"/>
    <w:rsid w:val="00BC7DF5"/>
    <w:rsid w:val="00BC7F31"/>
    <w:rsid w:val="00BC7F34"/>
    <w:rsid w:val="00BD0048"/>
    <w:rsid w:val="00BD00F8"/>
    <w:rsid w:val="00BD016E"/>
    <w:rsid w:val="00BD017B"/>
    <w:rsid w:val="00BD03AE"/>
    <w:rsid w:val="00BD03CB"/>
    <w:rsid w:val="00BD0625"/>
    <w:rsid w:val="00BD06D0"/>
    <w:rsid w:val="00BD073E"/>
    <w:rsid w:val="00BD07C9"/>
    <w:rsid w:val="00BD085B"/>
    <w:rsid w:val="00BD08C2"/>
    <w:rsid w:val="00BD09AC"/>
    <w:rsid w:val="00BD0A22"/>
    <w:rsid w:val="00BD0ABB"/>
    <w:rsid w:val="00BD0AE7"/>
    <w:rsid w:val="00BD0D4E"/>
    <w:rsid w:val="00BD0D66"/>
    <w:rsid w:val="00BD0E8C"/>
    <w:rsid w:val="00BD0F1C"/>
    <w:rsid w:val="00BD12BA"/>
    <w:rsid w:val="00BD143A"/>
    <w:rsid w:val="00BD17BA"/>
    <w:rsid w:val="00BD18FB"/>
    <w:rsid w:val="00BD1A65"/>
    <w:rsid w:val="00BD1B09"/>
    <w:rsid w:val="00BD1C18"/>
    <w:rsid w:val="00BD1C66"/>
    <w:rsid w:val="00BD1D3B"/>
    <w:rsid w:val="00BD1D6B"/>
    <w:rsid w:val="00BD1D99"/>
    <w:rsid w:val="00BD20EC"/>
    <w:rsid w:val="00BD2106"/>
    <w:rsid w:val="00BD21C0"/>
    <w:rsid w:val="00BD21C6"/>
    <w:rsid w:val="00BD2243"/>
    <w:rsid w:val="00BD228B"/>
    <w:rsid w:val="00BD22AE"/>
    <w:rsid w:val="00BD22D1"/>
    <w:rsid w:val="00BD2354"/>
    <w:rsid w:val="00BD235E"/>
    <w:rsid w:val="00BD23B7"/>
    <w:rsid w:val="00BD240B"/>
    <w:rsid w:val="00BD2494"/>
    <w:rsid w:val="00BD25F0"/>
    <w:rsid w:val="00BD26AA"/>
    <w:rsid w:val="00BD26B9"/>
    <w:rsid w:val="00BD29BA"/>
    <w:rsid w:val="00BD29D1"/>
    <w:rsid w:val="00BD2AA8"/>
    <w:rsid w:val="00BD2AD9"/>
    <w:rsid w:val="00BD2B09"/>
    <w:rsid w:val="00BD2C55"/>
    <w:rsid w:val="00BD2D5A"/>
    <w:rsid w:val="00BD2E85"/>
    <w:rsid w:val="00BD2F06"/>
    <w:rsid w:val="00BD2F4A"/>
    <w:rsid w:val="00BD2FB2"/>
    <w:rsid w:val="00BD302C"/>
    <w:rsid w:val="00BD31CC"/>
    <w:rsid w:val="00BD33AB"/>
    <w:rsid w:val="00BD3538"/>
    <w:rsid w:val="00BD3583"/>
    <w:rsid w:val="00BD3727"/>
    <w:rsid w:val="00BD3740"/>
    <w:rsid w:val="00BD3780"/>
    <w:rsid w:val="00BD38C4"/>
    <w:rsid w:val="00BD397F"/>
    <w:rsid w:val="00BD3A07"/>
    <w:rsid w:val="00BD3B54"/>
    <w:rsid w:val="00BD3C2E"/>
    <w:rsid w:val="00BD3CCB"/>
    <w:rsid w:val="00BD3D1D"/>
    <w:rsid w:val="00BD3D85"/>
    <w:rsid w:val="00BD3D92"/>
    <w:rsid w:val="00BD3DAE"/>
    <w:rsid w:val="00BD3E7C"/>
    <w:rsid w:val="00BD3EC3"/>
    <w:rsid w:val="00BD3EF9"/>
    <w:rsid w:val="00BD3FA1"/>
    <w:rsid w:val="00BD4089"/>
    <w:rsid w:val="00BD4127"/>
    <w:rsid w:val="00BD425F"/>
    <w:rsid w:val="00BD437E"/>
    <w:rsid w:val="00BD454F"/>
    <w:rsid w:val="00BD4608"/>
    <w:rsid w:val="00BD4717"/>
    <w:rsid w:val="00BD478C"/>
    <w:rsid w:val="00BD47AB"/>
    <w:rsid w:val="00BD4979"/>
    <w:rsid w:val="00BD4B56"/>
    <w:rsid w:val="00BD4B6E"/>
    <w:rsid w:val="00BD4CC5"/>
    <w:rsid w:val="00BD4D2A"/>
    <w:rsid w:val="00BD4D64"/>
    <w:rsid w:val="00BD5063"/>
    <w:rsid w:val="00BD5064"/>
    <w:rsid w:val="00BD5192"/>
    <w:rsid w:val="00BD52F7"/>
    <w:rsid w:val="00BD558E"/>
    <w:rsid w:val="00BD55A0"/>
    <w:rsid w:val="00BD5779"/>
    <w:rsid w:val="00BD5A47"/>
    <w:rsid w:val="00BD5A56"/>
    <w:rsid w:val="00BD5B60"/>
    <w:rsid w:val="00BD5B70"/>
    <w:rsid w:val="00BD5BDA"/>
    <w:rsid w:val="00BD5CE5"/>
    <w:rsid w:val="00BD5CF9"/>
    <w:rsid w:val="00BD5D05"/>
    <w:rsid w:val="00BD5D4C"/>
    <w:rsid w:val="00BD5DDA"/>
    <w:rsid w:val="00BD5E5A"/>
    <w:rsid w:val="00BD5F4B"/>
    <w:rsid w:val="00BD6105"/>
    <w:rsid w:val="00BD61FB"/>
    <w:rsid w:val="00BD628C"/>
    <w:rsid w:val="00BD62C7"/>
    <w:rsid w:val="00BD6446"/>
    <w:rsid w:val="00BD6592"/>
    <w:rsid w:val="00BD664D"/>
    <w:rsid w:val="00BD686E"/>
    <w:rsid w:val="00BD68B2"/>
    <w:rsid w:val="00BD68D8"/>
    <w:rsid w:val="00BD69A5"/>
    <w:rsid w:val="00BD69CF"/>
    <w:rsid w:val="00BD6AD6"/>
    <w:rsid w:val="00BD6AF7"/>
    <w:rsid w:val="00BD6AFC"/>
    <w:rsid w:val="00BD6B0F"/>
    <w:rsid w:val="00BD6B80"/>
    <w:rsid w:val="00BD6B90"/>
    <w:rsid w:val="00BD6BE0"/>
    <w:rsid w:val="00BD6DC0"/>
    <w:rsid w:val="00BD6E84"/>
    <w:rsid w:val="00BD6EF8"/>
    <w:rsid w:val="00BD7083"/>
    <w:rsid w:val="00BD70C1"/>
    <w:rsid w:val="00BD7324"/>
    <w:rsid w:val="00BD73C1"/>
    <w:rsid w:val="00BD7421"/>
    <w:rsid w:val="00BD7422"/>
    <w:rsid w:val="00BD7429"/>
    <w:rsid w:val="00BD7461"/>
    <w:rsid w:val="00BD74FE"/>
    <w:rsid w:val="00BD7690"/>
    <w:rsid w:val="00BD7774"/>
    <w:rsid w:val="00BD7A57"/>
    <w:rsid w:val="00BD7AA3"/>
    <w:rsid w:val="00BD7B00"/>
    <w:rsid w:val="00BE013F"/>
    <w:rsid w:val="00BE027B"/>
    <w:rsid w:val="00BE034E"/>
    <w:rsid w:val="00BE03A0"/>
    <w:rsid w:val="00BE056D"/>
    <w:rsid w:val="00BE05D7"/>
    <w:rsid w:val="00BE07EC"/>
    <w:rsid w:val="00BE09DA"/>
    <w:rsid w:val="00BE0A12"/>
    <w:rsid w:val="00BE0A2A"/>
    <w:rsid w:val="00BE0C33"/>
    <w:rsid w:val="00BE0D43"/>
    <w:rsid w:val="00BE0D7E"/>
    <w:rsid w:val="00BE0E42"/>
    <w:rsid w:val="00BE124C"/>
    <w:rsid w:val="00BE1277"/>
    <w:rsid w:val="00BE1288"/>
    <w:rsid w:val="00BE129A"/>
    <w:rsid w:val="00BE157D"/>
    <w:rsid w:val="00BE1645"/>
    <w:rsid w:val="00BE178B"/>
    <w:rsid w:val="00BE1A26"/>
    <w:rsid w:val="00BE1AD6"/>
    <w:rsid w:val="00BE1B27"/>
    <w:rsid w:val="00BE1BD7"/>
    <w:rsid w:val="00BE1C29"/>
    <w:rsid w:val="00BE1EEB"/>
    <w:rsid w:val="00BE205F"/>
    <w:rsid w:val="00BE2130"/>
    <w:rsid w:val="00BE21F1"/>
    <w:rsid w:val="00BE247E"/>
    <w:rsid w:val="00BE2548"/>
    <w:rsid w:val="00BE2557"/>
    <w:rsid w:val="00BE2706"/>
    <w:rsid w:val="00BE27A8"/>
    <w:rsid w:val="00BE2878"/>
    <w:rsid w:val="00BE28CB"/>
    <w:rsid w:val="00BE29E1"/>
    <w:rsid w:val="00BE2A13"/>
    <w:rsid w:val="00BE2A4D"/>
    <w:rsid w:val="00BE2AAE"/>
    <w:rsid w:val="00BE2D27"/>
    <w:rsid w:val="00BE2E61"/>
    <w:rsid w:val="00BE32EC"/>
    <w:rsid w:val="00BE354D"/>
    <w:rsid w:val="00BE376C"/>
    <w:rsid w:val="00BE37BA"/>
    <w:rsid w:val="00BE38C4"/>
    <w:rsid w:val="00BE3958"/>
    <w:rsid w:val="00BE3AA7"/>
    <w:rsid w:val="00BE3E64"/>
    <w:rsid w:val="00BE3EC0"/>
    <w:rsid w:val="00BE3F1A"/>
    <w:rsid w:val="00BE3FC3"/>
    <w:rsid w:val="00BE40BE"/>
    <w:rsid w:val="00BE41DB"/>
    <w:rsid w:val="00BE42DB"/>
    <w:rsid w:val="00BE4387"/>
    <w:rsid w:val="00BE43B0"/>
    <w:rsid w:val="00BE43BB"/>
    <w:rsid w:val="00BE442C"/>
    <w:rsid w:val="00BE46AE"/>
    <w:rsid w:val="00BE4756"/>
    <w:rsid w:val="00BE47FA"/>
    <w:rsid w:val="00BE4868"/>
    <w:rsid w:val="00BE49F4"/>
    <w:rsid w:val="00BE4AA8"/>
    <w:rsid w:val="00BE4CBF"/>
    <w:rsid w:val="00BE4D70"/>
    <w:rsid w:val="00BE4DC8"/>
    <w:rsid w:val="00BE4E72"/>
    <w:rsid w:val="00BE4E7F"/>
    <w:rsid w:val="00BE4EDE"/>
    <w:rsid w:val="00BE50B3"/>
    <w:rsid w:val="00BE527B"/>
    <w:rsid w:val="00BE5283"/>
    <w:rsid w:val="00BE53B7"/>
    <w:rsid w:val="00BE543A"/>
    <w:rsid w:val="00BE5620"/>
    <w:rsid w:val="00BE5826"/>
    <w:rsid w:val="00BE5867"/>
    <w:rsid w:val="00BE594A"/>
    <w:rsid w:val="00BE5972"/>
    <w:rsid w:val="00BE5ABA"/>
    <w:rsid w:val="00BE5D7B"/>
    <w:rsid w:val="00BE5DF2"/>
    <w:rsid w:val="00BE5E46"/>
    <w:rsid w:val="00BE61AF"/>
    <w:rsid w:val="00BE6266"/>
    <w:rsid w:val="00BE6274"/>
    <w:rsid w:val="00BE6445"/>
    <w:rsid w:val="00BE6A1D"/>
    <w:rsid w:val="00BE6C16"/>
    <w:rsid w:val="00BE6D90"/>
    <w:rsid w:val="00BE6DC6"/>
    <w:rsid w:val="00BE704A"/>
    <w:rsid w:val="00BE709F"/>
    <w:rsid w:val="00BE70D5"/>
    <w:rsid w:val="00BE722D"/>
    <w:rsid w:val="00BE731F"/>
    <w:rsid w:val="00BE737D"/>
    <w:rsid w:val="00BE751F"/>
    <w:rsid w:val="00BE7523"/>
    <w:rsid w:val="00BE7603"/>
    <w:rsid w:val="00BE795B"/>
    <w:rsid w:val="00BE7DE7"/>
    <w:rsid w:val="00BF00E4"/>
    <w:rsid w:val="00BF01E2"/>
    <w:rsid w:val="00BF0209"/>
    <w:rsid w:val="00BF0215"/>
    <w:rsid w:val="00BF0256"/>
    <w:rsid w:val="00BF05D3"/>
    <w:rsid w:val="00BF05EA"/>
    <w:rsid w:val="00BF0640"/>
    <w:rsid w:val="00BF07E1"/>
    <w:rsid w:val="00BF0913"/>
    <w:rsid w:val="00BF09D1"/>
    <w:rsid w:val="00BF0A1B"/>
    <w:rsid w:val="00BF0A27"/>
    <w:rsid w:val="00BF0D8B"/>
    <w:rsid w:val="00BF0EA7"/>
    <w:rsid w:val="00BF0F05"/>
    <w:rsid w:val="00BF0F62"/>
    <w:rsid w:val="00BF0FB9"/>
    <w:rsid w:val="00BF1051"/>
    <w:rsid w:val="00BF1065"/>
    <w:rsid w:val="00BF1137"/>
    <w:rsid w:val="00BF1142"/>
    <w:rsid w:val="00BF11B8"/>
    <w:rsid w:val="00BF11D3"/>
    <w:rsid w:val="00BF1207"/>
    <w:rsid w:val="00BF1326"/>
    <w:rsid w:val="00BF13EB"/>
    <w:rsid w:val="00BF1505"/>
    <w:rsid w:val="00BF17A9"/>
    <w:rsid w:val="00BF1800"/>
    <w:rsid w:val="00BF1A7F"/>
    <w:rsid w:val="00BF1A8A"/>
    <w:rsid w:val="00BF1B25"/>
    <w:rsid w:val="00BF1D44"/>
    <w:rsid w:val="00BF1E02"/>
    <w:rsid w:val="00BF1E53"/>
    <w:rsid w:val="00BF1E92"/>
    <w:rsid w:val="00BF1FF2"/>
    <w:rsid w:val="00BF2014"/>
    <w:rsid w:val="00BF2150"/>
    <w:rsid w:val="00BF2209"/>
    <w:rsid w:val="00BF22B8"/>
    <w:rsid w:val="00BF2330"/>
    <w:rsid w:val="00BF236C"/>
    <w:rsid w:val="00BF2433"/>
    <w:rsid w:val="00BF25BC"/>
    <w:rsid w:val="00BF2670"/>
    <w:rsid w:val="00BF2943"/>
    <w:rsid w:val="00BF2991"/>
    <w:rsid w:val="00BF2A1E"/>
    <w:rsid w:val="00BF2A55"/>
    <w:rsid w:val="00BF2A71"/>
    <w:rsid w:val="00BF2AD0"/>
    <w:rsid w:val="00BF2C9F"/>
    <w:rsid w:val="00BF2D7C"/>
    <w:rsid w:val="00BF2E0E"/>
    <w:rsid w:val="00BF2E65"/>
    <w:rsid w:val="00BF2F99"/>
    <w:rsid w:val="00BF308C"/>
    <w:rsid w:val="00BF30FF"/>
    <w:rsid w:val="00BF3155"/>
    <w:rsid w:val="00BF31C7"/>
    <w:rsid w:val="00BF3210"/>
    <w:rsid w:val="00BF3214"/>
    <w:rsid w:val="00BF352C"/>
    <w:rsid w:val="00BF3533"/>
    <w:rsid w:val="00BF364A"/>
    <w:rsid w:val="00BF3756"/>
    <w:rsid w:val="00BF37A0"/>
    <w:rsid w:val="00BF37F0"/>
    <w:rsid w:val="00BF39DF"/>
    <w:rsid w:val="00BF39FF"/>
    <w:rsid w:val="00BF3A5E"/>
    <w:rsid w:val="00BF3BA0"/>
    <w:rsid w:val="00BF3BC1"/>
    <w:rsid w:val="00BF3CDD"/>
    <w:rsid w:val="00BF3D9F"/>
    <w:rsid w:val="00BF3DE9"/>
    <w:rsid w:val="00BF3E2E"/>
    <w:rsid w:val="00BF3E44"/>
    <w:rsid w:val="00BF3E70"/>
    <w:rsid w:val="00BF3F2A"/>
    <w:rsid w:val="00BF3F5F"/>
    <w:rsid w:val="00BF4048"/>
    <w:rsid w:val="00BF4060"/>
    <w:rsid w:val="00BF42F2"/>
    <w:rsid w:val="00BF448D"/>
    <w:rsid w:val="00BF44D7"/>
    <w:rsid w:val="00BF44F0"/>
    <w:rsid w:val="00BF4598"/>
    <w:rsid w:val="00BF480B"/>
    <w:rsid w:val="00BF4862"/>
    <w:rsid w:val="00BF48E9"/>
    <w:rsid w:val="00BF494F"/>
    <w:rsid w:val="00BF4A1D"/>
    <w:rsid w:val="00BF4AD5"/>
    <w:rsid w:val="00BF4C55"/>
    <w:rsid w:val="00BF4F5B"/>
    <w:rsid w:val="00BF4FC0"/>
    <w:rsid w:val="00BF512F"/>
    <w:rsid w:val="00BF5130"/>
    <w:rsid w:val="00BF51FE"/>
    <w:rsid w:val="00BF5227"/>
    <w:rsid w:val="00BF5295"/>
    <w:rsid w:val="00BF53A4"/>
    <w:rsid w:val="00BF53F2"/>
    <w:rsid w:val="00BF5440"/>
    <w:rsid w:val="00BF561B"/>
    <w:rsid w:val="00BF568A"/>
    <w:rsid w:val="00BF56AA"/>
    <w:rsid w:val="00BF5710"/>
    <w:rsid w:val="00BF5911"/>
    <w:rsid w:val="00BF5ADB"/>
    <w:rsid w:val="00BF5C78"/>
    <w:rsid w:val="00BF5CF6"/>
    <w:rsid w:val="00BF5E74"/>
    <w:rsid w:val="00BF5F56"/>
    <w:rsid w:val="00BF5FA3"/>
    <w:rsid w:val="00BF612C"/>
    <w:rsid w:val="00BF6573"/>
    <w:rsid w:val="00BF67D2"/>
    <w:rsid w:val="00BF699B"/>
    <w:rsid w:val="00BF6A43"/>
    <w:rsid w:val="00BF6AB5"/>
    <w:rsid w:val="00BF6CA9"/>
    <w:rsid w:val="00BF6D40"/>
    <w:rsid w:val="00BF6D63"/>
    <w:rsid w:val="00BF6ECE"/>
    <w:rsid w:val="00BF6F9B"/>
    <w:rsid w:val="00BF7037"/>
    <w:rsid w:val="00BF7052"/>
    <w:rsid w:val="00BF708E"/>
    <w:rsid w:val="00BF73E7"/>
    <w:rsid w:val="00BF7587"/>
    <w:rsid w:val="00BF75D5"/>
    <w:rsid w:val="00BF76FD"/>
    <w:rsid w:val="00BF7726"/>
    <w:rsid w:val="00BF778C"/>
    <w:rsid w:val="00BF7794"/>
    <w:rsid w:val="00BF7AB3"/>
    <w:rsid w:val="00BF7C34"/>
    <w:rsid w:val="00BF7D30"/>
    <w:rsid w:val="00BF7D5F"/>
    <w:rsid w:val="00BF7F5E"/>
    <w:rsid w:val="00C00147"/>
    <w:rsid w:val="00C00153"/>
    <w:rsid w:val="00C002FE"/>
    <w:rsid w:val="00C0042A"/>
    <w:rsid w:val="00C004AD"/>
    <w:rsid w:val="00C0053A"/>
    <w:rsid w:val="00C005D1"/>
    <w:rsid w:val="00C008D7"/>
    <w:rsid w:val="00C008E6"/>
    <w:rsid w:val="00C0090B"/>
    <w:rsid w:val="00C0091C"/>
    <w:rsid w:val="00C00AC6"/>
    <w:rsid w:val="00C00BA2"/>
    <w:rsid w:val="00C00D0E"/>
    <w:rsid w:val="00C00D7B"/>
    <w:rsid w:val="00C00E24"/>
    <w:rsid w:val="00C00E77"/>
    <w:rsid w:val="00C00EAE"/>
    <w:rsid w:val="00C01052"/>
    <w:rsid w:val="00C010EE"/>
    <w:rsid w:val="00C0113C"/>
    <w:rsid w:val="00C0122D"/>
    <w:rsid w:val="00C01382"/>
    <w:rsid w:val="00C01466"/>
    <w:rsid w:val="00C016CD"/>
    <w:rsid w:val="00C01763"/>
    <w:rsid w:val="00C01807"/>
    <w:rsid w:val="00C01846"/>
    <w:rsid w:val="00C0197A"/>
    <w:rsid w:val="00C019FE"/>
    <w:rsid w:val="00C01B4C"/>
    <w:rsid w:val="00C01BC7"/>
    <w:rsid w:val="00C01BCB"/>
    <w:rsid w:val="00C01CAE"/>
    <w:rsid w:val="00C01D9C"/>
    <w:rsid w:val="00C01DCC"/>
    <w:rsid w:val="00C01F70"/>
    <w:rsid w:val="00C020D0"/>
    <w:rsid w:val="00C0214B"/>
    <w:rsid w:val="00C02194"/>
    <w:rsid w:val="00C02195"/>
    <w:rsid w:val="00C022ED"/>
    <w:rsid w:val="00C023E8"/>
    <w:rsid w:val="00C02540"/>
    <w:rsid w:val="00C025AC"/>
    <w:rsid w:val="00C02771"/>
    <w:rsid w:val="00C02860"/>
    <w:rsid w:val="00C028D0"/>
    <w:rsid w:val="00C02DAA"/>
    <w:rsid w:val="00C02EFC"/>
    <w:rsid w:val="00C02F40"/>
    <w:rsid w:val="00C03000"/>
    <w:rsid w:val="00C030D1"/>
    <w:rsid w:val="00C031E4"/>
    <w:rsid w:val="00C0320D"/>
    <w:rsid w:val="00C03254"/>
    <w:rsid w:val="00C0338B"/>
    <w:rsid w:val="00C033CC"/>
    <w:rsid w:val="00C03539"/>
    <w:rsid w:val="00C036C2"/>
    <w:rsid w:val="00C0378C"/>
    <w:rsid w:val="00C037C2"/>
    <w:rsid w:val="00C03B26"/>
    <w:rsid w:val="00C03B97"/>
    <w:rsid w:val="00C03C2A"/>
    <w:rsid w:val="00C03C43"/>
    <w:rsid w:val="00C03D0B"/>
    <w:rsid w:val="00C0404C"/>
    <w:rsid w:val="00C0405B"/>
    <w:rsid w:val="00C040F9"/>
    <w:rsid w:val="00C04137"/>
    <w:rsid w:val="00C041D9"/>
    <w:rsid w:val="00C0434D"/>
    <w:rsid w:val="00C046CC"/>
    <w:rsid w:val="00C0487A"/>
    <w:rsid w:val="00C049C6"/>
    <w:rsid w:val="00C04B6B"/>
    <w:rsid w:val="00C04C70"/>
    <w:rsid w:val="00C04C78"/>
    <w:rsid w:val="00C04F56"/>
    <w:rsid w:val="00C04FF5"/>
    <w:rsid w:val="00C05218"/>
    <w:rsid w:val="00C052DC"/>
    <w:rsid w:val="00C05491"/>
    <w:rsid w:val="00C05744"/>
    <w:rsid w:val="00C057EF"/>
    <w:rsid w:val="00C058E9"/>
    <w:rsid w:val="00C0599D"/>
    <w:rsid w:val="00C059FF"/>
    <w:rsid w:val="00C05BDF"/>
    <w:rsid w:val="00C05E3A"/>
    <w:rsid w:val="00C05EE4"/>
    <w:rsid w:val="00C05F41"/>
    <w:rsid w:val="00C05F6B"/>
    <w:rsid w:val="00C05F7B"/>
    <w:rsid w:val="00C06040"/>
    <w:rsid w:val="00C06666"/>
    <w:rsid w:val="00C06704"/>
    <w:rsid w:val="00C06712"/>
    <w:rsid w:val="00C067A0"/>
    <w:rsid w:val="00C067B2"/>
    <w:rsid w:val="00C069CF"/>
    <w:rsid w:val="00C07061"/>
    <w:rsid w:val="00C070B7"/>
    <w:rsid w:val="00C07204"/>
    <w:rsid w:val="00C0722C"/>
    <w:rsid w:val="00C07294"/>
    <w:rsid w:val="00C073D1"/>
    <w:rsid w:val="00C073D5"/>
    <w:rsid w:val="00C07741"/>
    <w:rsid w:val="00C0777D"/>
    <w:rsid w:val="00C077D3"/>
    <w:rsid w:val="00C07B8B"/>
    <w:rsid w:val="00C07BA2"/>
    <w:rsid w:val="00C07C07"/>
    <w:rsid w:val="00C07E1B"/>
    <w:rsid w:val="00C10011"/>
    <w:rsid w:val="00C1006B"/>
    <w:rsid w:val="00C10156"/>
    <w:rsid w:val="00C102AD"/>
    <w:rsid w:val="00C103EC"/>
    <w:rsid w:val="00C104A2"/>
    <w:rsid w:val="00C105B2"/>
    <w:rsid w:val="00C10646"/>
    <w:rsid w:val="00C10AAC"/>
    <w:rsid w:val="00C10AC3"/>
    <w:rsid w:val="00C10AC5"/>
    <w:rsid w:val="00C10B66"/>
    <w:rsid w:val="00C10BDB"/>
    <w:rsid w:val="00C10BF2"/>
    <w:rsid w:val="00C10BFC"/>
    <w:rsid w:val="00C10CC8"/>
    <w:rsid w:val="00C10CF5"/>
    <w:rsid w:val="00C10DEB"/>
    <w:rsid w:val="00C10E94"/>
    <w:rsid w:val="00C10EE7"/>
    <w:rsid w:val="00C10F74"/>
    <w:rsid w:val="00C11109"/>
    <w:rsid w:val="00C113DF"/>
    <w:rsid w:val="00C11677"/>
    <w:rsid w:val="00C117E4"/>
    <w:rsid w:val="00C118D8"/>
    <w:rsid w:val="00C1197B"/>
    <w:rsid w:val="00C119EC"/>
    <w:rsid w:val="00C11A81"/>
    <w:rsid w:val="00C11B03"/>
    <w:rsid w:val="00C11B2B"/>
    <w:rsid w:val="00C11CF8"/>
    <w:rsid w:val="00C11FB0"/>
    <w:rsid w:val="00C121E8"/>
    <w:rsid w:val="00C122B8"/>
    <w:rsid w:val="00C122BF"/>
    <w:rsid w:val="00C12386"/>
    <w:rsid w:val="00C124C3"/>
    <w:rsid w:val="00C124E4"/>
    <w:rsid w:val="00C12648"/>
    <w:rsid w:val="00C12665"/>
    <w:rsid w:val="00C12678"/>
    <w:rsid w:val="00C126AB"/>
    <w:rsid w:val="00C1296E"/>
    <w:rsid w:val="00C12991"/>
    <w:rsid w:val="00C129B2"/>
    <w:rsid w:val="00C12A0E"/>
    <w:rsid w:val="00C12A60"/>
    <w:rsid w:val="00C12CF6"/>
    <w:rsid w:val="00C12D85"/>
    <w:rsid w:val="00C12D89"/>
    <w:rsid w:val="00C12F92"/>
    <w:rsid w:val="00C130B1"/>
    <w:rsid w:val="00C1329C"/>
    <w:rsid w:val="00C133E3"/>
    <w:rsid w:val="00C134F9"/>
    <w:rsid w:val="00C13563"/>
    <w:rsid w:val="00C135F4"/>
    <w:rsid w:val="00C13637"/>
    <w:rsid w:val="00C13651"/>
    <w:rsid w:val="00C13777"/>
    <w:rsid w:val="00C13878"/>
    <w:rsid w:val="00C13922"/>
    <w:rsid w:val="00C139CE"/>
    <w:rsid w:val="00C13A92"/>
    <w:rsid w:val="00C13D8A"/>
    <w:rsid w:val="00C13D9E"/>
    <w:rsid w:val="00C13E3F"/>
    <w:rsid w:val="00C13ED4"/>
    <w:rsid w:val="00C13F29"/>
    <w:rsid w:val="00C13F7A"/>
    <w:rsid w:val="00C13FD2"/>
    <w:rsid w:val="00C1401C"/>
    <w:rsid w:val="00C14057"/>
    <w:rsid w:val="00C14087"/>
    <w:rsid w:val="00C14346"/>
    <w:rsid w:val="00C14465"/>
    <w:rsid w:val="00C146BC"/>
    <w:rsid w:val="00C1471E"/>
    <w:rsid w:val="00C147FC"/>
    <w:rsid w:val="00C148AD"/>
    <w:rsid w:val="00C14981"/>
    <w:rsid w:val="00C149B0"/>
    <w:rsid w:val="00C14A9F"/>
    <w:rsid w:val="00C14AAE"/>
    <w:rsid w:val="00C14AF6"/>
    <w:rsid w:val="00C14B6E"/>
    <w:rsid w:val="00C14BBE"/>
    <w:rsid w:val="00C14C6F"/>
    <w:rsid w:val="00C14C96"/>
    <w:rsid w:val="00C14D66"/>
    <w:rsid w:val="00C14E01"/>
    <w:rsid w:val="00C14F08"/>
    <w:rsid w:val="00C14F64"/>
    <w:rsid w:val="00C1509A"/>
    <w:rsid w:val="00C1514B"/>
    <w:rsid w:val="00C15208"/>
    <w:rsid w:val="00C153AF"/>
    <w:rsid w:val="00C1545A"/>
    <w:rsid w:val="00C154F5"/>
    <w:rsid w:val="00C158F1"/>
    <w:rsid w:val="00C159C6"/>
    <w:rsid w:val="00C15B2F"/>
    <w:rsid w:val="00C15B86"/>
    <w:rsid w:val="00C15C3B"/>
    <w:rsid w:val="00C15D57"/>
    <w:rsid w:val="00C15E61"/>
    <w:rsid w:val="00C15FA3"/>
    <w:rsid w:val="00C161AD"/>
    <w:rsid w:val="00C161C1"/>
    <w:rsid w:val="00C161F8"/>
    <w:rsid w:val="00C16236"/>
    <w:rsid w:val="00C1639F"/>
    <w:rsid w:val="00C16937"/>
    <w:rsid w:val="00C1698B"/>
    <w:rsid w:val="00C16A03"/>
    <w:rsid w:val="00C17060"/>
    <w:rsid w:val="00C17160"/>
    <w:rsid w:val="00C17179"/>
    <w:rsid w:val="00C171BA"/>
    <w:rsid w:val="00C1729C"/>
    <w:rsid w:val="00C172B5"/>
    <w:rsid w:val="00C17438"/>
    <w:rsid w:val="00C17473"/>
    <w:rsid w:val="00C17532"/>
    <w:rsid w:val="00C17566"/>
    <w:rsid w:val="00C175A6"/>
    <w:rsid w:val="00C175FA"/>
    <w:rsid w:val="00C1767B"/>
    <w:rsid w:val="00C1783F"/>
    <w:rsid w:val="00C1798C"/>
    <w:rsid w:val="00C17999"/>
    <w:rsid w:val="00C179FE"/>
    <w:rsid w:val="00C17A75"/>
    <w:rsid w:val="00C20015"/>
    <w:rsid w:val="00C200A1"/>
    <w:rsid w:val="00C200FE"/>
    <w:rsid w:val="00C202AE"/>
    <w:rsid w:val="00C202B3"/>
    <w:rsid w:val="00C20302"/>
    <w:rsid w:val="00C203A3"/>
    <w:rsid w:val="00C20571"/>
    <w:rsid w:val="00C205AF"/>
    <w:rsid w:val="00C205C8"/>
    <w:rsid w:val="00C206B3"/>
    <w:rsid w:val="00C207B3"/>
    <w:rsid w:val="00C2082B"/>
    <w:rsid w:val="00C208A4"/>
    <w:rsid w:val="00C208C4"/>
    <w:rsid w:val="00C20979"/>
    <w:rsid w:val="00C209E8"/>
    <w:rsid w:val="00C209F7"/>
    <w:rsid w:val="00C20A0F"/>
    <w:rsid w:val="00C20E87"/>
    <w:rsid w:val="00C20EC8"/>
    <w:rsid w:val="00C20F6F"/>
    <w:rsid w:val="00C21038"/>
    <w:rsid w:val="00C210E4"/>
    <w:rsid w:val="00C21353"/>
    <w:rsid w:val="00C21411"/>
    <w:rsid w:val="00C2144E"/>
    <w:rsid w:val="00C214CD"/>
    <w:rsid w:val="00C2159F"/>
    <w:rsid w:val="00C215D0"/>
    <w:rsid w:val="00C217CF"/>
    <w:rsid w:val="00C2185A"/>
    <w:rsid w:val="00C21929"/>
    <w:rsid w:val="00C219FF"/>
    <w:rsid w:val="00C21AE1"/>
    <w:rsid w:val="00C21E05"/>
    <w:rsid w:val="00C21E9B"/>
    <w:rsid w:val="00C21EE0"/>
    <w:rsid w:val="00C22039"/>
    <w:rsid w:val="00C220F9"/>
    <w:rsid w:val="00C2210C"/>
    <w:rsid w:val="00C221A6"/>
    <w:rsid w:val="00C2221D"/>
    <w:rsid w:val="00C22269"/>
    <w:rsid w:val="00C222BC"/>
    <w:rsid w:val="00C2239D"/>
    <w:rsid w:val="00C223D0"/>
    <w:rsid w:val="00C2240E"/>
    <w:rsid w:val="00C22410"/>
    <w:rsid w:val="00C2243C"/>
    <w:rsid w:val="00C225F1"/>
    <w:rsid w:val="00C22727"/>
    <w:rsid w:val="00C22906"/>
    <w:rsid w:val="00C22920"/>
    <w:rsid w:val="00C22940"/>
    <w:rsid w:val="00C22974"/>
    <w:rsid w:val="00C229C0"/>
    <w:rsid w:val="00C229F0"/>
    <w:rsid w:val="00C22B86"/>
    <w:rsid w:val="00C22C00"/>
    <w:rsid w:val="00C22D19"/>
    <w:rsid w:val="00C22D97"/>
    <w:rsid w:val="00C23048"/>
    <w:rsid w:val="00C23138"/>
    <w:rsid w:val="00C2314E"/>
    <w:rsid w:val="00C231CB"/>
    <w:rsid w:val="00C232A4"/>
    <w:rsid w:val="00C23548"/>
    <w:rsid w:val="00C2358F"/>
    <w:rsid w:val="00C23729"/>
    <w:rsid w:val="00C237AB"/>
    <w:rsid w:val="00C23870"/>
    <w:rsid w:val="00C2388C"/>
    <w:rsid w:val="00C238DB"/>
    <w:rsid w:val="00C23983"/>
    <w:rsid w:val="00C23AC0"/>
    <w:rsid w:val="00C23ACF"/>
    <w:rsid w:val="00C23AFF"/>
    <w:rsid w:val="00C23C8A"/>
    <w:rsid w:val="00C23F5E"/>
    <w:rsid w:val="00C23FFD"/>
    <w:rsid w:val="00C2417F"/>
    <w:rsid w:val="00C24193"/>
    <w:rsid w:val="00C2428F"/>
    <w:rsid w:val="00C242A3"/>
    <w:rsid w:val="00C2432F"/>
    <w:rsid w:val="00C2446C"/>
    <w:rsid w:val="00C24671"/>
    <w:rsid w:val="00C24673"/>
    <w:rsid w:val="00C247BC"/>
    <w:rsid w:val="00C2486E"/>
    <w:rsid w:val="00C24A45"/>
    <w:rsid w:val="00C24B90"/>
    <w:rsid w:val="00C24B98"/>
    <w:rsid w:val="00C24BCF"/>
    <w:rsid w:val="00C24C01"/>
    <w:rsid w:val="00C24E97"/>
    <w:rsid w:val="00C2520D"/>
    <w:rsid w:val="00C25328"/>
    <w:rsid w:val="00C25550"/>
    <w:rsid w:val="00C2580C"/>
    <w:rsid w:val="00C25820"/>
    <w:rsid w:val="00C25998"/>
    <w:rsid w:val="00C25A22"/>
    <w:rsid w:val="00C25AD7"/>
    <w:rsid w:val="00C25AE6"/>
    <w:rsid w:val="00C25B51"/>
    <w:rsid w:val="00C25C2D"/>
    <w:rsid w:val="00C25C54"/>
    <w:rsid w:val="00C25CC0"/>
    <w:rsid w:val="00C25FF7"/>
    <w:rsid w:val="00C2618B"/>
    <w:rsid w:val="00C26984"/>
    <w:rsid w:val="00C26A2A"/>
    <w:rsid w:val="00C26B43"/>
    <w:rsid w:val="00C26B6D"/>
    <w:rsid w:val="00C26C2F"/>
    <w:rsid w:val="00C26D85"/>
    <w:rsid w:val="00C26D90"/>
    <w:rsid w:val="00C26EC3"/>
    <w:rsid w:val="00C26F37"/>
    <w:rsid w:val="00C2713E"/>
    <w:rsid w:val="00C2722F"/>
    <w:rsid w:val="00C27464"/>
    <w:rsid w:val="00C2746E"/>
    <w:rsid w:val="00C274C7"/>
    <w:rsid w:val="00C275EB"/>
    <w:rsid w:val="00C2766F"/>
    <w:rsid w:val="00C277A8"/>
    <w:rsid w:val="00C277DA"/>
    <w:rsid w:val="00C27883"/>
    <w:rsid w:val="00C27AD5"/>
    <w:rsid w:val="00C27B0D"/>
    <w:rsid w:val="00C27B29"/>
    <w:rsid w:val="00C27C5A"/>
    <w:rsid w:val="00C27C90"/>
    <w:rsid w:val="00C27E90"/>
    <w:rsid w:val="00C30185"/>
    <w:rsid w:val="00C30190"/>
    <w:rsid w:val="00C3022A"/>
    <w:rsid w:val="00C30297"/>
    <w:rsid w:val="00C3031E"/>
    <w:rsid w:val="00C30425"/>
    <w:rsid w:val="00C30487"/>
    <w:rsid w:val="00C3052C"/>
    <w:rsid w:val="00C3053D"/>
    <w:rsid w:val="00C30798"/>
    <w:rsid w:val="00C307B6"/>
    <w:rsid w:val="00C30879"/>
    <w:rsid w:val="00C3088A"/>
    <w:rsid w:val="00C309FF"/>
    <w:rsid w:val="00C30A46"/>
    <w:rsid w:val="00C30C6A"/>
    <w:rsid w:val="00C30DDD"/>
    <w:rsid w:val="00C31267"/>
    <w:rsid w:val="00C312CE"/>
    <w:rsid w:val="00C312EE"/>
    <w:rsid w:val="00C31538"/>
    <w:rsid w:val="00C315EE"/>
    <w:rsid w:val="00C315F8"/>
    <w:rsid w:val="00C316B3"/>
    <w:rsid w:val="00C31768"/>
    <w:rsid w:val="00C319A4"/>
    <w:rsid w:val="00C31B81"/>
    <w:rsid w:val="00C31D54"/>
    <w:rsid w:val="00C31E77"/>
    <w:rsid w:val="00C31F10"/>
    <w:rsid w:val="00C31F97"/>
    <w:rsid w:val="00C31FDC"/>
    <w:rsid w:val="00C320E7"/>
    <w:rsid w:val="00C322B7"/>
    <w:rsid w:val="00C323B8"/>
    <w:rsid w:val="00C324D9"/>
    <w:rsid w:val="00C325BE"/>
    <w:rsid w:val="00C32780"/>
    <w:rsid w:val="00C328AD"/>
    <w:rsid w:val="00C3291D"/>
    <w:rsid w:val="00C329CD"/>
    <w:rsid w:val="00C32B12"/>
    <w:rsid w:val="00C32BAB"/>
    <w:rsid w:val="00C32E41"/>
    <w:rsid w:val="00C32EF5"/>
    <w:rsid w:val="00C32F00"/>
    <w:rsid w:val="00C32F4C"/>
    <w:rsid w:val="00C32F5A"/>
    <w:rsid w:val="00C32F81"/>
    <w:rsid w:val="00C33059"/>
    <w:rsid w:val="00C3305F"/>
    <w:rsid w:val="00C33213"/>
    <w:rsid w:val="00C33221"/>
    <w:rsid w:val="00C332AE"/>
    <w:rsid w:val="00C3350F"/>
    <w:rsid w:val="00C33661"/>
    <w:rsid w:val="00C3373F"/>
    <w:rsid w:val="00C33A42"/>
    <w:rsid w:val="00C33E5B"/>
    <w:rsid w:val="00C34107"/>
    <w:rsid w:val="00C3417F"/>
    <w:rsid w:val="00C34349"/>
    <w:rsid w:val="00C34424"/>
    <w:rsid w:val="00C3454A"/>
    <w:rsid w:val="00C34580"/>
    <w:rsid w:val="00C34650"/>
    <w:rsid w:val="00C347F1"/>
    <w:rsid w:val="00C34B8E"/>
    <w:rsid w:val="00C34BFC"/>
    <w:rsid w:val="00C34C69"/>
    <w:rsid w:val="00C34EFF"/>
    <w:rsid w:val="00C350D2"/>
    <w:rsid w:val="00C35131"/>
    <w:rsid w:val="00C35268"/>
    <w:rsid w:val="00C353D6"/>
    <w:rsid w:val="00C353EA"/>
    <w:rsid w:val="00C355FA"/>
    <w:rsid w:val="00C35694"/>
    <w:rsid w:val="00C356B1"/>
    <w:rsid w:val="00C356BA"/>
    <w:rsid w:val="00C357B3"/>
    <w:rsid w:val="00C35938"/>
    <w:rsid w:val="00C3593C"/>
    <w:rsid w:val="00C35ADB"/>
    <w:rsid w:val="00C35D3A"/>
    <w:rsid w:val="00C35D8A"/>
    <w:rsid w:val="00C35F34"/>
    <w:rsid w:val="00C35F80"/>
    <w:rsid w:val="00C36037"/>
    <w:rsid w:val="00C360CA"/>
    <w:rsid w:val="00C360EC"/>
    <w:rsid w:val="00C36147"/>
    <w:rsid w:val="00C36478"/>
    <w:rsid w:val="00C3647A"/>
    <w:rsid w:val="00C365E3"/>
    <w:rsid w:val="00C3677B"/>
    <w:rsid w:val="00C369AD"/>
    <w:rsid w:val="00C36B9E"/>
    <w:rsid w:val="00C36C6D"/>
    <w:rsid w:val="00C36DE6"/>
    <w:rsid w:val="00C36E30"/>
    <w:rsid w:val="00C36E34"/>
    <w:rsid w:val="00C36F01"/>
    <w:rsid w:val="00C36F57"/>
    <w:rsid w:val="00C37065"/>
    <w:rsid w:val="00C370DD"/>
    <w:rsid w:val="00C371CD"/>
    <w:rsid w:val="00C3737D"/>
    <w:rsid w:val="00C37503"/>
    <w:rsid w:val="00C37578"/>
    <w:rsid w:val="00C37656"/>
    <w:rsid w:val="00C37743"/>
    <w:rsid w:val="00C37927"/>
    <w:rsid w:val="00C379A8"/>
    <w:rsid w:val="00C379AC"/>
    <w:rsid w:val="00C379C0"/>
    <w:rsid w:val="00C379C8"/>
    <w:rsid w:val="00C37A97"/>
    <w:rsid w:val="00C37AF4"/>
    <w:rsid w:val="00C37BBA"/>
    <w:rsid w:val="00C37BBC"/>
    <w:rsid w:val="00C37C4A"/>
    <w:rsid w:val="00C37E5E"/>
    <w:rsid w:val="00C37F59"/>
    <w:rsid w:val="00C4000D"/>
    <w:rsid w:val="00C4002D"/>
    <w:rsid w:val="00C4018B"/>
    <w:rsid w:val="00C401DE"/>
    <w:rsid w:val="00C40244"/>
    <w:rsid w:val="00C40302"/>
    <w:rsid w:val="00C40368"/>
    <w:rsid w:val="00C4036D"/>
    <w:rsid w:val="00C40787"/>
    <w:rsid w:val="00C408EB"/>
    <w:rsid w:val="00C40965"/>
    <w:rsid w:val="00C409D8"/>
    <w:rsid w:val="00C40AAC"/>
    <w:rsid w:val="00C40C1B"/>
    <w:rsid w:val="00C40C6B"/>
    <w:rsid w:val="00C40D33"/>
    <w:rsid w:val="00C40DFF"/>
    <w:rsid w:val="00C40F07"/>
    <w:rsid w:val="00C41151"/>
    <w:rsid w:val="00C41176"/>
    <w:rsid w:val="00C4130D"/>
    <w:rsid w:val="00C41326"/>
    <w:rsid w:val="00C4136D"/>
    <w:rsid w:val="00C41377"/>
    <w:rsid w:val="00C413AB"/>
    <w:rsid w:val="00C414E0"/>
    <w:rsid w:val="00C416DB"/>
    <w:rsid w:val="00C417E4"/>
    <w:rsid w:val="00C4193A"/>
    <w:rsid w:val="00C41AF6"/>
    <w:rsid w:val="00C41CE6"/>
    <w:rsid w:val="00C41D6C"/>
    <w:rsid w:val="00C41D8F"/>
    <w:rsid w:val="00C41DB0"/>
    <w:rsid w:val="00C41FFA"/>
    <w:rsid w:val="00C42013"/>
    <w:rsid w:val="00C42229"/>
    <w:rsid w:val="00C423B0"/>
    <w:rsid w:val="00C424E3"/>
    <w:rsid w:val="00C424F3"/>
    <w:rsid w:val="00C426B2"/>
    <w:rsid w:val="00C4274C"/>
    <w:rsid w:val="00C42837"/>
    <w:rsid w:val="00C42996"/>
    <w:rsid w:val="00C429A7"/>
    <w:rsid w:val="00C429AC"/>
    <w:rsid w:val="00C42A68"/>
    <w:rsid w:val="00C42CE3"/>
    <w:rsid w:val="00C42D0F"/>
    <w:rsid w:val="00C42D57"/>
    <w:rsid w:val="00C42E82"/>
    <w:rsid w:val="00C42EA7"/>
    <w:rsid w:val="00C43101"/>
    <w:rsid w:val="00C435B5"/>
    <w:rsid w:val="00C436C4"/>
    <w:rsid w:val="00C436C5"/>
    <w:rsid w:val="00C4372D"/>
    <w:rsid w:val="00C438AB"/>
    <w:rsid w:val="00C43A52"/>
    <w:rsid w:val="00C43AFA"/>
    <w:rsid w:val="00C43BB4"/>
    <w:rsid w:val="00C43BD1"/>
    <w:rsid w:val="00C43C7A"/>
    <w:rsid w:val="00C43CC1"/>
    <w:rsid w:val="00C43D1A"/>
    <w:rsid w:val="00C43FE2"/>
    <w:rsid w:val="00C4409C"/>
    <w:rsid w:val="00C440B4"/>
    <w:rsid w:val="00C44169"/>
    <w:rsid w:val="00C441B1"/>
    <w:rsid w:val="00C44517"/>
    <w:rsid w:val="00C4474B"/>
    <w:rsid w:val="00C4479A"/>
    <w:rsid w:val="00C447D6"/>
    <w:rsid w:val="00C4488B"/>
    <w:rsid w:val="00C44926"/>
    <w:rsid w:val="00C44954"/>
    <w:rsid w:val="00C44B4A"/>
    <w:rsid w:val="00C44B77"/>
    <w:rsid w:val="00C44C49"/>
    <w:rsid w:val="00C44D5A"/>
    <w:rsid w:val="00C44E79"/>
    <w:rsid w:val="00C44EC4"/>
    <w:rsid w:val="00C44F0F"/>
    <w:rsid w:val="00C44F31"/>
    <w:rsid w:val="00C44F5F"/>
    <w:rsid w:val="00C45028"/>
    <w:rsid w:val="00C4504C"/>
    <w:rsid w:val="00C45474"/>
    <w:rsid w:val="00C454F5"/>
    <w:rsid w:val="00C455AF"/>
    <w:rsid w:val="00C45645"/>
    <w:rsid w:val="00C456B0"/>
    <w:rsid w:val="00C45700"/>
    <w:rsid w:val="00C45797"/>
    <w:rsid w:val="00C4585C"/>
    <w:rsid w:val="00C45A74"/>
    <w:rsid w:val="00C45BAB"/>
    <w:rsid w:val="00C45D00"/>
    <w:rsid w:val="00C45D55"/>
    <w:rsid w:val="00C45DA4"/>
    <w:rsid w:val="00C45DB0"/>
    <w:rsid w:val="00C45E2A"/>
    <w:rsid w:val="00C46067"/>
    <w:rsid w:val="00C4618D"/>
    <w:rsid w:val="00C4620C"/>
    <w:rsid w:val="00C46290"/>
    <w:rsid w:val="00C4647B"/>
    <w:rsid w:val="00C464A1"/>
    <w:rsid w:val="00C46558"/>
    <w:rsid w:val="00C46694"/>
    <w:rsid w:val="00C466A3"/>
    <w:rsid w:val="00C468E0"/>
    <w:rsid w:val="00C4698B"/>
    <w:rsid w:val="00C46ADB"/>
    <w:rsid w:val="00C46B19"/>
    <w:rsid w:val="00C46B89"/>
    <w:rsid w:val="00C46C32"/>
    <w:rsid w:val="00C46C3E"/>
    <w:rsid w:val="00C46E13"/>
    <w:rsid w:val="00C46F94"/>
    <w:rsid w:val="00C47039"/>
    <w:rsid w:val="00C471C9"/>
    <w:rsid w:val="00C4734F"/>
    <w:rsid w:val="00C4784F"/>
    <w:rsid w:val="00C4793B"/>
    <w:rsid w:val="00C479AE"/>
    <w:rsid w:val="00C479E1"/>
    <w:rsid w:val="00C47A8F"/>
    <w:rsid w:val="00C47ADF"/>
    <w:rsid w:val="00C47AE8"/>
    <w:rsid w:val="00C47B06"/>
    <w:rsid w:val="00C47B4C"/>
    <w:rsid w:val="00C47BC5"/>
    <w:rsid w:val="00C47C8A"/>
    <w:rsid w:val="00C47D66"/>
    <w:rsid w:val="00C47F39"/>
    <w:rsid w:val="00C50272"/>
    <w:rsid w:val="00C502EC"/>
    <w:rsid w:val="00C50397"/>
    <w:rsid w:val="00C50548"/>
    <w:rsid w:val="00C505EC"/>
    <w:rsid w:val="00C506C5"/>
    <w:rsid w:val="00C507CF"/>
    <w:rsid w:val="00C50A95"/>
    <w:rsid w:val="00C50B71"/>
    <w:rsid w:val="00C50D39"/>
    <w:rsid w:val="00C50DA0"/>
    <w:rsid w:val="00C50DAE"/>
    <w:rsid w:val="00C50E40"/>
    <w:rsid w:val="00C50F35"/>
    <w:rsid w:val="00C511C1"/>
    <w:rsid w:val="00C511DB"/>
    <w:rsid w:val="00C512E5"/>
    <w:rsid w:val="00C51354"/>
    <w:rsid w:val="00C51529"/>
    <w:rsid w:val="00C516FE"/>
    <w:rsid w:val="00C51721"/>
    <w:rsid w:val="00C51735"/>
    <w:rsid w:val="00C517D4"/>
    <w:rsid w:val="00C51A38"/>
    <w:rsid w:val="00C51A68"/>
    <w:rsid w:val="00C51B6A"/>
    <w:rsid w:val="00C51CB6"/>
    <w:rsid w:val="00C51FDF"/>
    <w:rsid w:val="00C5200C"/>
    <w:rsid w:val="00C52192"/>
    <w:rsid w:val="00C52238"/>
    <w:rsid w:val="00C5242E"/>
    <w:rsid w:val="00C524DF"/>
    <w:rsid w:val="00C524E5"/>
    <w:rsid w:val="00C52555"/>
    <w:rsid w:val="00C525BC"/>
    <w:rsid w:val="00C52629"/>
    <w:rsid w:val="00C52754"/>
    <w:rsid w:val="00C52894"/>
    <w:rsid w:val="00C52CA8"/>
    <w:rsid w:val="00C52E04"/>
    <w:rsid w:val="00C53062"/>
    <w:rsid w:val="00C5317D"/>
    <w:rsid w:val="00C531D6"/>
    <w:rsid w:val="00C53261"/>
    <w:rsid w:val="00C53262"/>
    <w:rsid w:val="00C532B6"/>
    <w:rsid w:val="00C532FF"/>
    <w:rsid w:val="00C53333"/>
    <w:rsid w:val="00C53397"/>
    <w:rsid w:val="00C534E3"/>
    <w:rsid w:val="00C53701"/>
    <w:rsid w:val="00C53721"/>
    <w:rsid w:val="00C53838"/>
    <w:rsid w:val="00C5391B"/>
    <w:rsid w:val="00C53A41"/>
    <w:rsid w:val="00C53B28"/>
    <w:rsid w:val="00C53DDD"/>
    <w:rsid w:val="00C53E5F"/>
    <w:rsid w:val="00C53E7C"/>
    <w:rsid w:val="00C53FDD"/>
    <w:rsid w:val="00C5411B"/>
    <w:rsid w:val="00C541E0"/>
    <w:rsid w:val="00C54289"/>
    <w:rsid w:val="00C54319"/>
    <w:rsid w:val="00C5435B"/>
    <w:rsid w:val="00C54488"/>
    <w:rsid w:val="00C545DE"/>
    <w:rsid w:val="00C5466A"/>
    <w:rsid w:val="00C54718"/>
    <w:rsid w:val="00C5476B"/>
    <w:rsid w:val="00C54952"/>
    <w:rsid w:val="00C54961"/>
    <w:rsid w:val="00C54984"/>
    <w:rsid w:val="00C54C36"/>
    <w:rsid w:val="00C54D19"/>
    <w:rsid w:val="00C54E0A"/>
    <w:rsid w:val="00C55014"/>
    <w:rsid w:val="00C550D3"/>
    <w:rsid w:val="00C550FE"/>
    <w:rsid w:val="00C55342"/>
    <w:rsid w:val="00C5549C"/>
    <w:rsid w:val="00C55533"/>
    <w:rsid w:val="00C555D1"/>
    <w:rsid w:val="00C556DC"/>
    <w:rsid w:val="00C5580D"/>
    <w:rsid w:val="00C559A5"/>
    <w:rsid w:val="00C559F4"/>
    <w:rsid w:val="00C55AEA"/>
    <w:rsid w:val="00C55F0A"/>
    <w:rsid w:val="00C55F70"/>
    <w:rsid w:val="00C56023"/>
    <w:rsid w:val="00C560E1"/>
    <w:rsid w:val="00C560F9"/>
    <w:rsid w:val="00C56169"/>
    <w:rsid w:val="00C561BD"/>
    <w:rsid w:val="00C5623E"/>
    <w:rsid w:val="00C5627B"/>
    <w:rsid w:val="00C5644E"/>
    <w:rsid w:val="00C56680"/>
    <w:rsid w:val="00C566DA"/>
    <w:rsid w:val="00C566EF"/>
    <w:rsid w:val="00C56722"/>
    <w:rsid w:val="00C567BD"/>
    <w:rsid w:val="00C5693C"/>
    <w:rsid w:val="00C5696E"/>
    <w:rsid w:val="00C56A2F"/>
    <w:rsid w:val="00C56B92"/>
    <w:rsid w:val="00C56DA2"/>
    <w:rsid w:val="00C57029"/>
    <w:rsid w:val="00C570F4"/>
    <w:rsid w:val="00C57168"/>
    <w:rsid w:val="00C57192"/>
    <w:rsid w:val="00C57216"/>
    <w:rsid w:val="00C57229"/>
    <w:rsid w:val="00C57550"/>
    <w:rsid w:val="00C57643"/>
    <w:rsid w:val="00C57653"/>
    <w:rsid w:val="00C576C1"/>
    <w:rsid w:val="00C576E5"/>
    <w:rsid w:val="00C576FA"/>
    <w:rsid w:val="00C5780F"/>
    <w:rsid w:val="00C57BD6"/>
    <w:rsid w:val="00C57C91"/>
    <w:rsid w:val="00C57D00"/>
    <w:rsid w:val="00C57D3B"/>
    <w:rsid w:val="00C57E0E"/>
    <w:rsid w:val="00C57E60"/>
    <w:rsid w:val="00C57E6A"/>
    <w:rsid w:val="00C57FCC"/>
    <w:rsid w:val="00C60185"/>
    <w:rsid w:val="00C6019C"/>
    <w:rsid w:val="00C601E0"/>
    <w:rsid w:val="00C604C9"/>
    <w:rsid w:val="00C604E2"/>
    <w:rsid w:val="00C604F9"/>
    <w:rsid w:val="00C60566"/>
    <w:rsid w:val="00C6089A"/>
    <w:rsid w:val="00C609B0"/>
    <w:rsid w:val="00C60A84"/>
    <w:rsid w:val="00C60B23"/>
    <w:rsid w:val="00C60B79"/>
    <w:rsid w:val="00C60D2F"/>
    <w:rsid w:val="00C60ECA"/>
    <w:rsid w:val="00C6108B"/>
    <w:rsid w:val="00C610D1"/>
    <w:rsid w:val="00C6116D"/>
    <w:rsid w:val="00C61360"/>
    <w:rsid w:val="00C614C7"/>
    <w:rsid w:val="00C61733"/>
    <w:rsid w:val="00C61765"/>
    <w:rsid w:val="00C617A6"/>
    <w:rsid w:val="00C61908"/>
    <w:rsid w:val="00C6193A"/>
    <w:rsid w:val="00C61C59"/>
    <w:rsid w:val="00C61C86"/>
    <w:rsid w:val="00C61D4D"/>
    <w:rsid w:val="00C61E1D"/>
    <w:rsid w:val="00C61F4A"/>
    <w:rsid w:val="00C6210C"/>
    <w:rsid w:val="00C62119"/>
    <w:rsid w:val="00C6212B"/>
    <w:rsid w:val="00C62186"/>
    <w:rsid w:val="00C621F1"/>
    <w:rsid w:val="00C62335"/>
    <w:rsid w:val="00C6236D"/>
    <w:rsid w:val="00C624FD"/>
    <w:rsid w:val="00C624FE"/>
    <w:rsid w:val="00C626C8"/>
    <w:rsid w:val="00C627BA"/>
    <w:rsid w:val="00C627BC"/>
    <w:rsid w:val="00C62801"/>
    <w:rsid w:val="00C62806"/>
    <w:rsid w:val="00C6284C"/>
    <w:rsid w:val="00C62854"/>
    <w:rsid w:val="00C628D3"/>
    <w:rsid w:val="00C62991"/>
    <w:rsid w:val="00C629D8"/>
    <w:rsid w:val="00C62B03"/>
    <w:rsid w:val="00C62B08"/>
    <w:rsid w:val="00C62B48"/>
    <w:rsid w:val="00C62E34"/>
    <w:rsid w:val="00C6303D"/>
    <w:rsid w:val="00C63470"/>
    <w:rsid w:val="00C63501"/>
    <w:rsid w:val="00C6352C"/>
    <w:rsid w:val="00C6356A"/>
    <w:rsid w:val="00C63584"/>
    <w:rsid w:val="00C6361C"/>
    <w:rsid w:val="00C6361E"/>
    <w:rsid w:val="00C6365B"/>
    <w:rsid w:val="00C636EC"/>
    <w:rsid w:val="00C637C1"/>
    <w:rsid w:val="00C63805"/>
    <w:rsid w:val="00C63926"/>
    <w:rsid w:val="00C63B82"/>
    <w:rsid w:val="00C63BF8"/>
    <w:rsid w:val="00C63C71"/>
    <w:rsid w:val="00C63C86"/>
    <w:rsid w:val="00C63CE3"/>
    <w:rsid w:val="00C63D99"/>
    <w:rsid w:val="00C640F9"/>
    <w:rsid w:val="00C6410F"/>
    <w:rsid w:val="00C64402"/>
    <w:rsid w:val="00C6448D"/>
    <w:rsid w:val="00C64648"/>
    <w:rsid w:val="00C6473B"/>
    <w:rsid w:val="00C64763"/>
    <w:rsid w:val="00C647C0"/>
    <w:rsid w:val="00C64C7A"/>
    <w:rsid w:val="00C64CCD"/>
    <w:rsid w:val="00C64DDC"/>
    <w:rsid w:val="00C64DF1"/>
    <w:rsid w:val="00C64E08"/>
    <w:rsid w:val="00C650AA"/>
    <w:rsid w:val="00C65139"/>
    <w:rsid w:val="00C653B6"/>
    <w:rsid w:val="00C65470"/>
    <w:rsid w:val="00C6547B"/>
    <w:rsid w:val="00C654AC"/>
    <w:rsid w:val="00C65573"/>
    <w:rsid w:val="00C6565D"/>
    <w:rsid w:val="00C65B6C"/>
    <w:rsid w:val="00C65B7A"/>
    <w:rsid w:val="00C65D4E"/>
    <w:rsid w:val="00C65F0E"/>
    <w:rsid w:val="00C65F4B"/>
    <w:rsid w:val="00C66046"/>
    <w:rsid w:val="00C66277"/>
    <w:rsid w:val="00C66360"/>
    <w:rsid w:val="00C66396"/>
    <w:rsid w:val="00C66457"/>
    <w:rsid w:val="00C66475"/>
    <w:rsid w:val="00C664C1"/>
    <w:rsid w:val="00C66628"/>
    <w:rsid w:val="00C6673A"/>
    <w:rsid w:val="00C66795"/>
    <w:rsid w:val="00C667E2"/>
    <w:rsid w:val="00C6680C"/>
    <w:rsid w:val="00C66988"/>
    <w:rsid w:val="00C66AC8"/>
    <w:rsid w:val="00C66C29"/>
    <w:rsid w:val="00C66C64"/>
    <w:rsid w:val="00C66D33"/>
    <w:rsid w:val="00C66D37"/>
    <w:rsid w:val="00C66D6B"/>
    <w:rsid w:val="00C66E63"/>
    <w:rsid w:val="00C66EB8"/>
    <w:rsid w:val="00C66F01"/>
    <w:rsid w:val="00C66F52"/>
    <w:rsid w:val="00C6728A"/>
    <w:rsid w:val="00C672A8"/>
    <w:rsid w:val="00C674AF"/>
    <w:rsid w:val="00C674E7"/>
    <w:rsid w:val="00C67510"/>
    <w:rsid w:val="00C67553"/>
    <w:rsid w:val="00C6755F"/>
    <w:rsid w:val="00C675E3"/>
    <w:rsid w:val="00C67776"/>
    <w:rsid w:val="00C6788C"/>
    <w:rsid w:val="00C67A15"/>
    <w:rsid w:val="00C67B6E"/>
    <w:rsid w:val="00C67C0C"/>
    <w:rsid w:val="00C67C1D"/>
    <w:rsid w:val="00C67E3E"/>
    <w:rsid w:val="00C67EC7"/>
    <w:rsid w:val="00C67FA2"/>
    <w:rsid w:val="00C67FB2"/>
    <w:rsid w:val="00C67FCD"/>
    <w:rsid w:val="00C7021C"/>
    <w:rsid w:val="00C70561"/>
    <w:rsid w:val="00C706A2"/>
    <w:rsid w:val="00C707F0"/>
    <w:rsid w:val="00C7087B"/>
    <w:rsid w:val="00C7096F"/>
    <w:rsid w:val="00C70A2A"/>
    <w:rsid w:val="00C70ACB"/>
    <w:rsid w:val="00C70B03"/>
    <w:rsid w:val="00C70B6D"/>
    <w:rsid w:val="00C70DBC"/>
    <w:rsid w:val="00C70EFC"/>
    <w:rsid w:val="00C70F19"/>
    <w:rsid w:val="00C70F9C"/>
    <w:rsid w:val="00C71010"/>
    <w:rsid w:val="00C71113"/>
    <w:rsid w:val="00C7128C"/>
    <w:rsid w:val="00C712EC"/>
    <w:rsid w:val="00C713D0"/>
    <w:rsid w:val="00C714B1"/>
    <w:rsid w:val="00C71514"/>
    <w:rsid w:val="00C71B9A"/>
    <w:rsid w:val="00C71C98"/>
    <w:rsid w:val="00C71CD2"/>
    <w:rsid w:val="00C71D61"/>
    <w:rsid w:val="00C71DA9"/>
    <w:rsid w:val="00C71F97"/>
    <w:rsid w:val="00C72070"/>
    <w:rsid w:val="00C7227D"/>
    <w:rsid w:val="00C72318"/>
    <w:rsid w:val="00C72353"/>
    <w:rsid w:val="00C72425"/>
    <w:rsid w:val="00C724E6"/>
    <w:rsid w:val="00C72599"/>
    <w:rsid w:val="00C725D9"/>
    <w:rsid w:val="00C725EB"/>
    <w:rsid w:val="00C72655"/>
    <w:rsid w:val="00C72727"/>
    <w:rsid w:val="00C72777"/>
    <w:rsid w:val="00C727A9"/>
    <w:rsid w:val="00C72871"/>
    <w:rsid w:val="00C728E9"/>
    <w:rsid w:val="00C72A91"/>
    <w:rsid w:val="00C72F44"/>
    <w:rsid w:val="00C72F6F"/>
    <w:rsid w:val="00C72FF2"/>
    <w:rsid w:val="00C73014"/>
    <w:rsid w:val="00C732ED"/>
    <w:rsid w:val="00C7338D"/>
    <w:rsid w:val="00C73542"/>
    <w:rsid w:val="00C73592"/>
    <w:rsid w:val="00C735A0"/>
    <w:rsid w:val="00C7362C"/>
    <w:rsid w:val="00C7368B"/>
    <w:rsid w:val="00C736FD"/>
    <w:rsid w:val="00C73765"/>
    <w:rsid w:val="00C7379B"/>
    <w:rsid w:val="00C737F2"/>
    <w:rsid w:val="00C739CE"/>
    <w:rsid w:val="00C73E44"/>
    <w:rsid w:val="00C73F37"/>
    <w:rsid w:val="00C74058"/>
    <w:rsid w:val="00C740BD"/>
    <w:rsid w:val="00C740FA"/>
    <w:rsid w:val="00C7416C"/>
    <w:rsid w:val="00C7422C"/>
    <w:rsid w:val="00C7433E"/>
    <w:rsid w:val="00C74350"/>
    <w:rsid w:val="00C7455E"/>
    <w:rsid w:val="00C74576"/>
    <w:rsid w:val="00C74698"/>
    <w:rsid w:val="00C746BD"/>
    <w:rsid w:val="00C74758"/>
    <w:rsid w:val="00C747A5"/>
    <w:rsid w:val="00C747AE"/>
    <w:rsid w:val="00C74900"/>
    <w:rsid w:val="00C74A13"/>
    <w:rsid w:val="00C74A7F"/>
    <w:rsid w:val="00C74BEC"/>
    <w:rsid w:val="00C74C02"/>
    <w:rsid w:val="00C74C3C"/>
    <w:rsid w:val="00C74DDF"/>
    <w:rsid w:val="00C74E41"/>
    <w:rsid w:val="00C74EE9"/>
    <w:rsid w:val="00C7516B"/>
    <w:rsid w:val="00C751AF"/>
    <w:rsid w:val="00C7526D"/>
    <w:rsid w:val="00C75542"/>
    <w:rsid w:val="00C75567"/>
    <w:rsid w:val="00C75811"/>
    <w:rsid w:val="00C75919"/>
    <w:rsid w:val="00C75920"/>
    <w:rsid w:val="00C759AE"/>
    <w:rsid w:val="00C759D8"/>
    <w:rsid w:val="00C75B06"/>
    <w:rsid w:val="00C75CB4"/>
    <w:rsid w:val="00C75FBB"/>
    <w:rsid w:val="00C7600A"/>
    <w:rsid w:val="00C76189"/>
    <w:rsid w:val="00C761EF"/>
    <w:rsid w:val="00C76204"/>
    <w:rsid w:val="00C76278"/>
    <w:rsid w:val="00C762AF"/>
    <w:rsid w:val="00C765F9"/>
    <w:rsid w:val="00C7667E"/>
    <w:rsid w:val="00C766FF"/>
    <w:rsid w:val="00C76741"/>
    <w:rsid w:val="00C76754"/>
    <w:rsid w:val="00C76785"/>
    <w:rsid w:val="00C76A35"/>
    <w:rsid w:val="00C76C28"/>
    <w:rsid w:val="00C76C9A"/>
    <w:rsid w:val="00C76D43"/>
    <w:rsid w:val="00C76D5E"/>
    <w:rsid w:val="00C76DE7"/>
    <w:rsid w:val="00C76F60"/>
    <w:rsid w:val="00C770A6"/>
    <w:rsid w:val="00C770BD"/>
    <w:rsid w:val="00C771A0"/>
    <w:rsid w:val="00C77200"/>
    <w:rsid w:val="00C77234"/>
    <w:rsid w:val="00C77420"/>
    <w:rsid w:val="00C775C4"/>
    <w:rsid w:val="00C77647"/>
    <w:rsid w:val="00C77673"/>
    <w:rsid w:val="00C777DB"/>
    <w:rsid w:val="00C77809"/>
    <w:rsid w:val="00C779CD"/>
    <w:rsid w:val="00C77A7A"/>
    <w:rsid w:val="00C77ADD"/>
    <w:rsid w:val="00C77C9C"/>
    <w:rsid w:val="00C77CE2"/>
    <w:rsid w:val="00C77D13"/>
    <w:rsid w:val="00C77D84"/>
    <w:rsid w:val="00C77DB5"/>
    <w:rsid w:val="00C77EAB"/>
    <w:rsid w:val="00C77FE4"/>
    <w:rsid w:val="00C800EE"/>
    <w:rsid w:val="00C80220"/>
    <w:rsid w:val="00C807DA"/>
    <w:rsid w:val="00C80835"/>
    <w:rsid w:val="00C80860"/>
    <w:rsid w:val="00C80B30"/>
    <w:rsid w:val="00C80B81"/>
    <w:rsid w:val="00C80C84"/>
    <w:rsid w:val="00C80EED"/>
    <w:rsid w:val="00C80F36"/>
    <w:rsid w:val="00C80F44"/>
    <w:rsid w:val="00C8107D"/>
    <w:rsid w:val="00C810F1"/>
    <w:rsid w:val="00C81320"/>
    <w:rsid w:val="00C81353"/>
    <w:rsid w:val="00C813E5"/>
    <w:rsid w:val="00C81466"/>
    <w:rsid w:val="00C8146D"/>
    <w:rsid w:val="00C8151F"/>
    <w:rsid w:val="00C81637"/>
    <w:rsid w:val="00C8176B"/>
    <w:rsid w:val="00C8178B"/>
    <w:rsid w:val="00C817A6"/>
    <w:rsid w:val="00C817F3"/>
    <w:rsid w:val="00C8188C"/>
    <w:rsid w:val="00C818A8"/>
    <w:rsid w:val="00C818B6"/>
    <w:rsid w:val="00C818C7"/>
    <w:rsid w:val="00C81A4A"/>
    <w:rsid w:val="00C81B18"/>
    <w:rsid w:val="00C81B94"/>
    <w:rsid w:val="00C81C2E"/>
    <w:rsid w:val="00C81C7C"/>
    <w:rsid w:val="00C81CA6"/>
    <w:rsid w:val="00C81D05"/>
    <w:rsid w:val="00C81F36"/>
    <w:rsid w:val="00C82233"/>
    <w:rsid w:val="00C8225C"/>
    <w:rsid w:val="00C827CD"/>
    <w:rsid w:val="00C82BE2"/>
    <w:rsid w:val="00C82CCE"/>
    <w:rsid w:val="00C82D5A"/>
    <w:rsid w:val="00C82DA0"/>
    <w:rsid w:val="00C82FAC"/>
    <w:rsid w:val="00C8312B"/>
    <w:rsid w:val="00C83254"/>
    <w:rsid w:val="00C8325D"/>
    <w:rsid w:val="00C834BA"/>
    <w:rsid w:val="00C834CC"/>
    <w:rsid w:val="00C83551"/>
    <w:rsid w:val="00C835BB"/>
    <w:rsid w:val="00C83675"/>
    <w:rsid w:val="00C839AD"/>
    <w:rsid w:val="00C83A63"/>
    <w:rsid w:val="00C83D1E"/>
    <w:rsid w:val="00C83D5F"/>
    <w:rsid w:val="00C83E17"/>
    <w:rsid w:val="00C83E9B"/>
    <w:rsid w:val="00C83EAF"/>
    <w:rsid w:val="00C83EB9"/>
    <w:rsid w:val="00C83F9C"/>
    <w:rsid w:val="00C840AB"/>
    <w:rsid w:val="00C84147"/>
    <w:rsid w:val="00C8426A"/>
    <w:rsid w:val="00C845C1"/>
    <w:rsid w:val="00C847C0"/>
    <w:rsid w:val="00C848B8"/>
    <w:rsid w:val="00C84918"/>
    <w:rsid w:val="00C849B3"/>
    <w:rsid w:val="00C84A24"/>
    <w:rsid w:val="00C84A2F"/>
    <w:rsid w:val="00C84CA0"/>
    <w:rsid w:val="00C84DB4"/>
    <w:rsid w:val="00C84E76"/>
    <w:rsid w:val="00C84FFC"/>
    <w:rsid w:val="00C850FD"/>
    <w:rsid w:val="00C85168"/>
    <w:rsid w:val="00C8517C"/>
    <w:rsid w:val="00C851CA"/>
    <w:rsid w:val="00C85314"/>
    <w:rsid w:val="00C85318"/>
    <w:rsid w:val="00C85424"/>
    <w:rsid w:val="00C85458"/>
    <w:rsid w:val="00C8545A"/>
    <w:rsid w:val="00C85587"/>
    <w:rsid w:val="00C855AA"/>
    <w:rsid w:val="00C85612"/>
    <w:rsid w:val="00C859BD"/>
    <w:rsid w:val="00C85A0A"/>
    <w:rsid w:val="00C85AEC"/>
    <w:rsid w:val="00C85B9B"/>
    <w:rsid w:val="00C85C04"/>
    <w:rsid w:val="00C85E90"/>
    <w:rsid w:val="00C85F3C"/>
    <w:rsid w:val="00C85FDE"/>
    <w:rsid w:val="00C85FEF"/>
    <w:rsid w:val="00C86052"/>
    <w:rsid w:val="00C860BC"/>
    <w:rsid w:val="00C862C1"/>
    <w:rsid w:val="00C866BC"/>
    <w:rsid w:val="00C867A9"/>
    <w:rsid w:val="00C867F9"/>
    <w:rsid w:val="00C86A68"/>
    <w:rsid w:val="00C86ACF"/>
    <w:rsid w:val="00C86BD0"/>
    <w:rsid w:val="00C86BD9"/>
    <w:rsid w:val="00C86BF6"/>
    <w:rsid w:val="00C86C8D"/>
    <w:rsid w:val="00C86D2C"/>
    <w:rsid w:val="00C8710B"/>
    <w:rsid w:val="00C8711B"/>
    <w:rsid w:val="00C8713D"/>
    <w:rsid w:val="00C8716F"/>
    <w:rsid w:val="00C87254"/>
    <w:rsid w:val="00C872FD"/>
    <w:rsid w:val="00C8733D"/>
    <w:rsid w:val="00C873E1"/>
    <w:rsid w:val="00C8748C"/>
    <w:rsid w:val="00C87654"/>
    <w:rsid w:val="00C876D0"/>
    <w:rsid w:val="00C87740"/>
    <w:rsid w:val="00C87823"/>
    <w:rsid w:val="00C87A64"/>
    <w:rsid w:val="00C87DDC"/>
    <w:rsid w:val="00C87E21"/>
    <w:rsid w:val="00C87E27"/>
    <w:rsid w:val="00C87F06"/>
    <w:rsid w:val="00C87F35"/>
    <w:rsid w:val="00C87F48"/>
    <w:rsid w:val="00C87F84"/>
    <w:rsid w:val="00C900F7"/>
    <w:rsid w:val="00C90185"/>
    <w:rsid w:val="00C90296"/>
    <w:rsid w:val="00C904DD"/>
    <w:rsid w:val="00C90544"/>
    <w:rsid w:val="00C90834"/>
    <w:rsid w:val="00C909D4"/>
    <w:rsid w:val="00C90A8E"/>
    <w:rsid w:val="00C90A97"/>
    <w:rsid w:val="00C90AAC"/>
    <w:rsid w:val="00C90AE1"/>
    <w:rsid w:val="00C90ED0"/>
    <w:rsid w:val="00C90F2B"/>
    <w:rsid w:val="00C9125D"/>
    <w:rsid w:val="00C91269"/>
    <w:rsid w:val="00C9132D"/>
    <w:rsid w:val="00C9135C"/>
    <w:rsid w:val="00C913EB"/>
    <w:rsid w:val="00C91663"/>
    <w:rsid w:val="00C919F8"/>
    <w:rsid w:val="00C91A18"/>
    <w:rsid w:val="00C91B3C"/>
    <w:rsid w:val="00C91CB8"/>
    <w:rsid w:val="00C91DCA"/>
    <w:rsid w:val="00C91E87"/>
    <w:rsid w:val="00C91FA7"/>
    <w:rsid w:val="00C922B1"/>
    <w:rsid w:val="00C927C1"/>
    <w:rsid w:val="00C9281C"/>
    <w:rsid w:val="00C92A13"/>
    <w:rsid w:val="00C92B02"/>
    <w:rsid w:val="00C92BA8"/>
    <w:rsid w:val="00C92BE2"/>
    <w:rsid w:val="00C92DF3"/>
    <w:rsid w:val="00C92E62"/>
    <w:rsid w:val="00C92EA4"/>
    <w:rsid w:val="00C92EDA"/>
    <w:rsid w:val="00C92EEE"/>
    <w:rsid w:val="00C9305E"/>
    <w:rsid w:val="00C930B5"/>
    <w:rsid w:val="00C9320F"/>
    <w:rsid w:val="00C93324"/>
    <w:rsid w:val="00C933AB"/>
    <w:rsid w:val="00C93498"/>
    <w:rsid w:val="00C937F3"/>
    <w:rsid w:val="00C93916"/>
    <w:rsid w:val="00C93BF2"/>
    <w:rsid w:val="00C93C29"/>
    <w:rsid w:val="00C93C51"/>
    <w:rsid w:val="00C93D7D"/>
    <w:rsid w:val="00C93E3D"/>
    <w:rsid w:val="00C93EE5"/>
    <w:rsid w:val="00C93FF7"/>
    <w:rsid w:val="00C94069"/>
    <w:rsid w:val="00C9424E"/>
    <w:rsid w:val="00C94387"/>
    <w:rsid w:val="00C943F2"/>
    <w:rsid w:val="00C9444E"/>
    <w:rsid w:val="00C944E2"/>
    <w:rsid w:val="00C9453D"/>
    <w:rsid w:val="00C946FE"/>
    <w:rsid w:val="00C94A3F"/>
    <w:rsid w:val="00C94A76"/>
    <w:rsid w:val="00C94BC0"/>
    <w:rsid w:val="00C94CCB"/>
    <w:rsid w:val="00C94CD3"/>
    <w:rsid w:val="00C94E5E"/>
    <w:rsid w:val="00C94FE4"/>
    <w:rsid w:val="00C95067"/>
    <w:rsid w:val="00C9514D"/>
    <w:rsid w:val="00C953A9"/>
    <w:rsid w:val="00C953FE"/>
    <w:rsid w:val="00C95457"/>
    <w:rsid w:val="00C954CC"/>
    <w:rsid w:val="00C954E6"/>
    <w:rsid w:val="00C955B0"/>
    <w:rsid w:val="00C95775"/>
    <w:rsid w:val="00C9594C"/>
    <w:rsid w:val="00C95972"/>
    <w:rsid w:val="00C95C54"/>
    <w:rsid w:val="00C95C9E"/>
    <w:rsid w:val="00C95CDA"/>
    <w:rsid w:val="00C95F79"/>
    <w:rsid w:val="00C9601D"/>
    <w:rsid w:val="00C96086"/>
    <w:rsid w:val="00C96248"/>
    <w:rsid w:val="00C962E7"/>
    <w:rsid w:val="00C963B9"/>
    <w:rsid w:val="00C965F7"/>
    <w:rsid w:val="00C9676D"/>
    <w:rsid w:val="00C967AB"/>
    <w:rsid w:val="00C968AA"/>
    <w:rsid w:val="00C968CC"/>
    <w:rsid w:val="00C968EF"/>
    <w:rsid w:val="00C96D25"/>
    <w:rsid w:val="00C96D67"/>
    <w:rsid w:val="00C96E4F"/>
    <w:rsid w:val="00C96F32"/>
    <w:rsid w:val="00C96F60"/>
    <w:rsid w:val="00C97433"/>
    <w:rsid w:val="00C97465"/>
    <w:rsid w:val="00C976D3"/>
    <w:rsid w:val="00C97846"/>
    <w:rsid w:val="00C97876"/>
    <w:rsid w:val="00C9787D"/>
    <w:rsid w:val="00C978F4"/>
    <w:rsid w:val="00C97902"/>
    <w:rsid w:val="00C97A58"/>
    <w:rsid w:val="00C97B3B"/>
    <w:rsid w:val="00C97CA8"/>
    <w:rsid w:val="00C97DC4"/>
    <w:rsid w:val="00C97E26"/>
    <w:rsid w:val="00C97ECA"/>
    <w:rsid w:val="00CA0116"/>
    <w:rsid w:val="00CA0616"/>
    <w:rsid w:val="00CA068E"/>
    <w:rsid w:val="00CA08C2"/>
    <w:rsid w:val="00CA092A"/>
    <w:rsid w:val="00CA0967"/>
    <w:rsid w:val="00CA09C3"/>
    <w:rsid w:val="00CA0AB8"/>
    <w:rsid w:val="00CA0AFD"/>
    <w:rsid w:val="00CA0BC2"/>
    <w:rsid w:val="00CA0C10"/>
    <w:rsid w:val="00CA0C1D"/>
    <w:rsid w:val="00CA0C51"/>
    <w:rsid w:val="00CA0D81"/>
    <w:rsid w:val="00CA116E"/>
    <w:rsid w:val="00CA117B"/>
    <w:rsid w:val="00CA11CD"/>
    <w:rsid w:val="00CA12FB"/>
    <w:rsid w:val="00CA1388"/>
    <w:rsid w:val="00CA13B0"/>
    <w:rsid w:val="00CA13E2"/>
    <w:rsid w:val="00CA13F0"/>
    <w:rsid w:val="00CA14DB"/>
    <w:rsid w:val="00CA166B"/>
    <w:rsid w:val="00CA187F"/>
    <w:rsid w:val="00CA1998"/>
    <w:rsid w:val="00CA19F4"/>
    <w:rsid w:val="00CA1AB5"/>
    <w:rsid w:val="00CA1C6A"/>
    <w:rsid w:val="00CA1C8C"/>
    <w:rsid w:val="00CA1CF4"/>
    <w:rsid w:val="00CA1E6F"/>
    <w:rsid w:val="00CA1F34"/>
    <w:rsid w:val="00CA204E"/>
    <w:rsid w:val="00CA20D1"/>
    <w:rsid w:val="00CA22A5"/>
    <w:rsid w:val="00CA22A6"/>
    <w:rsid w:val="00CA2463"/>
    <w:rsid w:val="00CA253A"/>
    <w:rsid w:val="00CA25BA"/>
    <w:rsid w:val="00CA262B"/>
    <w:rsid w:val="00CA2659"/>
    <w:rsid w:val="00CA272F"/>
    <w:rsid w:val="00CA277C"/>
    <w:rsid w:val="00CA28C8"/>
    <w:rsid w:val="00CA290F"/>
    <w:rsid w:val="00CA2A29"/>
    <w:rsid w:val="00CA2CCE"/>
    <w:rsid w:val="00CA2EC7"/>
    <w:rsid w:val="00CA3052"/>
    <w:rsid w:val="00CA3083"/>
    <w:rsid w:val="00CA3160"/>
    <w:rsid w:val="00CA31F5"/>
    <w:rsid w:val="00CA343D"/>
    <w:rsid w:val="00CA34A1"/>
    <w:rsid w:val="00CA34B3"/>
    <w:rsid w:val="00CA3588"/>
    <w:rsid w:val="00CA35AE"/>
    <w:rsid w:val="00CA35F5"/>
    <w:rsid w:val="00CA3640"/>
    <w:rsid w:val="00CA368B"/>
    <w:rsid w:val="00CA368E"/>
    <w:rsid w:val="00CA36DF"/>
    <w:rsid w:val="00CA379B"/>
    <w:rsid w:val="00CA3824"/>
    <w:rsid w:val="00CA3826"/>
    <w:rsid w:val="00CA389C"/>
    <w:rsid w:val="00CA3929"/>
    <w:rsid w:val="00CA3BA7"/>
    <w:rsid w:val="00CA3CA9"/>
    <w:rsid w:val="00CA3F33"/>
    <w:rsid w:val="00CA410B"/>
    <w:rsid w:val="00CA414C"/>
    <w:rsid w:val="00CA42A2"/>
    <w:rsid w:val="00CA4320"/>
    <w:rsid w:val="00CA4323"/>
    <w:rsid w:val="00CA436D"/>
    <w:rsid w:val="00CA43A8"/>
    <w:rsid w:val="00CA43C5"/>
    <w:rsid w:val="00CA44F2"/>
    <w:rsid w:val="00CA44FA"/>
    <w:rsid w:val="00CA4769"/>
    <w:rsid w:val="00CA4806"/>
    <w:rsid w:val="00CA4818"/>
    <w:rsid w:val="00CA489C"/>
    <w:rsid w:val="00CA4947"/>
    <w:rsid w:val="00CA496E"/>
    <w:rsid w:val="00CA49C5"/>
    <w:rsid w:val="00CA4AFC"/>
    <w:rsid w:val="00CA4B2C"/>
    <w:rsid w:val="00CA4BB3"/>
    <w:rsid w:val="00CA4BC0"/>
    <w:rsid w:val="00CA50EE"/>
    <w:rsid w:val="00CA5218"/>
    <w:rsid w:val="00CA52BC"/>
    <w:rsid w:val="00CA5923"/>
    <w:rsid w:val="00CA5B15"/>
    <w:rsid w:val="00CA5B58"/>
    <w:rsid w:val="00CA5B7C"/>
    <w:rsid w:val="00CA5BAF"/>
    <w:rsid w:val="00CA5BED"/>
    <w:rsid w:val="00CA5CA8"/>
    <w:rsid w:val="00CA5D0B"/>
    <w:rsid w:val="00CA5D30"/>
    <w:rsid w:val="00CA5E14"/>
    <w:rsid w:val="00CA5F0B"/>
    <w:rsid w:val="00CA5FC8"/>
    <w:rsid w:val="00CA6069"/>
    <w:rsid w:val="00CA6104"/>
    <w:rsid w:val="00CA6208"/>
    <w:rsid w:val="00CA634B"/>
    <w:rsid w:val="00CA63D8"/>
    <w:rsid w:val="00CA6430"/>
    <w:rsid w:val="00CA643E"/>
    <w:rsid w:val="00CA6468"/>
    <w:rsid w:val="00CA6618"/>
    <w:rsid w:val="00CA6641"/>
    <w:rsid w:val="00CA6715"/>
    <w:rsid w:val="00CA693D"/>
    <w:rsid w:val="00CA699F"/>
    <w:rsid w:val="00CA6A68"/>
    <w:rsid w:val="00CA6A78"/>
    <w:rsid w:val="00CA6BFC"/>
    <w:rsid w:val="00CA6C23"/>
    <w:rsid w:val="00CA6D75"/>
    <w:rsid w:val="00CA6E42"/>
    <w:rsid w:val="00CA6EFF"/>
    <w:rsid w:val="00CA7009"/>
    <w:rsid w:val="00CA710A"/>
    <w:rsid w:val="00CA71B8"/>
    <w:rsid w:val="00CA72AB"/>
    <w:rsid w:val="00CA72AE"/>
    <w:rsid w:val="00CA73D7"/>
    <w:rsid w:val="00CA7415"/>
    <w:rsid w:val="00CA74FD"/>
    <w:rsid w:val="00CA7592"/>
    <w:rsid w:val="00CA7593"/>
    <w:rsid w:val="00CA75B3"/>
    <w:rsid w:val="00CA7770"/>
    <w:rsid w:val="00CA7785"/>
    <w:rsid w:val="00CA7916"/>
    <w:rsid w:val="00CA7960"/>
    <w:rsid w:val="00CA79BB"/>
    <w:rsid w:val="00CA7B07"/>
    <w:rsid w:val="00CA7B9C"/>
    <w:rsid w:val="00CA7BE4"/>
    <w:rsid w:val="00CA7C85"/>
    <w:rsid w:val="00CA7CD3"/>
    <w:rsid w:val="00CA7D73"/>
    <w:rsid w:val="00CA7DC0"/>
    <w:rsid w:val="00CA7E60"/>
    <w:rsid w:val="00CA7E86"/>
    <w:rsid w:val="00CA7F15"/>
    <w:rsid w:val="00CA7F32"/>
    <w:rsid w:val="00CA7FDB"/>
    <w:rsid w:val="00CB00DD"/>
    <w:rsid w:val="00CB0137"/>
    <w:rsid w:val="00CB0157"/>
    <w:rsid w:val="00CB016F"/>
    <w:rsid w:val="00CB0331"/>
    <w:rsid w:val="00CB0390"/>
    <w:rsid w:val="00CB03B5"/>
    <w:rsid w:val="00CB04FE"/>
    <w:rsid w:val="00CB0548"/>
    <w:rsid w:val="00CB05CC"/>
    <w:rsid w:val="00CB07B2"/>
    <w:rsid w:val="00CB0891"/>
    <w:rsid w:val="00CB08A3"/>
    <w:rsid w:val="00CB09DE"/>
    <w:rsid w:val="00CB0A87"/>
    <w:rsid w:val="00CB0B6B"/>
    <w:rsid w:val="00CB0BE1"/>
    <w:rsid w:val="00CB0CFA"/>
    <w:rsid w:val="00CB0E0C"/>
    <w:rsid w:val="00CB0E15"/>
    <w:rsid w:val="00CB0F39"/>
    <w:rsid w:val="00CB0FC9"/>
    <w:rsid w:val="00CB0FDD"/>
    <w:rsid w:val="00CB1036"/>
    <w:rsid w:val="00CB1061"/>
    <w:rsid w:val="00CB1272"/>
    <w:rsid w:val="00CB13BD"/>
    <w:rsid w:val="00CB1442"/>
    <w:rsid w:val="00CB1461"/>
    <w:rsid w:val="00CB14D5"/>
    <w:rsid w:val="00CB1574"/>
    <w:rsid w:val="00CB15E5"/>
    <w:rsid w:val="00CB1638"/>
    <w:rsid w:val="00CB16E5"/>
    <w:rsid w:val="00CB1795"/>
    <w:rsid w:val="00CB18BD"/>
    <w:rsid w:val="00CB18E2"/>
    <w:rsid w:val="00CB1A99"/>
    <w:rsid w:val="00CB1AAE"/>
    <w:rsid w:val="00CB1C5C"/>
    <w:rsid w:val="00CB1D31"/>
    <w:rsid w:val="00CB1D67"/>
    <w:rsid w:val="00CB1DA8"/>
    <w:rsid w:val="00CB1E2E"/>
    <w:rsid w:val="00CB1EBA"/>
    <w:rsid w:val="00CB1EE4"/>
    <w:rsid w:val="00CB21CB"/>
    <w:rsid w:val="00CB225E"/>
    <w:rsid w:val="00CB2269"/>
    <w:rsid w:val="00CB2401"/>
    <w:rsid w:val="00CB245F"/>
    <w:rsid w:val="00CB2530"/>
    <w:rsid w:val="00CB2805"/>
    <w:rsid w:val="00CB2844"/>
    <w:rsid w:val="00CB2999"/>
    <w:rsid w:val="00CB2B3A"/>
    <w:rsid w:val="00CB2BAE"/>
    <w:rsid w:val="00CB2C12"/>
    <w:rsid w:val="00CB2C42"/>
    <w:rsid w:val="00CB2D5D"/>
    <w:rsid w:val="00CB2E5F"/>
    <w:rsid w:val="00CB31F0"/>
    <w:rsid w:val="00CB32B3"/>
    <w:rsid w:val="00CB3419"/>
    <w:rsid w:val="00CB3439"/>
    <w:rsid w:val="00CB353C"/>
    <w:rsid w:val="00CB35F5"/>
    <w:rsid w:val="00CB3684"/>
    <w:rsid w:val="00CB3779"/>
    <w:rsid w:val="00CB38D2"/>
    <w:rsid w:val="00CB3902"/>
    <w:rsid w:val="00CB3ADB"/>
    <w:rsid w:val="00CB3BF8"/>
    <w:rsid w:val="00CB3C84"/>
    <w:rsid w:val="00CB3E56"/>
    <w:rsid w:val="00CB3E65"/>
    <w:rsid w:val="00CB3EDD"/>
    <w:rsid w:val="00CB40D8"/>
    <w:rsid w:val="00CB42E6"/>
    <w:rsid w:val="00CB42FF"/>
    <w:rsid w:val="00CB432D"/>
    <w:rsid w:val="00CB437A"/>
    <w:rsid w:val="00CB43BD"/>
    <w:rsid w:val="00CB4538"/>
    <w:rsid w:val="00CB45BD"/>
    <w:rsid w:val="00CB4662"/>
    <w:rsid w:val="00CB47B2"/>
    <w:rsid w:val="00CB49EC"/>
    <w:rsid w:val="00CB4D10"/>
    <w:rsid w:val="00CB4F84"/>
    <w:rsid w:val="00CB4F8F"/>
    <w:rsid w:val="00CB4FB9"/>
    <w:rsid w:val="00CB5021"/>
    <w:rsid w:val="00CB518D"/>
    <w:rsid w:val="00CB5205"/>
    <w:rsid w:val="00CB5221"/>
    <w:rsid w:val="00CB536A"/>
    <w:rsid w:val="00CB536B"/>
    <w:rsid w:val="00CB543C"/>
    <w:rsid w:val="00CB54FB"/>
    <w:rsid w:val="00CB553E"/>
    <w:rsid w:val="00CB5568"/>
    <w:rsid w:val="00CB5592"/>
    <w:rsid w:val="00CB576C"/>
    <w:rsid w:val="00CB584E"/>
    <w:rsid w:val="00CB5A1B"/>
    <w:rsid w:val="00CB5ABB"/>
    <w:rsid w:val="00CB5BDC"/>
    <w:rsid w:val="00CB5D05"/>
    <w:rsid w:val="00CB5DD3"/>
    <w:rsid w:val="00CB5E3F"/>
    <w:rsid w:val="00CB5EB8"/>
    <w:rsid w:val="00CB5ED2"/>
    <w:rsid w:val="00CB611C"/>
    <w:rsid w:val="00CB6174"/>
    <w:rsid w:val="00CB6268"/>
    <w:rsid w:val="00CB65A8"/>
    <w:rsid w:val="00CB6938"/>
    <w:rsid w:val="00CB699E"/>
    <w:rsid w:val="00CB69EA"/>
    <w:rsid w:val="00CB6A2C"/>
    <w:rsid w:val="00CB6C10"/>
    <w:rsid w:val="00CB6C58"/>
    <w:rsid w:val="00CB6CA4"/>
    <w:rsid w:val="00CB6D38"/>
    <w:rsid w:val="00CB6E97"/>
    <w:rsid w:val="00CB6EDE"/>
    <w:rsid w:val="00CB6F3E"/>
    <w:rsid w:val="00CB6F87"/>
    <w:rsid w:val="00CB7062"/>
    <w:rsid w:val="00CB7149"/>
    <w:rsid w:val="00CB725D"/>
    <w:rsid w:val="00CB74B9"/>
    <w:rsid w:val="00CB74CD"/>
    <w:rsid w:val="00CB78F8"/>
    <w:rsid w:val="00CB79CE"/>
    <w:rsid w:val="00CB7B75"/>
    <w:rsid w:val="00CB7BBB"/>
    <w:rsid w:val="00CB7DA1"/>
    <w:rsid w:val="00CC0109"/>
    <w:rsid w:val="00CC01E8"/>
    <w:rsid w:val="00CC0327"/>
    <w:rsid w:val="00CC0663"/>
    <w:rsid w:val="00CC06EC"/>
    <w:rsid w:val="00CC078A"/>
    <w:rsid w:val="00CC082F"/>
    <w:rsid w:val="00CC092A"/>
    <w:rsid w:val="00CC09F8"/>
    <w:rsid w:val="00CC0A77"/>
    <w:rsid w:val="00CC0B2F"/>
    <w:rsid w:val="00CC106A"/>
    <w:rsid w:val="00CC1157"/>
    <w:rsid w:val="00CC13D9"/>
    <w:rsid w:val="00CC14A4"/>
    <w:rsid w:val="00CC1563"/>
    <w:rsid w:val="00CC1571"/>
    <w:rsid w:val="00CC16AF"/>
    <w:rsid w:val="00CC16F2"/>
    <w:rsid w:val="00CC17E5"/>
    <w:rsid w:val="00CC1A61"/>
    <w:rsid w:val="00CC1DDF"/>
    <w:rsid w:val="00CC1E1D"/>
    <w:rsid w:val="00CC1E1E"/>
    <w:rsid w:val="00CC1E51"/>
    <w:rsid w:val="00CC1F1D"/>
    <w:rsid w:val="00CC1F6B"/>
    <w:rsid w:val="00CC1FB4"/>
    <w:rsid w:val="00CC1FEA"/>
    <w:rsid w:val="00CC2026"/>
    <w:rsid w:val="00CC209B"/>
    <w:rsid w:val="00CC214A"/>
    <w:rsid w:val="00CC218B"/>
    <w:rsid w:val="00CC2263"/>
    <w:rsid w:val="00CC2269"/>
    <w:rsid w:val="00CC2345"/>
    <w:rsid w:val="00CC23C8"/>
    <w:rsid w:val="00CC2521"/>
    <w:rsid w:val="00CC2565"/>
    <w:rsid w:val="00CC267F"/>
    <w:rsid w:val="00CC27E8"/>
    <w:rsid w:val="00CC2920"/>
    <w:rsid w:val="00CC2AEB"/>
    <w:rsid w:val="00CC2B4D"/>
    <w:rsid w:val="00CC2F07"/>
    <w:rsid w:val="00CC2F70"/>
    <w:rsid w:val="00CC2FDB"/>
    <w:rsid w:val="00CC305F"/>
    <w:rsid w:val="00CC310B"/>
    <w:rsid w:val="00CC315C"/>
    <w:rsid w:val="00CC317D"/>
    <w:rsid w:val="00CC32AF"/>
    <w:rsid w:val="00CC3362"/>
    <w:rsid w:val="00CC346D"/>
    <w:rsid w:val="00CC34E7"/>
    <w:rsid w:val="00CC3610"/>
    <w:rsid w:val="00CC36C8"/>
    <w:rsid w:val="00CC36DB"/>
    <w:rsid w:val="00CC382B"/>
    <w:rsid w:val="00CC3AD4"/>
    <w:rsid w:val="00CC3B5B"/>
    <w:rsid w:val="00CC3B73"/>
    <w:rsid w:val="00CC3BC3"/>
    <w:rsid w:val="00CC3C13"/>
    <w:rsid w:val="00CC3CE1"/>
    <w:rsid w:val="00CC3D99"/>
    <w:rsid w:val="00CC3EF4"/>
    <w:rsid w:val="00CC3F22"/>
    <w:rsid w:val="00CC41E2"/>
    <w:rsid w:val="00CC431C"/>
    <w:rsid w:val="00CC449B"/>
    <w:rsid w:val="00CC4604"/>
    <w:rsid w:val="00CC4818"/>
    <w:rsid w:val="00CC483C"/>
    <w:rsid w:val="00CC48B2"/>
    <w:rsid w:val="00CC4A25"/>
    <w:rsid w:val="00CC4A34"/>
    <w:rsid w:val="00CC4A9D"/>
    <w:rsid w:val="00CC4ACD"/>
    <w:rsid w:val="00CC4B01"/>
    <w:rsid w:val="00CC4B64"/>
    <w:rsid w:val="00CC4BBB"/>
    <w:rsid w:val="00CC4D63"/>
    <w:rsid w:val="00CC4DB2"/>
    <w:rsid w:val="00CC4DBB"/>
    <w:rsid w:val="00CC4EC9"/>
    <w:rsid w:val="00CC5027"/>
    <w:rsid w:val="00CC5030"/>
    <w:rsid w:val="00CC53CD"/>
    <w:rsid w:val="00CC553F"/>
    <w:rsid w:val="00CC559D"/>
    <w:rsid w:val="00CC5617"/>
    <w:rsid w:val="00CC5678"/>
    <w:rsid w:val="00CC56D3"/>
    <w:rsid w:val="00CC5736"/>
    <w:rsid w:val="00CC58C5"/>
    <w:rsid w:val="00CC58E1"/>
    <w:rsid w:val="00CC594C"/>
    <w:rsid w:val="00CC59CD"/>
    <w:rsid w:val="00CC5A2E"/>
    <w:rsid w:val="00CC5B71"/>
    <w:rsid w:val="00CC5BDB"/>
    <w:rsid w:val="00CC5D7F"/>
    <w:rsid w:val="00CC62E4"/>
    <w:rsid w:val="00CC63EF"/>
    <w:rsid w:val="00CC642B"/>
    <w:rsid w:val="00CC64A6"/>
    <w:rsid w:val="00CC657F"/>
    <w:rsid w:val="00CC680C"/>
    <w:rsid w:val="00CC698B"/>
    <w:rsid w:val="00CC69B5"/>
    <w:rsid w:val="00CC6A7E"/>
    <w:rsid w:val="00CC6ACB"/>
    <w:rsid w:val="00CC6BB5"/>
    <w:rsid w:val="00CC6C87"/>
    <w:rsid w:val="00CC6C99"/>
    <w:rsid w:val="00CC6D6E"/>
    <w:rsid w:val="00CC6DCF"/>
    <w:rsid w:val="00CC6E68"/>
    <w:rsid w:val="00CC7035"/>
    <w:rsid w:val="00CC70CE"/>
    <w:rsid w:val="00CC71BF"/>
    <w:rsid w:val="00CC7370"/>
    <w:rsid w:val="00CC73A2"/>
    <w:rsid w:val="00CC7403"/>
    <w:rsid w:val="00CC7477"/>
    <w:rsid w:val="00CC74F2"/>
    <w:rsid w:val="00CC780F"/>
    <w:rsid w:val="00CC793F"/>
    <w:rsid w:val="00CC799A"/>
    <w:rsid w:val="00CC79CE"/>
    <w:rsid w:val="00CC7B72"/>
    <w:rsid w:val="00CC7CD9"/>
    <w:rsid w:val="00CC7D82"/>
    <w:rsid w:val="00CC7DF4"/>
    <w:rsid w:val="00CC7DFB"/>
    <w:rsid w:val="00CC7E73"/>
    <w:rsid w:val="00CD0021"/>
    <w:rsid w:val="00CD0034"/>
    <w:rsid w:val="00CD0193"/>
    <w:rsid w:val="00CD01FD"/>
    <w:rsid w:val="00CD02F0"/>
    <w:rsid w:val="00CD02F1"/>
    <w:rsid w:val="00CD064A"/>
    <w:rsid w:val="00CD0740"/>
    <w:rsid w:val="00CD077E"/>
    <w:rsid w:val="00CD099F"/>
    <w:rsid w:val="00CD0ABE"/>
    <w:rsid w:val="00CD0ACA"/>
    <w:rsid w:val="00CD0BE8"/>
    <w:rsid w:val="00CD0BED"/>
    <w:rsid w:val="00CD0DE5"/>
    <w:rsid w:val="00CD11DD"/>
    <w:rsid w:val="00CD1243"/>
    <w:rsid w:val="00CD12D0"/>
    <w:rsid w:val="00CD1365"/>
    <w:rsid w:val="00CD14E3"/>
    <w:rsid w:val="00CD15BF"/>
    <w:rsid w:val="00CD15D6"/>
    <w:rsid w:val="00CD16EE"/>
    <w:rsid w:val="00CD1935"/>
    <w:rsid w:val="00CD1A4B"/>
    <w:rsid w:val="00CD1A8C"/>
    <w:rsid w:val="00CD1A8D"/>
    <w:rsid w:val="00CD1A9F"/>
    <w:rsid w:val="00CD1CE9"/>
    <w:rsid w:val="00CD1D57"/>
    <w:rsid w:val="00CD1D6D"/>
    <w:rsid w:val="00CD1E81"/>
    <w:rsid w:val="00CD1F1A"/>
    <w:rsid w:val="00CD1FD1"/>
    <w:rsid w:val="00CD2052"/>
    <w:rsid w:val="00CD206D"/>
    <w:rsid w:val="00CD21FA"/>
    <w:rsid w:val="00CD2367"/>
    <w:rsid w:val="00CD23ED"/>
    <w:rsid w:val="00CD25FA"/>
    <w:rsid w:val="00CD2707"/>
    <w:rsid w:val="00CD2750"/>
    <w:rsid w:val="00CD2829"/>
    <w:rsid w:val="00CD2911"/>
    <w:rsid w:val="00CD29C8"/>
    <w:rsid w:val="00CD2A38"/>
    <w:rsid w:val="00CD2B60"/>
    <w:rsid w:val="00CD2C2F"/>
    <w:rsid w:val="00CD2E75"/>
    <w:rsid w:val="00CD2EE2"/>
    <w:rsid w:val="00CD2F2B"/>
    <w:rsid w:val="00CD2F54"/>
    <w:rsid w:val="00CD2F8B"/>
    <w:rsid w:val="00CD2F90"/>
    <w:rsid w:val="00CD30E7"/>
    <w:rsid w:val="00CD329C"/>
    <w:rsid w:val="00CD330B"/>
    <w:rsid w:val="00CD335E"/>
    <w:rsid w:val="00CD3378"/>
    <w:rsid w:val="00CD3564"/>
    <w:rsid w:val="00CD35C2"/>
    <w:rsid w:val="00CD35EC"/>
    <w:rsid w:val="00CD3604"/>
    <w:rsid w:val="00CD36B0"/>
    <w:rsid w:val="00CD37A6"/>
    <w:rsid w:val="00CD3869"/>
    <w:rsid w:val="00CD38C6"/>
    <w:rsid w:val="00CD394F"/>
    <w:rsid w:val="00CD3951"/>
    <w:rsid w:val="00CD3B30"/>
    <w:rsid w:val="00CD3B97"/>
    <w:rsid w:val="00CD3CA5"/>
    <w:rsid w:val="00CD3CBE"/>
    <w:rsid w:val="00CD4009"/>
    <w:rsid w:val="00CD409B"/>
    <w:rsid w:val="00CD40D4"/>
    <w:rsid w:val="00CD417C"/>
    <w:rsid w:val="00CD4325"/>
    <w:rsid w:val="00CD4378"/>
    <w:rsid w:val="00CD442B"/>
    <w:rsid w:val="00CD445C"/>
    <w:rsid w:val="00CD44E9"/>
    <w:rsid w:val="00CD4503"/>
    <w:rsid w:val="00CD45C8"/>
    <w:rsid w:val="00CD4841"/>
    <w:rsid w:val="00CD4973"/>
    <w:rsid w:val="00CD4980"/>
    <w:rsid w:val="00CD49EB"/>
    <w:rsid w:val="00CD4AE4"/>
    <w:rsid w:val="00CD4AE7"/>
    <w:rsid w:val="00CD4BA1"/>
    <w:rsid w:val="00CD4FB4"/>
    <w:rsid w:val="00CD524B"/>
    <w:rsid w:val="00CD5304"/>
    <w:rsid w:val="00CD53FC"/>
    <w:rsid w:val="00CD540C"/>
    <w:rsid w:val="00CD5498"/>
    <w:rsid w:val="00CD5582"/>
    <w:rsid w:val="00CD55CB"/>
    <w:rsid w:val="00CD5606"/>
    <w:rsid w:val="00CD560B"/>
    <w:rsid w:val="00CD56D7"/>
    <w:rsid w:val="00CD56EB"/>
    <w:rsid w:val="00CD570D"/>
    <w:rsid w:val="00CD5713"/>
    <w:rsid w:val="00CD57B1"/>
    <w:rsid w:val="00CD5885"/>
    <w:rsid w:val="00CD589B"/>
    <w:rsid w:val="00CD59D3"/>
    <w:rsid w:val="00CD5C8E"/>
    <w:rsid w:val="00CD5E61"/>
    <w:rsid w:val="00CD601A"/>
    <w:rsid w:val="00CD610C"/>
    <w:rsid w:val="00CD63EF"/>
    <w:rsid w:val="00CD654B"/>
    <w:rsid w:val="00CD6672"/>
    <w:rsid w:val="00CD6726"/>
    <w:rsid w:val="00CD67DF"/>
    <w:rsid w:val="00CD6850"/>
    <w:rsid w:val="00CD6997"/>
    <w:rsid w:val="00CD6A09"/>
    <w:rsid w:val="00CD6A86"/>
    <w:rsid w:val="00CD6B9F"/>
    <w:rsid w:val="00CD6CAA"/>
    <w:rsid w:val="00CD6D11"/>
    <w:rsid w:val="00CD6D4D"/>
    <w:rsid w:val="00CD6E51"/>
    <w:rsid w:val="00CD6E82"/>
    <w:rsid w:val="00CD6FAE"/>
    <w:rsid w:val="00CD729D"/>
    <w:rsid w:val="00CD73DB"/>
    <w:rsid w:val="00CD771C"/>
    <w:rsid w:val="00CD775D"/>
    <w:rsid w:val="00CD7BB9"/>
    <w:rsid w:val="00CD7BD8"/>
    <w:rsid w:val="00CD7BE4"/>
    <w:rsid w:val="00CD7E24"/>
    <w:rsid w:val="00CD7E66"/>
    <w:rsid w:val="00CD7FAC"/>
    <w:rsid w:val="00CE0034"/>
    <w:rsid w:val="00CE01F7"/>
    <w:rsid w:val="00CE028D"/>
    <w:rsid w:val="00CE0439"/>
    <w:rsid w:val="00CE0442"/>
    <w:rsid w:val="00CE04B6"/>
    <w:rsid w:val="00CE0620"/>
    <w:rsid w:val="00CE070C"/>
    <w:rsid w:val="00CE0C35"/>
    <w:rsid w:val="00CE0C7C"/>
    <w:rsid w:val="00CE0E05"/>
    <w:rsid w:val="00CE0E15"/>
    <w:rsid w:val="00CE0E25"/>
    <w:rsid w:val="00CE0F0E"/>
    <w:rsid w:val="00CE0FC6"/>
    <w:rsid w:val="00CE1020"/>
    <w:rsid w:val="00CE1071"/>
    <w:rsid w:val="00CE1187"/>
    <w:rsid w:val="00CE122E"/>
    <w:rsid w:val="00CE1314"/>
    <w:rsid w:val="00CE13E2"/>
    <w:rsid w:val="00CE152F"/>
    <w:rsid w:val="00CE17B6"/>
    <w:rsid w:val="00CE18A4"/>
    <w:rsid w:val="00CE19BF"/>
    <w:rsid w:val="00CE1A5D"/>
    <w:rsid w:val="00CE1AE0"/>
    <w:rsid w:val="00CE1B01"/>
    <w:rsid w:val="00CE1CBD"/>
    <w:rsid w:val="00CE1DEB"/>
    <w:rsid w:val="00CE1E7A"/>
    <w:rsid w:val="00CE1FCA"/>
    <w:rsid w:val="00CE223E"/>
    <w:rsid w:val="00CE22F5"/>
    <w:rsid w:val="00CE23F9"/>
    <w:rsid w:val="00CE2537"/>
    <w:rsid w:val="00CE2561"/>
    <w:rsid w:val="00CE2974"/>
    <w:rsid w:val="00CE299D"/>
    <w:rsid w:val="00CE29AD"/>
    <w:rsid w:val="00CE2BD9"/>
    <w:rsid w:val="00CE2BE6"/>
    <w:rsid w:val="00CE2C22"/>
    <w:rsid w:val="00CE2C8B"/>
    <w:rsid w:val="00CE2DDA"/>
    <w:rsid w:val="00CE2F40"/>
    <w:rsid w:val="00CE2F4E"/>
    <w:rsid w:val="00CE2F83"/>
    <w:rsid w:val="00CE3087"/>
    <w:rsid w:val="00CE30D3"/>
    <w:rsid w:val="00CE332E"/>
    <w:rsid w:val="00CE336F"/>
    <w:rsid w:val="00CE353D"/>
    <w:rsid w:val="00CE35DC"/>
    <w:rsid w:val="00CE3618"/>
    <w:rsid w:val="00CE37E9"/>
    <w:rsid w:val="00CE387E"/>
    <w:rsid w:val="00CE38C7"/>
    <w:rsid w:val="00CE3A7B"/>
    <w:rsid w:val="00CE3BC3"/>
    <w:rsid w:val="00CE3BD6"/>
    <w:rsid w:val="00CE3E4A"/>
    <w:rsid w:val="00CE3F60"/>
    <w:rsid w:val="00CE4009"/>
    <w:rsid w:val="00CE402F"/>
    <w:rsid w:val="00CE4088"/>
    <w:rsid w:val="00CE4115"/>
    <w:rsid w:val="00CE424F"/>
    <w:rsid w:val="00CE4389"/>
    <w:rsid w:val="00CE4422"/>
    <w:rsid w:val="00CE44A5"/>
    <w:rsid w:val="00CE45DA"/>
    <w:rsid w:val="00CE462F"/>
    <w:rsid w:val="00CE4689"/>
    <w:rsid w:val="00CE46F6"/>
    <w:rsid w:val="00CE470F"/>
    <w:rsid w:val="00CE479E"/>
    <w:rsid w:val="00CE47A3"/>
    <w:rsid w:val="00CE47D4"/>
    <w:rsid w:val="00CE48B6"/>
    <w:rsid w:val="00CE4978"/>
    <w:rsid w:val="00CE4AD9"/>
    <w:rsid w:val="00CE4D00"/>
    <w:rsid w:val="00CE4D88"/>
    <w:rsid w:val="00CE4E64"/>
    <w:rsid w:val="00CE4F35"/>
    <w:rsid w:val="00CE505D"/>
    <w:rsid w:val="00CE5155"/>
    <w:rsid w:val="00CE52AA"/>
    <w:rsid w:val="00CE5345"/>
    <w:rsid w:val="00CE53B6"/>
    <w:rsid w:val="00CE545D"/>
    <w:rsid w:val="00CE56B4"/>
    <w:rsid w:val="00CE56CD"/>
    <w:rsid w:val="00CE56E7"/>
    <w:rsid w:val="00CE5796"/>
    <w:rsid w:val="00CE57FB"/>
    <w:rsid w:val="00CE5A7C"/>
    <w:rsid w:val="00CE5A84"/>
    <w:rsid w:val="00CE5DF9"/>
    <w:rsid w:val="00CE5FD9"/>
    <w:rsid w:val="00CE618C"/>
    <w:rsid w:val="00CE62DE"/>
    <w:rsid w:val="00CE6698"/>
    <w:rsid w:val="00CE67F0"/>
    <w:rsid w:val="00CE67F4"/>
    <w:rsid w:val="00CE6805"/>
    <w:rsid w:val="00CE682B"/>
    <w:rsid w:val="00CE6869"/>
    <w:rsid w:val="00CE6920"/>
    <w:rsid w:val="00CE6AB5"/>
    <w:rsid w:val="00CE6BDC"/>
    <w:rsid w:val="00CE6CA6"/>
    <w:rsid w:val="00CE71EF"/>
    <w:rsid w:val="00CE72BF"/>
    <w:rsid w:val="00CE7452"/>
    <w:rsid w:val="00CE7530"/>
    <w:rsid w:val="00CE7617"/>
    <w:rsid w:val="00CE77DB"/>
    <w:rsid w:val="00CE782C"/>
    <w:rsid w:val="00CE7841"/>
    <w:rsid w:val="00CE79E7"/>
    <w:rsid w:val="00CE7B24"/>
    <w:rsid w:val="00CE7E13"/>
    <w:rsid w:val="00CE7E29"/>
    <w:rsid w:val="00CF003E"/>
    <w:rsid w:val="00CF00D9"/>
    <w:rsid w:val="00CF037C"/>
    <w:rsid w:val="00CF0653"/>
    <w:rsid w:val="00CF0686"/>
    <w:rsid w:val="00CF06BC"/>
    <w:rsid w:val="00CF0880"/>
    <w:rsid w:val="00CF0883"/>
    <w:rsid w:val="00CF08A2"/>
    <w:rsid w:val="00CF09CD"/>
    <w:rsid w:val="00CF0A0C"/>
    <w:rsid w:val="00CF0AF5"/>
    <w:rsid w:val="00CF0BEA"/>
    <w:rsid w:val="00CF0CAB"/>
    <w:rsid w:val="00CF0D40"/>
    <w:rsid w:val="00CF0D6D"/>
    <w:rsid w:val="00CF1047"/>
    <w:rsid w:val="00CF107F"/>
    <w:rsid w:val="00CF1080"/>
    <w:rsid w:val="00CF1185"/>
    <w:rsid w:val="00CF137E"/>
    <w:rsid w:val="00CF13C1"/>
    <w:rsid w:val="00CF1451"/>
    <w:rsid w:val="00CF1509"/>
    <w:rsid w:val="00CF15FF"/>
    <w:rsid w:val="00CF1794"/>
    <w:rsid w:val="00CF17A4"/>
    <w:rsid w:val="00CF1816"/>
    <w:rsid w:val="00CF1944"/>
    <w:rsid w:val="00CF1A0A"/>
    <w:rsid w:val="00CF1A7C"/>
    <w:rsid w:val="00CF1C5C"/>
    <w:rsid w:val="00CF1D76"/>
    <w:rsid w:val="00CF1E9F"/>
    <w:rsid w:val="00CF1EB1"/>
    <w:rsid w:val="00CF1FAB"/>
    <w:rsid w:val="00CF2139"/>
    <w:rsid w:val="00CF227E"/>
    <w:rsid w:val="00CF22B1"/>
    <w:rsid w:val="00CF230B"/>
    <w:rsid w:val="00CF2484"/>
    <w:rsid w:val="00CF24D7"/>
    <w:rsid w:val="00CF268F"/>
    <w:rsid w:val="00CF282C"/>
    <w:rsid w:val="00CF28F5"/>
    <w:rsid w:val="00CF2977"/>
    <w:rsid w:val="00CF2AB3"/>
    <w:rsid w:val="00CF2B80"/>
    <w:rsid w:val="00CF3030"/>
    <w:rsid w:val="00CF31C5"/>
    <w:rsid w:val="00CF32A1"/>
    <w:rsid w:val="00CF3336"/>
    <w:rsid w:val="00CF3572"/>
    <w:rsid w:val="00CF3622"/>
    <w:rsid w:val="00CF365E"/>
    <w:rsid w:val="00CF3758"/>
    <w:rsid w:val="00CF3811"/>
    <w:rsid w:val="00CF3843"/>
    <w:rsid w:val="00CF3870"/>
    <w:rsid w:val="00CF38CA"/>
    <w:rsid w:val="00CF3A56"/>
    <w:rsid w:val="00CF3C20"/>
    <w:rsid w:val="00CF3D8E"/>
    <w:rsid w:val="00CF3DC9"/>
    <w:rsid w:val="00CF3EE2"/>
    <w:rsid w:val="00CF3F0D"/>
    <w:rsid w:val="00CF40FC"/>
    <w:rsid w:val="00CF4232"/>
    <w:rsid w:val="00CF4335"/>
    <w:rsid w:val="00CF4367"/>
    <w:rsid w:val="00CF439E"/>
    <w:rsid w:val="00CF43C1"/>
    <w:rsid w:val="00CF4513"/>
    <w:rsid w:val="00CF4524"/>
    <w:rsid w:val="00CF45C1"/>
    <w:rsid w:val="00CF466D"/>
    <w:rsid w:val="00CF46F7"/>
    <w:rsid w:val="00CF4883"/>
    <w:rsid w:val="00CF48AD"/>
    <w:rsid w:val="00CF497C"/>
    <w:rsid w:val="00CF4C2A"/>
    <w:rsid w:val="00CF4C38"/>
    <w:rsid w:val="00CF4DEB"/>
    <w:rsid w:val="00CF4E04"/>
    <w:rsid w:val="00CF4F8C"/>
    <w:rsid w:val="00CF4F9E"/>
    <w:rsid w:val="00CF50B0"/>
    <w:rsid w:val="00CF53B6"/>
    <w:rsid w:val="00CF53C0"/>
    <w:rsid w:val="00CF53D2"/>
    <w:rsid w:val="00CF541C"/>
    <w:rsid w:val="00CF5471"/>
    <w:rsid w:val="00CF5497"/>
    <w:rsid w:val="00CF5592"/>
    <w:rsid w:val="00CF5730"/>
    <w:rsid w:val="00CF576A"/>
    <w:rsid w:val="00CF59CC"/>
    <w:rsid w:val="00CF59F2"/>
    <w:rsid w:val="00CF59FB"/>
    <w:rsid w:val="00CF5A5C"/>
    <w:rsid w:val="00CF5AB6"/>
    <w:rsid w:val="00CF5B25"/>
    <w:rsid w:val="00CF5C73"/>
    <w:rsid w:val="00CF5C7E"/>
    <w:rsid w:val="00CF5D09"/>
    <w:rsid w:val="00CF5DEA"/>
    <w:rsid w:val="00CF5E77"/>
    <w:rsid w:val="00CF6159"/>
    <w:rsid w:val="00CF617F"/>
    <w:rsid w:val="00CF61DA"/>
    <w:rsid w:val="00CF61FE"/>
    <w:rsid w:val="00CF622F"/>
    <w:rsid w:val="00CF624F"/>
    <w:rsid w:val="00CF62F3"/>
    <w:rsid w:val="00CF633F"/>
    <w:rsid w:val="00CF6393"/>
    <w:rsid w:val="00CF64B6"/>
    <w:rsid w:val="00CF64FE"/>
    <w:rsid w:val="00CF6649"/>
    <w:rsid w:val="00CF6664"/>
    <w:rsid w:val="00CF66CB"/>
    <w:rsid w:val="00CF671C"/>
    <w:rsid w:val="00CF68F2"/>
    <w:rsid w:val="00CF6924"/>
    <w:rsid w:val="00CF6AA0"/>
    <w:rsid w:val="00CF6AF8"/>
    <w:rsid w:val="00CF6B47"/>
    <w:rsid w:val="00CF6B52"/>
    <w:rsid w:val="00CF6D2D"/>
    <w:rsid w:val="00CF6FD2"/>
    <w:rsid w:val="00CF7010"/>
    <w:rsid w:val="00CF712B"/>
    <w:rsid w:val="00CF7147"/>
    <w:rsid w:val="00CF7205"/>
    <w:rsid w:val="00CF725A"/>
    <w:rsid w:val="00CF734A"/>
    <w:rsid w:val="00CF735F"/>
    <w:rsid w:val="00CF748D"/>
    <w:rsid w:val="00CF768B"/>
    <w:rsid w:val="00CF796B"/>
    <w:rsid w:val="00CF7B2C"/>
    <w:rsid w:val="00CF7B8B"/>
    <w:rsid w:val="00CF7C08"/>
    <w:rsid w:val="00CF7C2A"/>
    <w:rsid w:val="00CF7C66"/>
    <w:rsid w:val="00CF7DBA"/>
    <w:rsid w:val="00CF7F4F"/>
    <w:rsid w:val="00D0013D"/>
    <w:rsid w:val="00D00159"/>
    <w:rsid w:val="00D00248"/>
    <w:rsid w:val="00D00453"/>
    <w:rsid w:val="00D00613"/>
    <w:rsid w:val="00D00673"/>
    <w:rsid w:val="00D0087C"/>
    <w:rsid w:val="00D00940"/>
    <w:rsid w:val="00D0099E"/>
    <w:rsid w:val="00D00AC9"/>
    <w:rsid w:val="00D00BB2"/>
    <w:rsid w:val="00D00C8C"/>
    <w:rsid w:val="00D00F54"/>
    <w:rsid w:val="00D01067"/>
    <w:rsid w:val="00D01207"/>
    <w:rsid w:val="00D012D6"/>
    <w:rsid w:val="00D01312"/>
    <w:rsid w:val="00D01373"/>
    <w:rsid w:val="00D01418"/>
    <w:rsid w:val="00D01430"/>
    <w:rsid w:val="00D01448"/>
    <w:rsid w:val="00D014E7"/>
    <w:rsid w:val="00D014EE"/>
    <w:rsid w:val="00D01599"/>
    <w:rsid w:val="00D015C3"/>
    <w:rsid w:val="00D01634"/>
    <w:rsid w:val="00D0169B"/>
    <w:rsid w:val="00D0169C"/>
    <w:rsid w:val="00D017E1"/>
    <w:rsid w:val="00D019E6"/>
    <w:rsid w:val="00D01A6A"/>
    <w:rsid w:val="00D01B19"/>
    <w:rsid w:val="00D01BCA"/>
    <w:rsid w:val="00D01D58"/>
    <w:rsid w:val="00D01D72"/>
    <w:rsid w:val="00D01FB1"/>
    <w:rsid w:val="00D01FF7"/>
    <w:rsid w:val="00D021AC"/>
    <w:rsid w:val="00D022D4"/>
    <w:rsid w:val="00D0249F"/>
    <w:rsid w:val="00D025DC"/>
    <w:rsid w:val="00D025F6"/>
    <w:rsid w:val="00D0278E"/>
    <w:rsid w:val="00D02B6F"/>
    <w:rsid w:val="00D02C51"/>
    <w:rsid w:val="00D02C62"/>
    <w:rsid w:val="00D02CB3"/>
    <w:rsid w:val="00D02E03"/>
    <w:rsid w:val="00D02E9D"/>
    <w:rsid w:val="00D02F27"/>
    <w:rsid w:val="00D03037"/>
    <w:rsid w:val="00D030F7"/>
    <w:rsid w:val="00D03255"/>
    <w:rsid w:val="00D034A4"/>
    <w:rsid w:val="00D03584"/>
    <w:rsid w:val="00D035E0"/>
    <w:rsid w:val="00D036A2"/>
    <w:rsid w:val="00D03731"/>
    <w:rsid w:val="00D03836"/>
    <w:rsid w:val="00D038BF"/>
    <w:rsid w:val="00D038DD"/>
    <w:rsid w:val="00D0393A"/>
    <w:rsid w:val="00D03A2E"/>
    <w:rsid w:val="00D03A3C"/>
    <w:rsid w:val="00D03AF9"/>
    <w:rsid w:val="00D03C1E"/>
    <w:rsid w:val="00D03D12"/>
    <w:rsid w:val="00D03DEA"/>
    <w:rsid w:val="00D03F07"/>
    <w:rsid w:val="00D03F35"/>
    <w:rsid w:val="00D042E2"/>
    <w:rsid w:val="00D04368"/>
    <w:rsid w:val="00D043D0"/>
    <w:rsid w:val="00D044D1"/>
    <w:rsid w:val="00D045F2"/>
    <w:rsid w:val="00D04775"/>
    <w:rsid w:val="00D04870"/>
    <w:rsid w:val="00D04908"/>
    <w:rsid w:val="00D04AD0"/>
    <w:rsid w:val="00D04B2C"/>
    <w:rsid w:val="00D04E2E"/>
    <w:rsid w:val="00D04F76"/>
    <w:rsid w:val="00D050BF"/>
    <w:rsid w:val="00D05139"/>
    <w:rsid w:val="00D05350"/>
    <w:rsid w:val="00D05444"/>
    <w:rsid w:val="00D05549"/>
    <w:rsid w:val="00D0560A"/>
    <w:rsid w:val="00D056C7"/>
    <w:rsid w:val="00D058A2"/>
    <w:rsid w:val="00D05937"/>
    <w:rsid w:val="00D05993"/>
    <w:rsid w:val="00D05A4A"/>
    <w:rsid w:val="00D05ABC"/>
    <w:rsid w:val="00D05B2D"/>
    <w:rsid w:val="00D05B45"/>
    <w:rsid w:val="00D05D9A"/>
    <w:rsid w:val="00D05EC4"/>
    <w:rsid w:val="00D05FB6"/>
    <w:rsid w:val="00D06060"/>
    <w:rsid w:val="00D060A0"/>
    <w:rsid w:val="00D060AB"/>
    <w:rsid w:val="00D061A5"/>
    <w:rsid w:val="00D0633E"/>
    <w:rsid w:val="00D06359"/>
    <w:rsid w:val="00D06427"/>
    <w:rsid w:val="00D064F7"/>
    <w:rsid w:val="00D065D7"/>
    <w:rsid w:val="00D065FA"/>
    <w:rsid w:val="00D06638"/>
    <w:rsid w:val="00D066F3"/>
    <w:rsid w:val="00D066FD"/>
    <w:rsid w:val="00D067D4"/>
    <w:rsid w:val="00D06846"/>
    <w:rsid w:val="00D06B9B"/>
    <w:rsid w:val="00D06EBC"/>
    <w:rsid w:val="00D06FB7"/>
    <w:rsid w:val="00D06FBB"/>
    <w:rsid w:val="00D074FE"/>
    <w:rsid w:val="00D07511"/>
    <w:rsid w:val="00D07721"/>
    <w:rsid w:val="00D077F6"/>
    <w:rsid w:val="00D07886"/>
    <w:rsid w:val="00D0793E"/>
    <w:rsid w:val="00D07981"/>
    <w:rsid w:val="00D079C4"/>
    <w:rsid w:val="00D07A72"/>
    <w:rsid w:val="00D07CB0"/>
    <w:rsid w:val="00D07D59"/>
    <w:rsid w:val="00D07D6D"/>
    <w:rsid w:val="00D07EFC"/>
    <w:rsid w:val="00D0A83B"/>
    <w:rsid w:val="00D10107"/>
    <w:rsid w:val="00D101F7"/>
    <w:rsid w:val="00D102C3"/>
    <w:rsid w:val="00D102E8"/>
    <w:rsid w:val="00D102F8"/>
    <w:rsid w:val="00D10357"/>
    <w:rsid w:val="00D103E8"/>
    <w:rsid w:val="00D10610"/>
    <w:rsid w:val="00D106EC"/>
    <w:rsid w:val="00D1072A"/>
    <w:rsid w:val="00D107D0"/>
    <w:rsid w:val="00D1097B"/>
    <w:rsid w:val="00D10A36"/>
    <w:rsid w:val="00D10C0F"/>
    <w:rsid w:val="00D10C4B"/>
    <w:rsid w:val="00D10D1F"/>
    <w:rsid w:val="00D10DC6"/>
    <w:rsid w:val="00D10E46"/>
    <w:rsid w:val="00D1108F"/>
    <w:rsid w:val="00D11094"/>
    <w:rsid w:val="00D11227"/>
    <w:rsid w:val="00D1137D"/>
    <w:rsid w:val="00D114D5"/>
    <w:rsid w:val="00D114E3"/>
    <w:rsid w:val="00D115FF"/>
    <w:rsid w:val="00D11862"/>
    <w:rsid w:val="00D118B9"/>
    <w:rsid w:val="00D11933"/>
    <w:rsid w:val="00D1195B"/>
    <w:rsid w:val="00D11A86"/>
    <w:rsid w:val="00D11A9E"/>
    <w:rsid w:val="00D11B88"/>
    <w:rsid w:val="00D11BA9"/>
    <w:rsid w:val="00D11CB7"/>
    <w:rsid w:val="00D11D4E"/>
    <w:rsid w:val="00D11D82"/>
    <w:rsid w:val="00D11EFC"/>
    <w:rsid w:val="00D11FB2"/>
    <w:rsid w:val="00D1220C"/>
    <w:rsid w:val="00D12529"/>
    <w:rsid w:val="00D1261A"/>
    <w:rsid w:val="00D12B6C"/>
    <w:rsid w:val="00D12BAA"/>
    <w:rsid w:val="00D12BE2"/>
    <w:rsid w:val="00D12BE4"/>
    <w:rsid w:val="00D12CB7"/>
    <w:rsid w:val="00D12E0B"/>
    <w:rsid w:val="00D13167"/>
    <w:rsid w:val="00D132AC"/>
    <w:rsid w:val="00D1334C"/>
    <w:rsid w:val="00D1335E"/>
    <w:rsid w:val="00D133C7"/>
    <w:rsid w:val="00D133F8"/>
    <w:rsid w:val="00D13488"/>
    <w:rsid w:val="00D13565"/>
    <w:rsid w:val="00D136C3"/>
    <w:rsid w:val="00D137AC"/>
    <w:rsid w:val="00D137E9"/>
    <w:rsid w:val="00D138D8"/>
    <w:rsid w:val="00D13919"/>
    <w:rsid w:val="00D13929"/>
    <w:rsid w:val="00D13A76"/>
    <w:rsid w:val="00D13BAB"/>
    <w:rsid w:val="00D13BC7"/>
    <w:rsid w:val="00D13BF4"/>
    <w:rsid w:val="00D13CE8"/>
    <w:rsid w:val="00D13D0F"/>
    <w:rsid w:val="00D13F9A"/>
    <w:rsid w:val="00D13FE1"/>
    <w:rsid w:val="00D14185"/>
    <w:rsid w:val="00D142D6"/>
    <w:rsid w:val="00D1446E"/>
    <w:rsid w:val="00D14510"/>
    <w:rsid w:val="00D14543"/>
    <w:rsid w:val="00D145F5"/>
    <w:rsid w:val="00D147CE"/>
    <w:rsid w:val="00D14804"/>
    <w:rsid w:val="00D1482C"/>
    <w:rsid w:val="00D1483F"/>
    <w:rsid w:val="00D14879"/>
    <w:rsid w:val="00D149B7"/>
    <w:rsid w:val="00D14CC3"/>
    <w:rsid w:val="00D14FA3"/>
    <w:rsid w:val="00D15035"/>
    <w:rsid w:val="00D1517A"/>
    <w:rsid w:val="00D15181"/>
    <w:rsid w:val="00D15197"/>
    <w:rsid w:val="00D151A7"/>
    <w:rsid w:val="00D15242"/>
    <w:rsid w:val="00D153B3"/>
    <w:rsid w:val="00D153C3"/>
    <w:rsid w:val="00D15512"/>
    <w:rsid w:val="00D15536"/>
    <w:rsid w:val="00D1578A"/>
    <w:rsid w:val="00D15929"/>
    <w:rsid w:val="00D1596D"/>
    <w:rsid w:val="00D1599A"/>
    <w:rsid w:val="00D159A1"/>
    <w:rsid w:val="00D159E0"/>
    <w:rsid w:val="00D15BAC"/>
    <w:rsid w:val="00D15C43"/>
    <w:rsid w:val="00D15ED8"/>
    <w:rsid w:val="00D1615D"/>
    <w:rsid w:val="00D1617D"/>
    <w:rsid w:val="00D162D3"/>
    <w:rsid w:val="00D163C6"/>
    <w:rsid w:val="00D16425"/>
    <w:rsid w:val="00D1668D"/>
    <w:rsid w:val="00D1670D"/>
    <w:rsid w:val="00D167C1"/>
    <w:rsid w:val="00D16841"/>
    <w:rsid w:val="00D16969"/>
    <w:rsid w:val="00D16A6B"/>
    <w:rsid w:val="00D16B67"/>
    <w:rsid w:val="00D16B8E"/>
    <w:rsid w:val="00D16BFE"/>
    <w:rsid w:val="00D16CEC"/>
    <w:rsid w:val="00D16EB3"/>
    <w:rsid w:val="00D17001"/>
    <w:rsid w:val="00D170EB"/>
    <w:rsid w:val="00D17153"/>
    <w:rsid w:val="00D171E1"/>
    <w:rsid w:val="00D17258"/>
    <w:rsid w:val="00D17292"/>
    <w:rsid w:val="00D17346"/>
    <w:rsid w:val="00D1750F"/>
    <w:rsid w:val="00D17528"/>
    <w:rsid w:val="00D17587"/>
    <w:rsid w:val="00D17679"/>
    <w:rsid w:val="00D17799"/>
    <w:rsid w:val="00D178B9"/>
    <w:rsid w:val="00D17A8D"/>
    <w:rsid w:val="00D17CB5"/>
    <w:rsid w:val="00D17D05"/>
    <w:rsid w:val="00D17D4B"/>
    <w:rsid w:val="00D17E12"/>
    <w:rsid w:val="00D17E24"/>
    <w:rsid w:val="00D17E27"/>
    <w:rsid w:val="00D17E2E"/>
    <w:rsid w:val="00D17EB0"/>
    <w:rsid w:val="00D17F94"/>
    <w:rsid w:val="00D201D6"/>
    <w:rsid w:val="00D2037D"/>
    <w:rsid w:val="00D2062A"/>
    <w:rsid w:val="00D20687"/>
    <w:rsid w:val="00D2089F"/>
    <w:rsid w:val="00D20A88"/>
    <w:rsid w:val="00D20CED"/>
    <w:rsid w:val="00D20FD7"/>
    <w:rsid w:val="00D2118B"/>
    <w:rsid w:val="00D21342"/>
    <w:rsid w:val="00D2138A"/>
    <w:rsid w:val="00D2142A"/>
    <w:rsid w:val="00D214FF"/>
    <w:rsid w:val="00D21553"/>
    <w:rsid w:val="00D215B6"/>
    <w:rsid w:val="00D2161A"/>
    <w:rsid w:val="00D21747"/>
    <w:rsid w:val="00D217EF"/>
    <w:rsid w:val="00D21980"/>
    <w:rsid w:val="00D219DA"/>
    <w:rsid w:val="00D21A30"/>
    <w:rsid w:val="00D21AAB"/>
    <w:rsid w:val="00D21C08"/>
    <w:rsid w:val="00D21D6A"/>
    <w:rsid w:val="00D21E7C"/>
    <w:rsid w:val="00D2211D"/>
    <w:rsid w:val="00D22244"/>
    <w:rsid w:val="00D222A0"/>
    <w:rsid w:val="00D22381"/>
    <w:rsid w:val="00D2249D"/>
    <w:rsid w:val="00D22608"/>
    <w:rsid w:val="00D2270D"/>
    <w:rsid w:val="00D227ED"/>
    <w:rsid w:val="00D22857"/>
    <w:rsid w:val="00D22BA0"/>
    <w:rsid w:val="00D22CDC"/>
    <w:rsid w:val="00D22EE2"/>
    <w:rsid w:val="00D232E9"/>
    <w:rsid w:val="00D234BB"/>
    <w:rsid w:val="00D234EF"/>
    <w:rsid w:val="00D23563"/>
    <w:rsid w:val="00D235C5"/>
    <w:rsid w:val="00D236AD"/>
    <w:rsid w:val="00D23702"/>
    <w:rsid w:val="00D237F5"/>
    <w:rsid w:val="00D23819"/>
    <w:rsid w:val="00D23888"/>
    <w:rsid w:val="00D238C5"/>
    <w:rsid w:val="00D238EB"/>
    <w:rsid w:val="00D238F1"/>
    <w:rsid w:val="00D23A2A"/>
    <w:rsid w:val="00D23AFF"/>
    <w:rsid w:val="00D23D47"/>
    <w:rsid w:val="00D23D87"/>
    <w:rsid w:val="00D2412B"/>
    <w:rsid w:val="00D241DF"/>
    <w:rsid w:val="00D24214"/>
    <w:rsid w:val="00D24375"/>
    <w:rsid w:val="00D24452"/>
    <w:rsid w:val="00D2448C"/>
    <w:rsid w:val="00D244FB"/>
    <w:rsid w:val="00D245C6"/>
    <w:rsid w:val="00D24693"/>
    <w:rsid w:val="00D24702"/>
    <w:rsid w:val="00D24789"/>
    <w:rsid w:val="00D24852"/>
    <w:rsid w:val="00D249C2"/>
    <w:rsid w:val="00D24BD3"/>
    <w:rsid w:val="00D24C1A"/>
    <w:rsid w:val="00D24C38"/>
    <w:rsid w:val="00D24D3A"/>
    <w:rsid w:val="00D24D50"/>
    <w:rsid w:val="00D24EF2"/>
    <w:rsid w:val="00D2518C"/>
    <w:rsid w:val="00D251FA"/>
    <w:rsid w:val="00D252BB"/>
    <w:rsid w:val="00D2542A"/>
    <w:rsid w:val="00D25444"/>
    <w:rsid w:val="00D25446"/>
    <w:rsid w:val="00D2547D"/>
    <w:rsid w:val="00D2556B"/>
    <w:rsid w:val="00D255A1"/>
    <w:rsid w:val="00D257CF"/>
    <w:rsid w:val="00D259BF"/>
    <w:rsid w:val="00D25BEE"/>
    <w:rsid w:val="00D25C12"/>
    <w:rsid w:val="00D25E5A"/>
    <w:rsid w:val="00D25F51"/>
    <w:rsid w:val="00D25F96"/>
    <w:rsid w:val="00D25FAA"/>
    <w:rsid w:val="00D2609A"/>
    <w:rsid w:val="00D262DC"/>
    <w:rsid w:val="00D2633A"/>
    <w:rsid w:val="00D2634A"/>
    <w:rsid w:val="00D2643B"/>
    <w:rsid w:val="00D2648D"/>
    <w:rsid w:val="00D264AD"/>
    <w:rsid w:val="00D264D9"/>
    <w:rsid w:val="00D2651F"/>
    <w:rsid w:val="00D2659E"/>
    <w:rsid w:val="00D265DD"/>
    <w:rsid w:val="00D26775"/>
    <w:rsid w:val="00D26A1E"/>
    <w:rsid w:val="00D26A4C"/>
    <w:rsid w:val="00D26AC3"/>
    <w:rsid w:val="00D26C9A"/>
    <w:rsid w:val="00D26D49"/>
    <w:rsid w:val="00D26EA4"/>
    <w:rsid w:val="00D26EB0"/>
    <w:rsid w:val="00D26EF6"/>
    <w:rsid w:val="00D27008"/>
    <w:rsid w:val="00D2700E"/>
    <w:rsid w:val="00D2717A"/>
    <w:rsid w:val="00D273A4"/>
    <w:rsid w:val="00D2745C"/>
    <w:rsid w:val="00D274FA"/>
    <w:rsid w:val="00D27589"/>
    <w:rsid w:val="00D27678"/>
    <w:rsid w:val="00D27724"/>
    <w:rsid w:val="00D27926"/>
    <w:rsid w:val="00D27973"/>
    <w:rsid w:val="00D279DD"/>
    <w:rsid w:val="00D27C5F"/>
    <w:rsid w:val="00D27D36"/>
    <w:rsid w:val="00D27D57"/>
    <w:rsid w:val="00D27E3E"/>
    <w:rsid w:val="00D27ED7"/>
    <w:rsid w:val="00D27F8F"/>
    <w:rsid w:val="00D30028"/>
    <w:rsid w:val="00D30199"/>
    <w:rsid w:val="00D3023F"/>
    <w:rsid w:val="00D303FD"/>
    <w:rsid w:val="00D306E1"/>
    <w:rsid w:val="00D306F5"/>
    <w:rsid w:val="00D30808"/>
    <w:rsid w:val="00D30928"/>
    <w:rsid w:val="00D30A3F"/>
    <w:rsid w:val="00D30A46"/>
    <w:rsid w:val="00D30D87"/>
    <w:rsid w:val="00D30DAD"/>
    <w:rsid w:val="00D30E63"/>
    <w:rsid w:val="00D30F45"/>
    <w:rsid w:val="00D30FA0"/>
    <w:rsid w:val="00D3103D"/>
    <w:rsid w:val="00D310B0"/>
    <w:rsid w:val="00D3143B"/>
    <w:rsid w:val="00D31533"/>
    <w:rsid w:val="00D315EC"/>
    <w:rsid w:val="00D3174F"/>
    <w:rsid w:val="00D317DB"/>
    <w:rsid w:val="00D31963"/>
    <w:rsid w:val="00D3196A"/>
    <w:rsid w:val="00D31A90"/>
    <w:rsid w:val="00D31BE9"/>
    <w:rsid w:val="00D31D4B"/>
    <w:rsid w:val="00D31E62"/>
    <w:rsid w:val="00D31E69"/>
    <w:rsid w:val="00D31F04"/>
    <w:rsid w:val="00D31FC4"/>
    <w:rsid w:val="00D31FC6"/>
    <w:rsid w:val="00D3202C"/>
    <w:rsid w:val="00D3213E"/>
    <w:rsid w:val="00D3216A"/>
    <w:rsid w:val="00D321D6"/>
    <w:rsid w:val="00D32258"/>
    <w:rsid w:val="00D322C7"/>
    <w:rsid w:val="00D32495"/>
    <w:rsid w:val="00D324F9"/>
    <w:rsid w:val="00D32707"/>
    <w:rsid w:val="00D32722"/>
    <w:rsid w:val="00D327C9"/>
    <w:rsid w:val="00D328AF"/>
    <w:rsid w:val="00D32960"/>
    <w:rsid w:val="00D32B19"/>
    <w:rsid w:val="00D32BBF"/>
    <w:rsid w:val="00D32BE5"/>
    <w:rsid w:val="00D32C52"/>
    <w:rsid w:val="00D32D01"/>
    <w:rsid w:val="00D32D8E"/>
    <w:rsid w:val="00D32E98"/>
    <w:rsid w:val="00D3306E"/>
    <w:rsid w:val="00D335C4"/>
    <w:rsid w:val="00D338A7"/>
    <w:rsid w:val="00D33990"/>
    <w:rsid w:val="00D33B67"/>
    <w:rsid w:val="00D33B9B"/>
    <w:rsid w:val="00D33BF6"/>
    <w:rsid w:val="00D33E1A"/>
    <w:rsid w:val="00D33F17"/>
    <w:rsid w:val="00D33F9F"/>
    <w:rsid w:val="00D33FAD"/>
    <w:rsid w:val="00D340B1"/>
    <w:rsid w:val="00D342BD"/>
    <w:rsid w:val="00D342D8"/>
    <w:rsid w:val="00D34599"/>
    <w:rsid w:val="00D345B2"/>
    <w:rsid w:val="00D346C7"/>
    <w:rsid w:val="00D34C54"/>
    <w:rsid w:val="00D34CBD"/>
    <w:rsid w:val="00D34D3C"/>
    <w:rsid w:val="00D34DAA"/>
    <w:rsid w:val="00D34F08"/>
    <w:rsid w:val="00D34FD9"/>
    <w:rsid w:val="00D35027"/>
    <w:rsid w:val="00D351F6"/>
    <w:rsid w:val="00D3533D"/>
    <w:rsid w:val="00D35352"/>
    <w:rsid w:val="00D353CA"/>
    <w:rsid w:val="00D35566"/>
    <w:rsid w:val="00D3556B"/>
    <w:rsid w:val="00D355EA"/>
    <w:rsid w:val="00D355F0"/>
    <w:rsid w:val="00D358E9"/>
    <w:rsid w:val="00D35976"/>
    <w:rsid w:val="00D35A15"/>
    <w:rsid w:val="00D35A63"/>
    <w:rsid w:val="00D35AC8"/>
    <w:rsid w:val="00D35BDD"/>
    <w:rsid w:val="00D35CB9"/>
    <w:rsid w:val="00D3600A"/>
    <w:rsid w:val="00D36011"/>
    <w:rsid w:val="00D36136"/>
    <w:rsid w:val="00D36188"/>
    <w:rsid w:val="00D3619D"/>
    <w:rsid w:val="00D365C6"/>
    <w:rsid w:val="00D365FE"/>
    <w:rsid w:val="00D36680"/>
    <w:rsid w:val="00D36879"/>
    <w:rsid w:val="00D36898"/>
    <w:rsid w:val="00D36940"/>
    <w:rsid w:val="00D36987"/>
    <w:rsid w:val="00D3699C"/>
    <w:rsid w:val="00D36B58"/>
    <w:rsid w:val="00D36B99"/>
    <w:rsid w:val="00D36DDE"/>
    <w:rsid w:val="00D3702E"/>
    <w:rsid w:val="00D370D0"/>
    <w:rsid w:val="00D371C5"/>
    <w:rsid w:val="00D3722E"/>
    <w:rsid w:val="00D37337"/>
    <w:rsid w:val="00D37403"/>
    <w:rsid w:val="00D37445"/>
    <w:rsid w:val="00D3757B"/>
    <w:rsid w:val="00D3760C"/>
    <w:rsid w:val="00D376D7"/>
    <w:rsid w:val="00D3781A"/>
    <w:rsid w:val="00D37869"/>
    <w:rsid w:val="00D37B3E"/>
    <w:rsid w:val="00D37C29"/>
    <w:rsid w:val="00D37F08"/>
    <w:rsid w:val="00D37F3A"/>
    <w:rsid w:val="00D37FB1"/>
    <w:rsid w:val="00D40053"/>
    <w:rsid w:val="00D401F5"/>
    <w:rsid w:val="00D401FE"/>
    <w:rsid w:val="00D40211"/>
    <w:rsid w:val="00D402A0"/>
    <w:rsid w:val="00D402E9"/>
    <w:rsid w:val="00D40326"/>
    <w:rsid w:val="00D40360"/>
    <w:rsid w:val="00D4054D"/>
    <w:rsid w:val="00D40694"/>
    <w:rsid w:val="00D40753"/>
    <w:rsid w:val="00D40E34"/>
    <w:rsid w:val="00D41146"/>
    <w:rsid w:val="00D411BB"/>
    <w:rsid w:val="00D413C8"/>
    <w:rsid w:val="00D41472"/>
    <w:rsid w:val="00D414AE"/>
    <w:rsid w:val="00D4163D"/>
    <w:rsid w:val="00D416EE"/>
    <w:rsid w:val="00D41877"/>
    <w:rsid w:val="00D4199D"/>
    <w:rsid w:val="00D41A53"/>
    <w:rsid w:val="00D41BC3"/>
    <w:rsid w:val="00D41D35"/>
    <w:rsid w:val="00D41F8E"/>
    <w:rsid w:val="00D41FEE"/>
    <w:rsid w:val="00D4203E"/>
    <w:rsid w:val="00D42135"/>
    <w:rsid w:val="00D42155"/>
    <w:rsid w:val="00D422A4"/>
    <w:rsid w:val="00D423E5"/>
    <w:rsid w:val="00D42420"/>
    <w:rsid w:val="00D4258B"/>
    <w:rsid w:val="00D4275F"/>
    <w:rsid w:val="00D42848"/>
    <w:rsid w:val="00D42891"/>
    <w:rsid w:val="00D42902"/>
    <w:rsid w:val="00D429E4"/>
    <w:rsid w:val="00D42B21"/>
    <w:rsid w:val="00D42C1A"/>
    <w:rsid w:val="00D42EA5"/>
    <w:rsid w:val="00D42F04"/>
    <w:rsid w:val="00D42F56"/>
    <w:rsid w:val="00D430D8"/>
    <w:rsid w:val="00D4318B"/>
    <w:rsid w:val="00D432EB"/>
    <w:rsid w:val="00D433A6"/>
    <w:rsid w:val="00D4354D"/>
    <w:rsid w:val="00D43677"/>
    <w:rsid w:val="00D437A6"/>
    <w:rsid w:val="00D4384F"/>
    <w:rsid w:val="00D438A6"/>
    <w:rsid w:val="00D4390D"/>
    <w:rsid w:val="00D43928"/>
    <w:rsid w:val="00D43993"/>
    <w:rsid w:val="00D43A3C"/>
    <w:rsid w:val="00D43AC8"/>
    <w:rsid w:val="00D43C0D"/>
    <w:rsid w:val="00D43F6D"/>
    <w:rsid w:val="00D43FDD"/>
    <w:rsid w:val="00D44097"/>
    <w:rsid w:val="00D441C8"/>
    <w:rsid w:val="00D442AC"/>
    <w:rsid w:val="00D4431C"/>
    <w:rsid w:val="00D443D5"/>
    <w:rsid w:val="00D44599"/>
    <w:rsid w:val="00D4480D"/>
    <w:rsid w:val="00D44826"/>
    <w:rsid w:val="00D4496B"/>
    <w:rsid w:val="00D4498D"/>
    <w:rsid w:val="00D449AD"/>
    <w:rsid w:val="00D44ADB"/>
    <w:rsid w:val="00D44B53"/>
    <w:rsid w:val="00D44E61"/>
    <w:rsid w:val="00D45034"/>
    <w:rsid w:val="00D450E9"/>
    <w:rsid w:val="00D45168"/>
    <w:rsid w:val="00D451A9"/>
    <w:rsid w:val="00D4527F"/>
    <w:rsid w:val="00D4531B"/>
    <w:rsid w:val="00D455B8"/>
    <w:rsid w:val="00D455D4"/>
    <w:rsid w:val="00D456AC"/>
    <w:rsid w:val="00D456F5"/>
    <w:rsid w:val="00D4584E"/>
    <w:rsid w:val="00D4589F"/>
    <w:rsid w:val="00D45B32"/>
    <w:rsid w:val="00D45B60"/>
    <w:rsid w:val="00D45B67"/>
    <w:rsid w:val="00D45BA0"/>
    <w:rsid w:val="00D45BD9"/>
    <w:rsid w:val="00D45D56"/>
    <w:rsid w:val="00D45E2A"/>
    <w:rsid w:val="00D45EAC"/>
    <w:rsid w:val="00D45F1D"/>
    <w:rsid w:val="00D4605E"/>
    <w:rsid w:val="00D4607D"/>
    <w:rsid w:val="00D4609C"/>
    <w:rsid w:val="00D46140"/>
    <w:rsid w:val="00D4614C"/>
    <w:rsid w:val="00D461E7"/>
    <w:rsid w:val="00D4633A"/>
    <w:rsid w:val="00D46451"/>
    <w:rsid w:val="00D466B3"/>
    <w:rsid w:val="00D466D1"/>
    <w:rsid w:val="00D467BE"/>
    <w:rsid w:val="00D467F3"/>
    <w:rsid w:val="00D46927"/>
    <w:rsid w:val="00D469ED"/>
    <w:rsid w:val="00D46B3E"/>
    <w:rsid w:val="00D46B91"/>
    <w:rsid w:val="00D46C6E"/>
    <w:rsid w:val="00D46CC5"/>
    <w:rsid w:val="00D46CCB"/>
    <w:rsid w:val="00D46EA4"/>
    <w:rsid w:val="00D46EF0"/>
    <w:rsid w:val="00D46FB8"/>
    <w:rsid w:val="00D470DF"/>
    <w:rsid w:val="00D47211"/>
    <w:rsid w:val="00D47288"/>
    <w:rsid w:val="00D4739D"/>
    <w:rsid w:val="00D47437"/>
    <w:rsid w:val="00D475AD"/>
    <w:rsid w:val="00D47690"/>
    <w:rsid w:val="00D476A5"/>
    <w:rsid w:val="00D476F9"/>
    <w:rsid w:val="00D47799"/>
    <w:rsid w:val="00D478BB"/>
    <w:rsid w:val="00D47987"/>
    <w:rsid w:val="00D47A48"/>
    <w:rsid w:val="00D47B01"/>
    <w:rsid w:val="00D47B89"/>
    <w:rsid w:val="00D47C1D"/>
    <w:rsid w:val="00D47C3B"/>
    <w:rsid w:val="00D47D98"/>
    <w:rsid w:val="00D47DC2"/>
    <w:rsid w:val="00D47E3C"/>
    <w:rsid w:val="00D47E77"/>
    <w:rsid w:val="00D5023D"/>
    <w:rsid w:val="00D50373"/>
    <w:rsid w:val="00D50423"/>
    <w:rsid w:val="00D50433"/>
    <w:rsid w:val="00D504C1"/>
    <w:rsid w:val="00D504F9"/>
    <w:rsid w:val="00D5061A"/>
    <w:rsid w:val="00D50700"/>
    <w:rsid w:val="00D50746"/>
    <w:rsid w:val="00D50760"/>
    <w:rsid w:val="00D507D4"/>
    <w:rsid w:val="00D5091A"/>
    <w:rsid w:val="00D50995"/>
    <w:rsid w:val="00D50A0C"/>
    <w:rsid w:val="00D50AC3"/>
    <w:rsid w:val="00D50AD7"/>
    <w:rsid w:val="00D50C55"/>
    <w:rsid w:val="00D50C61"/>
    <w:rsid w:val="00D50CC0"/>
    <w:rsid w:val="00D50D5E"/>
    <w:rsid w:val="00D50ED5"/>
    <w:rsid w:val="00D50F86"/>
    <w:rsid w:val="00D50F9F"/>
    <w:rsid w:val="00D50FD2"/>
    <w:rsid w:val="00D51447"/>
    <w:rsid w:val="00D51449"/>
    <w:rsid w:val="00D5145C"/>
    <w:rsid w:val="00D51579"/>
    <w:rsid w:val="00D51581"/>
    <w:rsid w:val="00D515C9"/>
    <w:rsid w:val="00D5162E"/>
    <w:rsid w:val="00D518AA"/>
    <w:rsid w:val="00D51976"/>
    <w:rsid w:val="00D5199C"/>
    <w:rsid w:val="00D519A8"/>
    <w:rsid w:val="00D51A04"/>
    <w:rsid w:val="00D51AAC"/>
    <w:rsid w:val="00D51C03"/>
    <w:rsid w:val="00D51CBF"/>
    <w:rsid w:val="00D51D07"/>
    <w:rsid w:val="00D51E01"/>
    <w:rsid w:val="00D51E9D"/>
    <w:rsid w:val="00D51F0A"/>
    <w:rsid w:val="00D521E1"/>
    <w:rsid w:val="00D5232B"/>
    <w:rsid w:val="00D5237F"/>
    <w:rsid w:val="00D523D0"/>
    <w:rsid w:val="00D5242A"/>
    <w:rsid w:val="00D52754"/>
    <w:rsid w:val="00D5282F"/>
    <w:rsid w:val="00D528E5"/>
    <w:rsid w:val="00D52B74"/>
    <w:rsid w:val="00D52BFD"/>
    <w:rsid w:val="00D52D98"/>
    <w:rsid w:val="00D52E31"/>
    <w:rsid w:val="00D52EBD"/>
    <w:rsid w:val="00D5336C"/>
    <w:rsid w:val="00D533F2"/>
    <w:rsid w:val="00D53456"/>
    <w:rsid w:val="00D534D2"/>
    <w:rsid w:val="00D538A9"/>
    <w:rsid w:val="00D538FA"/>
    <w:rsid w:val="00D539F8"/>
    <w:rsid w:val="00D53AE4"/>
    <w:rsid w:val="00D53CB5"/>
    <w:rsid w:val="00D53DEA"/>
    <w:rsid w:val="00D5400A"/>
    <w:rsid w:val="00D54018"/>
    <w:rsid w:val="00D54229"/>
    <w:rsid w:val="00D54278"/>
    <w:rsid w:val="00D54388"/>
    <w:rsid w:val="00D544EB"/>
    <w:rsid w:val="00D54583"/>
    <w:rsid w:val="00D54585"/>
    <w:rsid w:val="00D547A0"/>
    <w:rsid w:val="00D547E2"/>
    <w:rsid w:val="00D5481D"/>
    <w:rsid w:val="00D548B1"/>
    <w:rsid w:val="00D548CA"/>
    <w:rsid w:val="00D549E2"/>
    <w:rsid w:val="00D54B83"/>
    <w:rsid w:val="00D54E89"/>
    <w:rsid w:val="00D55050"/>
    <w:rsid w:val="00D5506D"/>
    <w:rsid w:val="00D5523E"/>
    <w:rsid w:val="00D552A1"/>
    <w:rsid w:val="00D55325"/>
    <w:rsid w:val="00D554AD"/>
    <w:rsid w:val="00D554D2"/>
    <w:rsid w:val="00D55772"/>
    <w:rsid w:val="00D5579F"/>
    <w:rsid w:val="00D55820"/>
    <w:rsid w:val="00D55868"/>
    <w:rsid w:val="00D55A77"/>
    <w:rsid w:val="00D55B93"/>
    <w:rsid w:val="00D55BCD"/>
    <w:rsid w:val="00D55C68"/>
    <w:rsid w:val="00D56113"/>
    <w:rsid w:val="00D56203"/>
    <w:rsid w:val="00D562B5"/>
    <w:rsid w:val="00D56373"/>
    <w:rsid w:val="00D563EE"/>
    <w:rsid w:val="00D563F5"/>
    <w:rsid w:val="00D5645A"/>
    <w:rsid w:val="00D56471"/>
    <w:rsid w:val="00D5649F"/>
    <w:rsid w:val="00D5650F"/>
    <w:rsid w:val="00D56587"/>
    <w:rsid w:val="00D5659D"/>
    <w:rsid w:val="00D565B7"/>
    <w:rsid w:val="00D5664D"/>
    <w:rsid w:val="00D567AD"/>
    <w:rsid w:val="00D567CF"/>
    <w:rsid w:val="00D56B4C"/>
    <w:rsid w:val="00D56D29"/>
    <w:rsid w:val="00D56D5F"/>
    <w:rsid w:val="00D56E72"/>
    <w:rsid w:val="00D57004"/>
    <w:rsid w:val="00D570DE"/>
    <w:rsid w:val="00D57123"/>
    <w:rsid w:val="00D57144"/>
    <w:rsid w:val="00D57163"/>
    <w:rsid w:val="00D5717B"/>
    <w:rsid w:val="00D572C1"/>
    <w:rsid w:val="00D5737A"/>
    <w:rsid w:val="00D5744F"/>
    <w:rsid w:val="00D57459"/>
    <w:rsid w:val="00D5750A"/>
    <w:rsid w:val="00D5758A"/>
    <w:rsid w:val="00D575D4"/>
    <w:rsid w:val="00D57B05"/>
    <w:rsid w:val="00D57B60"/>
    <w:rsid w:val="00D57BBC"/>
    <w:rsid w:val="00D57C33"/>
    <w:rsid w:val="00D57C89"/>
    <w:rsid w:val="00D57CDD"/>
    <w:rsid w:val="00D57D13"/>
    <w:rsid w:val="00D57D86"/>
    <w:rsid w:val="00D57D96"/>
    <w:rsid w:val="00D57DBC"/>
    <w:rsid w:val="00D57DF8"/>
    <w:rsid w:val="00D57E12"/>
    <w:rsid w:val="00D57F29"/>
    <w:rsid w:val="00D585F8"/>
    <w:rsid w:val="00D60120"/>
    <w:rsid w:val="00D60201"/>
    <w:rsid w:val="00D60218"/>
    <w:rsid w:val="00D604A3"/>
    <w:rsid w:val="00D60772"/>
    <w:rsid w:val="00D609B2"/>
    <w:rsid w:val="00D60A0D"/>
    <w:rsid w:val="00D60A2D"/>
    <w:rsid w:val="00D60C1A"/>
    <w:rsid w:val="00D60C79"/>
    <w:rsid w:val="00D60D19"/>
    <w:rsid w:val="00D60D3B"/>
    <w:rsid w:val="00D60D6C"/>
    <w:rsid w:val="00D60DF6"/>
    <w:rsid w:val="00D60E86"/>
    <w:rsid w:val="00D61017"/>
    <w:rsid w:val="00D61245"/>
    <w:rsid w:val="00D61477"/>
    <w:rsid w:val="00D61545"/>
    <w:rsid w:val="00D615C7"/>
    <w:rsid w:val="00D61607"/>
    <w:rsid w:val="00D61652"/>
    <w:rsid w:val="00D6176C"/>
    <w:rsid w:val="00D617D5"/>
    <w:rsid w:val="00D61A22"/>
    <w:rsid w:val="00D61A81"/>
    <w:rsid w:val="00D61BC0"/>
    <w:rsid w:val="00D61BD2"/>
    <w:rsid w:val="00D61E16"/>
    <w:rsid w:val="00D61E8B"/>
    <w:rsid w:val="00D61F6D"/>
    <w:rsid w:val="00D61FB9"/>
    <w:rsid w:val="00D620AA"/>
    <w:rsid w:val="00D6234A"/>
    <w:rsid w:val="00D6234E"/>
    <w:rsid w:val="00D623A4"/>
    <w:rsid w:val="00D623B0"/>
    <w:rsid w:val="00D62419"/>
    <w:rsid w:val="00D62463"/>
    <w:rsid w:val="00D6246C"/>
    <w:rsid w:val="00D62482"/>
    <w:rsid w:val="00D624B3"/>
    <w:rsid w:val="00D624C5"/>
    <w:rsid w:val="00D62603"/>
    <w:rsid w:val="00D626CE"/>
    <w:rsid w:val="00D6277C"/>
    <w:rsid w:val="00D628BA"/>
    <w:rsid w:val="00D62A34"/>
    <w:rsid w:val="00D62AB9"/>
    <w:rsid w:val="00D62CAC"/>
    <w:rsid w:val="00D62DCD"/>
    <w:rsid w:val="00D62DFA"/>
    <w:rsid w:val="00D62E0E"/>
    <w:rsid w:val="00D62E15"/>
    <w:rsid w:val="00D62E75"/>
    <w:rsid w:val="00D62EDD"/>
    <w:rsid w:val="00D62EE3"/>
    <w:rsid w:val="00D6306E"/>
    <w:rsid w:val="00D630F9"/>
    <w:rsid w:val="00D6311D"/>
    <w:rsid w:val="00D631E7"/>
    <w:rsid w:val="00D632D5"/>
    <w:rsid w:val="00D633BF"/>
    <w:rsid w:val="00D634B7"/>
    <w:rsid w:val="00D63583"/>
    <w:rsid w:val="00D6361F"/>
    <w:rsid w:val="00D63752"/>
    <w:rsid w:val="00D63779"/>
    <w:rsid w:val="00D637D7"/>
    <w:rsid w:val="00D63829"/>
    <w:rsid w:val="00D63884"/>
    <w:rsid w:val="00D63B4D"/>
    <w:rsid w:val="00D63C22"/>
    <w:rsid w:val="00D63C8F"/>
    <w:rsid w:val="00D63CEF"/>
    <w:rsid w:val="00D63EFA"/>
    <w:rsid w:val="00D63F4A"/>
    <w:rsid w:val="00D63FAA"/>
    <w:rsid w:val="00D64139"/>
    <w:rsid w:val="00D641B8"/>
    <w:rsid w:val="00D644EA"/>
    <w:rsid w:val="00D64599"/>
    <w:rsid w:val="00D646E0"/>
    <w:rsid w:val="00D646F7"/>
    <w:rsid w:val="00D64802"/>
    <w:rsid w:val="00D649AE"/>
    <w:rsid w:val="00D649F8"/>
    <w:rsid w:val="00D64DA9"/>
    <w:rsid w:val="00D64DFF"/>
    <w:rsid w:val="00D650BC"/>
    <w:rsid w:val="00D652D3"/>
    <w:rsid w:val="00D65350"/>
    <w:rsid w:val="00D6536B"/>
    <w:rsid w:val="00D654DF"/>
    <w:rsid w:val="00D655C7"/>
    <w:rsid w:val="00D65733"/>
    <w:rsid w:val="00D65870"/>
    <w:rsid w:val="00D65A31"/>
    <w:rsid w:val="00D65AA3"/>
    <w:rsid w:val="00D65D49"/>
    <w:rsid w:val="00D65DD1"/>
    <w:rsid w:val="00D65E84"/>
    <w:rsid w:val="00D66003"/>
    <w:rsid w:val="00D661DA"/>
    <w:rsid w:val="00D6631A"/>
    <w:rsid w:val="00D663DA"/>
    <w:rsid w:val="00D6640A"/>
    <w:rsid w:val="00D66492"/>
    <w:rsid w:val="00D66613"/>
    <w:rsid w:val="00D66662"/>
    <w:rsid w:val="00D66691"/>
    <w:rsid w:val="00D6675B"/>
    <w:rsid w:val="00D66845"/>
    <w:rsid w:val="00D66905"/>
    <w:rsid w:val="00D6690E"/>
    <w:rsid w:val="00D66A66"/>
    <w:rsid w:val="00D66B56"/>
    <w:rsid w:val="00D66B5C"/>
    <w:rsid w:val="00D66B9D"/>
    <w:rsid w:val="00D66C2A"/>
    <w:rsid w:val="00D66CE7"/>
    <w:rsid w:val="00D66D04"/>
    <w:rsid w:val="00D66DA2"/>
    <w:rsid w:val="00D66E37"/>
    <w:rsid w:val="00D66E4D"/>
    <w:rsid w:val="00D66EFD"/>
    <w:rsid w:val="00D66FDA"/>
    <w:rsid w:val="00D670C9"/>
    <w:rsid w:val="00D6713E"/>
    <w:rsid w:val="00D67203"/>
    <w:rsid w:val="00D67224"/>
    <w:rsid w:val="00D672DA"/>
    <w:rsid w:val="00D67409"/>
    <w:rsid w:val="00D67490"/>
    <w:rsid w:val="00D674DE"/>
    <w:rsid w:val="00D67555"/>
    <w:rsid w:val="00D67573"/>
    <w:rsid w:val="00D6772F"/>
    <w:rsid w:val="00D67769"/>
    <w:rsid w:val="00D6778C"/>
    <w:rsid w:val="00D678EA"/>
    <w:rsid w:val="00D67939"/>
    <w:rsid w:val="00D679D5"/>
    <w:rsid w:val="00D67A48"/>
    <w:rsid w:val="00D67AC3"/>
    <w:rsid w:val="00D67B20"/>
    <w:rsid w:val="00D67B36"/>
    <w:rsid w:val="00D67C4E"/>
    <w:rsid w:val="00D7003B"/>
    <w:rsid w:val="00D70150"/>
    <w:rsid w:val="00D70191"/>
    <w:rsid w:val="00D701AC"/>
    <w:rsid w:val="00D701B8"/>
    <w:rsid w:val="00D701C3"/>
    <w:rsid w:val="00D70456"/>
    <w:rsid w:val="00D70671"/>
    <w:rsid w:val="00D70754"/>
    <w:rsid w:val="00D707A6"/>
    <w:rsid w:val="00D70883"/>
    <w:rsid w:val="00D7089F"/>
    <w:rsid w:val="00D708E9"/>
    <w:rsid w:val="00D7094D"/>
    <w:rsid w:val="00D70A90"/>
    <w:rsid w:val="00D70D2A"/>
    <w:rsid w:val="00D70DF6"/>
    <w:rsid w:val="00D710F3"/>
    <w:rsid w:val="00D712FE"/>
    <w:rsid w:val="00D716D1"/>
    <w:rsid w:val="00D717B2"/>
    <w:rsid w:val="00D717B8"/>
    <w:rsid w:val="00D717D7"/>
    <w:rsid w:val="00D71837"/>
    <w:rsid w:val="00D718C3"/>
    <w:rsid w:val="00D719A0"/>
    <w:rsid w:val="00D71D77"/>
    <w:rsid w:val="00D71E30"/>
    <w:rsid w:val="00D71F7A"/>
    <w:rsid w:val="00D71FF9"/>
    <w:rsid w:val="00D7208B"/>
    <w:rsid w:val="00D720B1"/>
    <w:rsid w:val="00D72129"/>
    <w:rsid w:val="00D7221F"/>
    <w:rsid w:val="00D7239A"/>
    <w:rsid w:val="00D724DA"/>
    <w:rsid w:val="00D72570"/>
    <w:rsid w:val="00D726BC"/>
    <w:rsid w:val="00D72741"/>
    <w:rsid w:val="00D72757"/>
    <w:rsid w:val="00D72897"/>
    <w:rsid w:val="00D728FD"/>
    <w:rsid w:val="00D7292A"/>
    <w:rsid w:val="00D7292E"/>
    <w:rsid w:val="00D7299A"/>
    <w:rsid w:val="00D729EB"/>
    <w:rsid w:val="00D72A71"/>
    <w:rsid w:val="00D72B29"/>
    <w:rsid w:val="00D72B30"/>
    <w:rsid w:val="00D72CCA"/>
    <w:rsid w:val="00D72D30"/>
    <w:rsid w:val="00D72D38"/>
    <w:rsid w:val="00D72E23"/>
    <w:rsid w:val="00D72ED8"/>
    <w:rsid w:val="00D72F21"/>
    <w:rsid w:val="00D72FA8"/>
    <w:rsid w:val="00D73014"/>
    <w:rsid w:val="00D731EF"/>
    <w:rsid w:val="00D73276"/>
    <w:rsid w:val="00D732D9"/>
    <w:rsid w:val="00D732F1"/>
    <w:rsid w:val="00D7331D"/>
    <w:rsid w:val="00D73513"/>
    <w:rsid w:val="00D73676"/>
    <w:rsid w:val="00D7368E"/>
    <w:rsid w:val="00D7375E"/>
    <w:rsid w:val="00D7377D"/>
    <w:rsid w:val="00D73869"/>
    <w:rsid w:val="00D738F9"/>
    <w:rsid w:val="00D7398C"/>
    <w:rsid w:val="00D739EC"/>
    <w:rsid w:val="00D73AE0"/>
    <w:rsid w:val="00D73B6B"/>
    <w:rsid w:val="00D73C18"/>
    <w:rsid w:val="00D73E32"/>
    <w:rsid w:val="00D73E63"/>
    <w:rsid w:val="00D73E64"/>
    <w:rsid w:val="00D73FA9"/>
    <w:rsid w:val="00D74034"/>
    <w:rsid w:val="00D743A9"/>
    <w:rsid w:val="00D743B8"/>
    <w:rsid w:val="00D743DC"/>
    <w:rsid w:val="00D7440C"/>
    <w:rsid w:val="00D7449E"/>
    <w:rsid w:val="00D744F1"/>
    <w:rsid w:val="00D745AE"/>
    <w:rsid w:val="00D745D1"/>
    <w:rsid w:val="00D746A8"/>
    <w:rsid w:val="00D7473B"/>
    <w:rsid w:val="00D74873"/>
    <w:rsid w:val="00D749D9"/>
    <w:rsid w:val="00D74A68"/>
    <w:rsid w:val="00D74C34"/>
    <w:rsid w:val="00D74C93"/>
    <w:rsid w:val="00D74CCD"/>
    <w:rsid w:val="00D74D84"/>
    <w:rsid w:val="00D74D87"/>
    <w:rsid w:val="00D74D92"/>
    <w:rsid w:val="00D74EDC"/>
    <w:rsid w:val="00D74FC6"/>
    <w:rsid w:val="00D74FFB"/>
    <w:rsid w:val="00D750AB"/>
    <w:rsid w:val="00D75194"/>
    <w:rsid w:val="00D752E2"/>
    <w:rsid w:val="00D752FE"/>
    <w:rsid w:val="00D75327"/>
    <w:rsid w:val="00D7544A"/>
    <w:rsid w:val="00D75450"/>
    <w:rsid w:val="00D75463"/>
    <w:rsid w:val="00D75523"/>
    <w:rsid w:val="00D75556"/>
    <w:rsid w:val="00D755B2"/>
    <w:rsid w:val="00D75700"/>
    <w:rsid w:val="00D75B40"/>
    <w:rsid w:val="00D75D19"/>
    <w:rsid w:val="00D75E12"/>
    <w:rsid w:val="00D75E6C"/>
    <w:rsid w:val="00D75F54"/>
    <w:rsid w:val="00D76435"/>
    <w:rsid w:val="00D764A2"/>
    <w:rsid w:val="00D765B7"/>
    <w:rsid w:val="00D766DF"/>
    <w:rsid w:val="00D7679C"/>
    <w:rsid w:val="00D767CA"/>
    <w:rsid w:val="00D7681D"/>
    <w:rsid w:val="00D76A59"/>
    <w:rsid w:val="00D76AA1"/>
    <w:rsid w:val="00D76BEA"/>
    <w:rsid w:val="00D76C6E"/>
    <w:rsid w:val="00D76CFB"/>
    <w:rsid w:val="00D76DB7"/>
    <w:rsid w:val="00D76DCB"/>
    <w:rsid w:val="00D76DF5"/>
    <w:rsid w:val="00D770DA"/>
    <w:rsid w:val="00D7712C"/>
    <w:rsid w:val="00D771DD"/>
    <w:rsid w:val="00D772A2"/>
    <w:rsid w:val="00D772BD"/>
    <w:rsid w:val="00D77325"/>
    <w:rsid w:val="00D7732A"/>
    <w:rsid w:val="00D77431"/>
    <w:rsid w:val="00D7757B"/>
    <w:rsid w:val="00D775A2"/>
    <w:rsid w:val="00D7761D"/>
    <w:rsid w:val="00D77648"/>
    <w:rsid w:val="00D7764C"/>
    <w:rsid w:val="00D778F7"/>
    <w:rsid w:val="00D77941"/>
    <w:rsid w:val="00D77950"/>
    <w:rsid w:val="00D779F7"/>
    <w:rsid w:val="00D77A80"/>
    <w:rsid w:val="00D77B11"/>
    <w:rsid w:val="00D77B87"/>
    <w:rsid w:val="00D77E48"/>
    <w:rsid w:val="00D77F9C"/>
    <w:rsid w:val="00D77FD7"/>
    <w:rsid w:val="00D80263"/>
    <w:rsid w:val="00D803BC"/>
    <w:rsid w:val="00D803DA"/>
    <w:rsid w:val="00D80424"/>
    <w:rsid w:val="00D809C1"/>
    <w:rsid w:val="00D80AB2"/>
    <w:rsid w:val="00D80C3C"/>
    <w:rsid w:val="00D80C8B"/>
    <w:rsid w:val="00D80D7D"/>
    <w:rsid w:val="00D80D8A"/>
    <w:rsid w:val="00D80DEE"/>
    <w:rsid w:val="00D80ED3"/>
    <w:rsid w:val="00D81009"/>
    <w:rsid w:val="00D8125C"/>
    <w:rsid w:val="00D8126B"/>
    <w:rsid w:val="00D81399"/>
    <w:rsid w:val="00D815C8"/>
    <w:rsid w:val="00D8175C"/>
    <w:rsid w:val="00D8184A"/>
    <w:rsid w:val="00D818D5"/>
    <w:rsid w:val="00D818DE"/>
    <w:rsid w:val="00D81B4A"/>
    <w:rsid w:val="00D81C38"/>
    <w:rsid w:val="00D81DEC"/>
    <w:rsid w:val="00D82214"/>
    <w:rsid w:val="00D82287"/>
    <w:rsid w:val="00D826A0"/>
    <w:rsid w:val="00D827A7"/>
    <w:rsid w:val="00D827BE"/>
    <w:rsid w:val="00D8281F"/>
    <w:rsid w:val="00D8282A"/>
    <w:rsid w:val="00D82911"/>
    <w:rsid w:val="00D82987"/>
    <w:rsid w:val="00D82A8C"/>
    <w:rsid w:val="00D82ADD"/>
    <w:rsid w:val="00D82C8C"/>
    <w:rsid w:val="00D82C9A"/>
    <w:rsid w:val="00D82D28"/>
    <w:rsid w:val="00D82E39"/>
    <w:rsid w:val="00D82E62"/>
    <w:rsid w:val="00D82FFD"/>
    <w:rsid w:val="00D8303C"/>
    <w:rsid w:val="00D8318B"/>
    <w:rsid w:val="00D8318D"/>
    <w:rsid w:val="00D83268"/>
    <w:rsid w:val="00D833C1"/>
    <w:rsid w:val="00D833D9"/>
    <w:rsid w:val="00D83460"/>
    <w:rsid w:val="00D8349F"/>
    <w:rsid w:val="00D834BE"/>
    <w:rsid w:val="00D83611"/>
    <w:rsid w:val="00D83684"/>
    <w:rsid w:val="00D836BB"/>
    <w:rsid w:val="00D8374E"/>
    <w:rsid w:val="00D8377A"/>
    <w:rsid w:val="00D837BB"/>
    <w:rsid w:val="00D8391D"/>
    <w:rsid w:val="00D839DF"/>
    <w:rsid w:val="00D839FA"/>
    <w:rsid w:val="00D83BD9"/>
    <w:rsid w:val="00D83E84"/>
    <w:rsid w:val="00D83FF0"/>
    <w:rsid w:val="00D8409A"/>
    <w:rsid w:val="00D8417D"/>
    <w:rsid w:val="00D841FA"/>
    <w:rsid w:val="00D8438E"/>
    <w:rsid w:val="00D84502"/>
    <w:rsid w:val="00D845C5"/>
    <w:rsid w:val="00D8471B"/>
    <w:rsid w:val="00D8473D"/>
    <w:rsid w:val="00D847B7"/>
    <w:rsid w:val="00D8486E"/>
    <w:rsid w:val="00D84B8B"/>
    <w:rsid w:val="00D84C23"/>
    <w:rsid w:val="00D84D2B"/>
    <w:rsid w:val="00D84D41"/>
    <w:rsid w:val="00D84D77"/>
    <w:rsid w:val="00D84F69"/>
    <w:rsid w:val="00D850E8"/>
    <w:rsid w:val="00D851CF"/>
    <w:rsid w:val="00D85276"/>
    <w:rsid w:val="00D852D8"/>
    <w:rsid w:val="00D853A4"/>
    <w:rsid w:val="00D854FE"/>
    <w:rsid w:val="00D855AD"/>
    <w:rsid w:val="00D855DD"/>
    <w:rsid w:val="00D85675"/>
    <w:rsid w:val="00D856A9"/>
    <w:rsid w:val="00D856CB"/>
    <w:rsid w:val="00D85718"/>
    <w:rsid w:val="00D8575A"/>
    <w:rsid w:val="00D859E2"/>
    <w:rsid w:val="00D85A04"/>
    <w:rsid w:val="00D85A13"/>
    <w:rsid w:val="00D85BD8"/>
    <w:rsid w:val="00D85C0D"/>
    <w:rsid w:val="00D85C9B"/>
    <w:rsid w:val="00D85CBF"/>
    <w:rsid w:val="00D85CF6"/>
    <w:rsid w:val="00D85DFF"/>
    <w:rsid w:val="00D85EE2"/>
    <w:rsid w:val="00D85F3A"/>
    <w:rsid w:val="00D85F51"/>
    <w:rsid w:val="00D85F5C"/>
    <w:rsid w:val="00D85FC9"/>
    <w:rsid w:val="00D85FD7"/>
    <w:rsid w:val="00D862C0"/>
    <w:rsid w:val="00D86550"/>
    <w:rsid w:val="00D86630"/>
    <w:rsid w:val="00D86644"/>
    <w:rsid w:val="00D86658"/>
    <w:rsid w:val="00D8668E"/>
    <w:rsid w:val="00D8683B"/>
    <w:rsid w:val="00D86859"/>
    <w:rsid w:val="00D868BD"/>
    <w:rsid w:val="00D86BA7"/>
    <w:rsid w:val="00D86DE3"/>
    <w:rsid w:val="00D86E7C"/>
    <w:rsid w:val="00D86EE4"/>
    <w:rsid w:val="00D86F0D"/>
    <w:rsid w:val="00D87051"/>
    <w:rsid w:val="00D87076"/>
    <w:rsid w:val="00D8713F"/>
    <w:rsid w:val="00D871C0"/>
    <w:rsid w:val="00D871E8"/>
    <w:rsid w:val="00D8754A"/>
    <w:rsid w:val="00D87581"/>
    <w:rsid w:val="00D87638"/>
    <w:rsid w:val="00D877FC"/>
    <w:rsid w:val="00D878CB"/>
    <w:rsid w:val="00D878D4"/>
    <w:rsid w:val="00D87D64"/>
    <w:rsid w:val="00D87DBA"/>
    <w:rsid w:val="00D87E53"/>
    <w:rsid w:val="00D87FED"/>
    <w:rsid w:val="00D90006"/>
    <w:rsid w:val="00D90118"/>
    <w:rsid w:val="00D90160"/>
    <w:rsid w:val="00D90179"/>
    <w:rsid w:val="00D901C0"/>
    <w:rsid w:val="00D9038E"/>
    <w:rsid w:val="00D90403"/>
    <w:rsid w:val="00D9058C"/>
    <w:rsid w:val="00D9083F"/>
    <w:rsid w:val="00D90879"/>
    <w:rsid w:val="00D908AB"/>
    <w:rsid w:val="00D909AF"/>
    <w:rsid w:val="00D909FF"/>
    <w:rsid w:val="00D90C2E"/>
    <w:rsid w:val="00D90CB7"/>
    <w:rsid w:val="00D90D1D"/>
    <w:rsid w:val="00D90D41"/>
    <w:rsid w:val="00D90E74"/>
    <w:rsid w:val="00D90FA4"/>
    <w:rsid w:val="00D9117A"/>
    <w:rsid w:val="00D91192"/>
    <w:rsid w:val="00D9128C"/>
    <w:rsid w:val="00D913CD"/>
    <w:rsid w:val="00D91405"/>
    <w:rsid w:val="00D91422"/>
    <w:rsid w:val="00D91557"/>
    <w:rsid w:val="00D915A8"/>
    <w:rsid w:val="00D916B9"/>
    <w:rsid w:val="00D91753"/>
    <w:rsid w:val="00D9180F"/>
    <w:rsid w:val="00D918F9"/>
    <w:rsid w:val="00D9196B"/>
    <w:rsid w:val="00D919F8"/>
    <w:rsid w:val="00D91BA0"/>
    <w:rsid w:val="00D91BD1"/>
    <w:rsid w:val="00D91C16"/>
    <w:rsid w:val="00D91C6E"/>
    <w:rsid w:val="00D91DDE"/>
    <w:rsid w:val="00D91EBD"/>
    <w:rsid w:val="00D9206B"/>
    <w:rsid w:val="00D92079"/>
    <w:rsid w:val="00D92200"/>
    <w:rsid w:val="00D9231B"/>
    <w:rsid w:val="00D9238E"/>
    <w:rsid w:val="00D924DD"/>
    <w:rsid w:val="00D92786"/>
    <w:rsid w:val="00D92877"/>
    <w:rsid w:val="00D9289C"/>
    <w:rsid w:val="00D928A5"/>
    <w:rsid w:val="00D929C6"/>
    <w:rsid w:val="00D92A46"/>
    <w:rsid w:val="00D92AE5"/>
    <w:rsid w:val="00D92B55"/>
    <w:rsid w:val="00D92B5A"/>
    <w:rsid w:val="00D92B6D"/>
    <w:rsid w:val="00D92C3E"/>
    <w:rsid w:val="00D92CA6"/>
    <w:rsid w:val="00D92D11"/>
    <w:rsid w:val="00D92D1B"/>
    <w:rsid w:val="00D92DD4"/>
    <w:rsid w:val="00D92E11"/>
    <w:rsid w:val="00D92F4A"/>
    <w:rsid w:val="00D93120"/>
    <w:rsid w:val="00D93167"/>
    <w:rsid w:val="00D93170"/>
    <w:rsid w:val="00D931BB"/>
    <w:rsid w:val="00D931E4"/>
    <w:rsid w:val="00D932FF"/>
    <w:rsid w:val="00D933F4"/>
    <w:rsid w:val="00D9357A"/>
    <w:rsid w:val="00D9386F"/>
    <w:rsid w:val="00D93B1B"/>
    <w:rsid w:val="00D93B49"/>
    <w:rsid w:val="00D93CAE"/>
    <w:rsid w:val="00D93D65"/>
    <w:rsid w:val="00D93DF1"/>
    <w:rsid w:val="00D93E6D"/>
    <w:rsid w:val="00D93F3A"/>
    <w:rsid w:val="00D93FE9"/>
    <w:rsid w:val="00D941D2"/>
    <w:rsid w:val="00D941F7"/>
    <w:rsid w:val="00D9437C"/>
    <w:rsid w:val="00D94635"/>
    <w:rsid w:val="00D94755"/>
    <w:rsid w:val="00D947E6"/>
    <w:rsid w:val="00D948BA"/>
    <w:rsid w:val="00D94940"/>
    <w:rsid w:val="00D94A0E"/>
    <w:rsid w:val="00D94A7E"/>
    <w:rsid w:val="00D94C0B"/>
    <w:rsid w:val="00D94C9E"/>
    <w:rsid w:val="00D94CAC"/>
    <w:rsid w:val="00D94DCF"/>
    <w:rsid w:val="00D94E88"/>
    <w:rsid w:val="00D94EAE"/>
    <w:rsid w:val="00D94FCA"/>
    <w:rsid w:val="00D95077"/>
    <w:rsid w:val="00D95152"/>
    <w:rsid w:val="00D95232"/>
    <w:rsid w:val="00D9527F"/>
    <w:rsid w:val="00D95291"/>
    <w:rsid w:val="00D953AE"/>
    <w:rsid w:val="00D95586"/>
    <w:rsid w:val="00D9578B"/>
    <w:rsid w:val="00D957A6"/>
    <w:rsid w:val="00D95807"/>
    <w:rsid w:val="00D95A8B"/>
    <w:rsid w:val="00D95B52"/>
    <w:rsid w:val="00D95B99"/>
    <w:rsid w:val="00D95BA3"/>
    <w:rsid w:val="00D95BC1"/>
    <w:rsid w:val="00D95F24"/>
    <w:rsid w:val="00D95FDF"/>
    <w:rsid w:val="00D9601E"/>
    <w:rsid w:val="00D96238"/>
    <w:rsid w:val="00D96266"/>
    <w:rsid w:val="00D962A8"/>
    <w:rsid w:val="00D96494"/>
    <w:rsid w:val="00D9651B"/>
    <w:rsid w:val="00D96523"/>
    <w:rsid w:val="00D966C3"/>
    <w:rsid w:val="00D96713"/>
    <w:rsid w:val="00D9674A"/>
    <w:rsid w:val="00D9687C"/>
    <w:rsid w:val="00D96981"/>
    <w:rsid w:val="00D96CFA"/>
    <w:rsid w:val="00D96ED7"/>
    <w:rsid w:val="00D96F67"/>
    <w:rsid w:val="00D971CF"/>
    <w:rsid w:val="00D971FD"/>
    <w:rsid w:val="00D97227"/>
    <w:rsid w:val="00D972D6"/>
    <w:rsid w:val="00D972DF"/>
    <w:rsid w:val="00D973B2"/>
    <w:rsid w:val="00D974D7"/>
    <w:rsid w:val="00D974E5"/>
    <w:rsid w:val="00D976AB"/>
    <w:rsid w:val="00D976C1"/>
    <w:rsid w:val="00D978A0"/>
    <w:rsid w:val="00D97921"/>
    <w:rsid w:val="00D97A27"/>
    <w:rsid w:val="00D97A52"/>
    <w:rsid w:val="00D97AC7"/>
    <w:rsid w:val="00D97B0F"/>
    <w:rsid w:val="00D97B46"/>
    <w:rsid w:val="00D97DC6"/>
    <w:rsid w:val="00D97F6E"/>
    <w:rsid w:val="00DA003F"/>
    <w:rsid w:val="00DA01E2"/>
    <w:rsid w:val="00DA02D5"/>
    <w:rsid w:val="00DA0473"/>
    <w:rsid w:val="00DA04F3"/>
    <w:rsid w:val="00DA05EC"/>
    <w:rsid w:val="00DA06C9"/>
    <w:rsid w:val="00DA08F1"/>
    <w:rsid w:val="00DA0A7A"/>
    <w:rsid w:val="00DA0A82"/>
    <w:rsid w:val="00DA0C7D"/>
    <w:rsid w:val="00DA0DAA"/>
    <w:rsid w:val="00DA0F0C"/>
    <w:rsid w:val="00DA1132"/>
    <w:rsid w:val="00DA1187"/>
    <w:rsid w:val="00DA11AA"/>
    <w:rsid w:val="00DA12FB"/>
    <w:rsid w:val="00DA1335"/>
    <w:rsid w:val="00DA164B"/>
    <w:rsid w:val="00DA168E"/>
    <w:rsid w:val="00DA1768"/>
    <w:rsid w:val="00DA1899"/>
    <w:rsid w:val="00DA18E9"/>
    <w:rsid w:val="00DA1A2E"/>
    <w:rsid w:val="00DA1A97"/>
    <w:rsid w:val="00DA1BB0"/>
    <w:rsid w:val="00DA1BCE"/>
    <w:rsid w:val="00DA1C5E"/>
    <w:rsid w:val="00DA1DAE"/>
    <w:rsid w:val="00DA1E22"/>
    <w:rsid w:val="00DA1E86"/>
    <w:rsid w:val="00DA1EAE"/>
    <w:rsid w:val="00DA2026"/>
    <w:rsid w:val="00DA228F"/>
    <w:rsid w:val="00DA22E0"/>
    <w:rsid w:val="00DA238C"/>
    <w:rsid w:val="00DA241A"/>
    <w:rsid w:val="00DA2552"/>
    <w:rsid w:val="00DA270B"/>
    <w:rsid w:val="00DA27B6"/>
    <w:rsid w:val="00DA27F5"/>
    <w:rsid w:val="00DA2900"/>
    <w:rsid w:val="00DA29D9"/>
    <w:rsid w:val="00DA2A1A"/>
    <w:rsid w:val="00DA2B4C"/>
    <w:rsid w:val="00DA2CC9"/>
    <w:rsid w:val="00DA2D33"/>
    <w:rsid w:val="00DA2DEC"/>
    <w:rsid w:val="00DA2EA7"/>
    <w:rsid w:val="00DA3157"/>
    <w:rsid w:val="00DA3171"/>
    <w:rsid w:val="00DA325C"/>
    <w:rsid w:val="00DA331C"/>
    <w:rsid w:val="00DA336A"/>
    <w:rsid w:val="00DA33A5"/>
    <w:rsid w:val="00DA346F"/>
    <w:rsid w:val="00DA3816"/>
    <w:rsid w:val="00DA38E7"/>
    <w:rsid w:val="00DA390E"/>
    <w:rsid w:val="00DA3A60"/>
    <w:rsid w:val="00DA3AF2"/>
    <w:rsid w:val="00DA3C2F"/>
    <w:rsid w:val="00DA3C84"/>
    <w:rsid w:val="00DA3C9F"/>
    <w:rsid w:val="00DA3E62"/>
    <w:rsid w:val="00DA3FE8"/>
    <w:rsid w:val="00DA3FEB"/>
    <w:rsid w:val="00DA4156"/>
    <w:rsid w:val="00DA42C8"/>
    <w:rsid w:val="00DA4364"/>
    <w:rsid w:val="00DA43C6"/>
    <w:rsid w:val="00DA43D1"/>
    <w:rsid w:val="00DA4408"/>
    <w:rsid w:val="00DA44A0"/>
    <w:rsid w:val="00DA45D7"/>
    <w:rsid w:val="00DA467E"/>
    <w:rsid w:val="00DA469A"/>
    <w:rsid w:val="00DA46A4"/>
    <w:rsid w:val="00DA4723"/>
    <w:rsid w:val="00DA47B4"/>
    <w:rsid w:val="00DA47F4"/>
    <w:rsid w:val="00DA48A4"/>
    <w:rsid w:val="00DA492C"/>
    <w:rsid w:val="00DA49EF"/>
    <w:rsid w:val="00DA4A87"/>
    <w:rsid w:val="00DA4E3F"/>
    <w:rsid w:val="00DA5098"/>
    <w:rsid w:val="00DA509D"/>
    <w:rsid w:val="00DA5213"/>
    <w:rsid w:val="00DA5262"/>
    <w:rsid w:val="00DA53F2"/>
    <w:rsid w:val="00DA5555"/>
    <w:rsid w:val="00DA5708"/>
    <w:rsid w:val="00DA586F"/>
    <w:rsid w:val="00DA58DA"/>
    <w:rsid w:val="00DA5ADC"/>
    <w:rsid w:val="00DA5BCA"/>
    <w:rsid w:val="00DA5CFD"/>
    <w:rsid w:val="00DA5D18"/>
    <w:rsid w:val="00DA5D3D"/>
    <w:rsid w:val="00DA5D7E"/>
    <w:rsid w:val="00DA5E20"/>
    <w:rsid w:val="00DA5FCC"/>
    <w:rsid w:val="00DA5FDA"/>
    <w:rsid w:val="00DA6062"/>
    <w:rsid w:val="00DA6105"/>
    <w:rsid w:val="00DA629A"/>
    <w:rsid w:val="00DA62E4"/>
    <w:rsid w:val="00DA6410"/>
    <w:rsid w:val="00DA64B7"/>
    <w:rsid w:val="00DA6549"/>
    <w:rsid w:val="00DA66A6"/>
    <w:rsid w:val="00DA6785"/>
    <w:rsid w:val="00DA683F"/>
    <w:rsid w:val="00DA6853"/>
    <w:rsid w:val="00DA68D4"/>
    <w:rsid w:val="00DA696B"/>
    <w:rsid w:val="00DA69EF"/>
    <w:rsid w:val="00DA69FF"/>
    <w:rsid w:val="00DA6B4D"/>
    <w:rsid w:val="00DA6B61"/>
    <w:rsid w:val="00DA6CD8"/>
    <w:rsid w:val="00DA6D09"/>
    <w:rsid w:val="00DA6D9E"/>
    <w:rsid w:val="00DA7295"/>
    <w:rsid w:val="00DA729D"/>
    <w:rsid w:val="00DA744D"/>
    <w:rsid w:val="00DA749A"/>
    <w:rsid w:val="00DA7531"/>
    <w:rsid w:val="00DA771D"/>
    <w:rsid w:val="00DA77CE"/>
    <w:rsid w:val="00DA77E7"/>
    <w:rsid w:val="00DA78FD"/>
    <w:rsid w:val="00DA7CC6"/>
    <w:rsid w:val="00DA7CCC"/>
    <w:rsid w:val="00DA7E74"/>
    <w:rsid w:val="00DA7F4B"/>
    <w:rsid w:val="00DB008C"/>
    <w:rsid w:val="00DB01B9"/>
    <w:rsid w:val="00DB02E0"/>
    <w:rsid w:val="00DB035E"/>
    <w:rsid w:val="00DB03A0"/>
    <w:rsid w:val="00DB045D"/>
    <w:rsid w:val="00DB04BC"/>
    <w:rsid w:val="00DB04F8"/>
    <w:rsid w:val="00DB0535"/>
    <w:rsid w:val="00DB05AD"/>
    <w:rsid w:val="00DB06B2"/>
    <w:rsid w:val="00DB0702"/>
    <w:rsid w:val="00DB0724"/>
    <w:rsid w:val="00DB08DA"/>
    <w:rsid w:val="00DB0A93"/>
    <w:rsid w:val="00DB0D5E"/>
    <w:rsid w:val="00DB0D85"/>
    <w:rsid w:val="00DB0DED"/>
    <w:rsid w:val="00DB0E04"/>
    <w:rsid w:val="00DB0E2E"/>
    <w:rsid w:val="00DB0E48"/>
    <w:rsid w:val="00DB0E5E"/>
    <w:rsid w:val="00DB0EDB"/>
    <w:rsid w:val="00DB0F63"/>
    <w:rsid w:val="00DB103B"/>
    <w:rsid w:val="00DB1065"/>
    <w:rsid w:val="00DB1083"/>
    <w:rsid w:val="00DB113F"/>
    <w:rsid w:val="00DB12AE"/>
    <w:rsid w:val="00DB1448"/>
    <w:rsid w:val="00DB148E"/>
    <w:rsid w:val="00DB14F8"/>
    <w:rsid w:val="00DB1516"/>
    <w:rsid w:val="00DB15D8"/>
    <w:rsid w:val="00DB166F"/>
    <w:rsid w:val="00DB17EC"/>
    <w:rsid w:val="00DB18BF"/>
    <w:rsid w:val="00DB19A6"/>
    <w:rsid w:val="00DB19A7"/>
    <w:rsid w:val="00DB1BF8"/>
    <w:rsid w:val="00DB1CCA"/>
    <w:rsid w:val="00DB1E0F"/>
    <w:rsid w:val="00DB1E74"/>
    <w:rsid w:val="00DB1F3D"/>
    <w:rsid w:val="00DB1F4D"/>
    <w:rsid w:val="00DB1FA1"/>
    <w:rsid w:val="00DB1FF3"/>
    <w:rsid w:val="00DB20A8"/>
    <w:rsid w:val="00DB20D5"/>
    <w:rsid w:val="00DB20E1"/>
    <w:rsid w:val="00DB211C"/>
    <w:rsid w:val="00DB227B"/>
    <w:rsid w:val="00DB22B4"/>
    <w:rsid w:val="00DB2338"/>
    <w:rsid w:val="00DB2357"/>
    <w:rsid w:val="00DB248D"/>
    <w:rsid w:val="00DB251D"/>
    <w:rsid w:val="00DB2766"/>
    <w:rsid w:val="00DB2849"/>
    <w:rsid w:val="00DB28DA"/>
    <w:rsid w:val="00DB29B2"/>
    <w:rsid w:val="00DB2A17"/>
    <w:rsid w:val="00DB2A37"/>
    <w:rsid w:val="00DB2AB3"/>
    <w:rsid w:val="00DB2C8C"/>
    <w:rsid w:val="00DB2DBB"/>
    <w:rsid w:val="00DB2DC5"/>
    <w:rsid w:val="00DB2ECF"/>
    <w:rsid w:val="00DB2F1C"/>
    <w:rsid w:val="00DB2FC9"/>
    <w:rsid w:val="00DB3079"/>
    <w:rsid w:val="00DB30CB"/>
    <w:rsid w:val="00DB337A"/>
    <w:rsid w:val="00DB34B2"/>
    <w:rsid w:val="00DB35C1"/>
    <w:rsid w:val="00DB3763"/>
    <w:rsid w:val="00DB37D3"/>
    <w:rsid w:val="00DB3961"/>
    <w:rsid w:val="00DB39D9"/>
    <w:rsid w:val="00DB3A23"/>
    <w:rsid w:val="00DB3A43"/>
    <w:rsid w:val="00DB3A81"/>
    <w:rsid w:val="00DB3A87"/>
    <w:rsid w:val="00DB3BD4"/>
    <w:rsid w:val="00DB3C68"/>
    <w:rsid w:val="00DB3D91"/>
    <w:rsid w:val="00DB3F03"/>
    <w:rsid w:val="00DB3F15"/>
    <w:rsid w:val="00DB40B6"/>
    <w:rsid w:val="00DB412C"/>
    <w:rsid w:val="00DB4228"/>
    <w:rsid w:val="00DB42C2"/>
    <w:rsid w:val="00DB4338"/>
    <w:rsid w:val="00DB4439"/>
    <w:rsid w:val="00DB455D"/>
    <w:rsid w:val="00DB4670"/>
    <w:rsid w:val="00DB4818"/>
    <w:rsid w:val="00DB48B2"/>
    <w:rsid w:val="00DB4A50"/>
    <w:rsid w:val="00DB4AFC"/>
    <w:rsid w:val="00DB4C44"/>
    <w:rsid w:val="00DB4D8E"/>
    <w:rsid w:val="00DB51AF"/>
    <w:rsid w:val="00DB51C7"/>
    <w:rsid w:val="00DB5260"/>
    <w:rsid w:val="00DB5307"/>
    <w:rsid w:val="00DB561E"/>
    <w:rsid w:val="00DB566F"/>
    <w:rsid w:val="00DB56C5"/>
    <w:rsid w:val="00DB581B"/>
    <w:rsid w:val="00DB5847"/>
    <w:rsid w:val="00DB5972"/>
    <w:rsid w:val="00DB5979"/>
    <w:rsid w:val="00DB59A1"/>
    <w:rsid w:val="00DB5A1F"/>
    <w:rsid w:val="00DB5B52"/>
    <w:rsid w:val="00DB5DD4"/>
    <w:rsid w:val="00DB5E0E"/>
    <w:rsid w:val="00DB5E4E"/>
    <w:rsid w:val="00DB5F1C"/>
    <w:rsid w:val="00DB5FD8"/>
    <w:rsid w:val="00DB62DA"/>
    <w:rsid w:val="00DB62E9"/>
    <w:rsid w:val="00DB632A"/>
    <w:rsid w:val="00DB63BB"/>
    <w:rsid w:val="00DB6514"/>
    <w:rsid w:val="00DB65A0"/>
    <w:rsid w:val="00DB65B3"/>
    <w:rsid w:val="00DB68A3"/>
    <w:rsid w:val="00DB6926"/>
    <w:rsid w:val="00DB6A4F"/>
    <w:rsid w:val="00DB6CE4"/>
    <w:rsid w:val="00DB6DBE"/>
    <w:rsid w:val="00DB6F6D"/>
    <w:rsid w:val="00DB70AB"/>
    <w:rsid w:val="00DB7102"/>
    <w:rsid w:val="00DB717C"/>
    <w:rsid w:val="00DB7186"/>
    <w:rsid w:val="00DB71B6"/>
    <w:rsid w:val="00DB72DA"/>
    <w:rsid w:val="00DB73DF"/>
    <w:rsid w:val="00DB7467"/>
    <w:rsid w:val="00DB76A5"/>
    <w:rsid w:val="00DB7705"/>
    <w:rsid w:val="00DB7758"/>
    <w:rsid w:val="00DB77C9"/>
    <w:rsid w:val="00DB7B8B"/>
    <w:rsid w:val="00DB7BE1"/>
    <w:rsid w:val="00DB7CCC"/>
    <w:rsid w:val="00DB7DCA"/>
    <w:rsid w:val="00DB7DFA"/>
    <w:rsid w:val="00DB7ECA"/>
    <w:rsid w:val="00DB7F09"/>
    <w:rsid w:val="00DB7F42"/>
    <w:rsid w:val="00DB7F5C"/>
    <w:rsid w:val="00DB7F93"/>
    <w:rsid w:val="00DC00E8"/>
    <w:rsid w:val="00DC011F"/>
    <w:rsid w:val="00DC030E"/>
    <w:rsid w:val="00DC030F"/>
    <w:rsid w:val="00DC04BD"/>
    <w:rsid w:val="00DC055C"/>
    <w:rsid w:val="00DC0571"/>
    <w:rsid w:val="00DC07B3"/>
    <w:rsid w:val="00DC089D"/>
    <w:rsid w:val="00DC0916"/>
    <w:rsid w:val="00DC092D"/>
    <w:rsid w:val="00DC0CF4"/>
    <w:rsid w:val="00DC0E72"/>
    <w:rsid w:val="00DC0F52"/>
    <w:rsid w:val="00DC0F93"/>
    <w:rsid w:val="00DC1023"/>
    <w:rsid w:val="00DC103D"/>
    <w:rsid w:val="00DC1069"/>
    <w:rsid w:val="00DC1247"/>
    <w:rsid w:val="00DC12A9"/>
    <w:rsid w:val="00DC1348"/>
    <w:rsid w:val="00DC1410"/>
    <w:rsid w:val="00DC141A"/>
    <w:rsid w:val="00DC1592"/>
    <w:rsid w:val="00DC1658"/>
    <w:rsid w:val="00DC1792"/>
    <w:rsid w:val="00DC1827"/>
    <w:rsid w:val="00DC1919"/>
    <w:rsid w:val="00DC197D"/>
    <w:rsid w:val="00DC1C56"/>
    <w:rsid w:val="00DC1E63"/>
    <w:rsid w:val="00DC1F53"/>
    <w:rsid w:val="00DC1FC0"/>
    <w:rsid w:val="00DC2605"/>
    <w:rsid w:val="00DC28D1"/>
    <w:rsid w:val="00DC2ACD"/>
    <w:rsid w:val="00DC2AF6"/>
    <w:rsid w:val="00DC2C5F"/>
    <w:rsid w:val="00DC2CFF"/>
    <w:rsid w:val="00DC2E96"/>
    <w:rsid w:val="00DC2FCE"/>
    <w:rsid w:val="00DC30E5"/>
    <w:rsid w:val="00DC3163"/>
    <w:rsid w:val="00DC31C7"/>
    <w:rsid w:val="00DC326D"/>
    <w:rsid w:val="00DC327E"/>
    <w:rsid w:val="00DC3306"/>
    <w:rsid w:val="00DC3791"/>
    <w:rsid w:val="00DC37AD"/>
    <w:rsid w:val="00DC38C2"/>
    <w:rsid w:val="00DC3974"/>
    <w:rsid w:val="00DC397B"/>
    <w:rsid w:val="00DC3A18"/>
    <w:rsid w:val="00DC3AA3"/>
    <w:rsid w:val="00DC3ACA"/>
    <w:rsid w:val="00DC3C14"/>
    <w:rsid w:val="00DC3C88"/>
    <w:rsid w:val="00DC3CE2"/>
    <w:rsid w:val="00DC3DAF"/>
    <w:rsid w:val="00DC3DD6"/>
    <w:rsid w:val="00DC3DFA"/>
    <w:rsid w:val="00DC3EDD"/>
    <w:rsid w:val="00DC3EF1"/>
    <w:rsid w:val="00DC3F7E"/>
    <w:rsid w:val="00DC3FD1"/>
    <w:rsid w:val="00DC4026"/>
    <w:rsid w:val="00DC4042"/>
    <w:rsid w:val="00DC40C2"/>
    <w:rsid w:val="00DC4672"/>
    <w:rsid w:val="00DC4756"/>
    <w:rsid w:val="00DC49CC"/>
    <w:rsid w:val="00DC4CCD"/>
    <w:rsid w:val="00DC4CE8"/>
    <w:rsid w:val="00DC4D35"/>
    <w:rsid w:val="00DC5123"/>
    <w:rsid w:val="00DC5150"/>
    <w:rsid w:val="00DC528D"/>
    <w:rsid w:val="00DC53BB"/>
    <w:rsid w:val="00DC5792"/>
    <w:rsid w:val="00DC58E9"/>
    <w:rsid w:val="00DC5A38"/>
    <w:rsid w:val="00DC5A55"/>
    <w:rsid w:val="00DC5B0D"/>
    <w:rsid w:val="00DC5DFB"/>
    <w:rsid w:val="00DC5E05"/>
    <w:rsid w:val="00DC5E56"/>
    <w:rsid w:val="00DC604D"/>
    <w:rsid w:val="00DC6075"/>
    <w:rsid w:val="00DC60D5"/>
    <w:rsid w:val="00DC62AE"/>
    <w:rsid w:val="00DC62F1"/>
    <w:rsid w:val="00DC636B"/>
    <w:rsid w:val="00DC6379"/>
    <w:rsid w:val="00DC6455"/>
    <w:rsid w:val="00DC6514"/>
    <w:rsid w:val="00DC6535"/>
    <w:rsid w:val="00DC65D1"/>
    <w:rsid w:val="00DC6723"/>
    <w:rsid w:val="00DC678D"/>
    <w:rsid w:val="00DC6847"/>
    <w:rsid w:val="00DC6943"/>
    <w:rsid w:val="00DC6AA2"/>
    <w:rsid w:val="00DC6BA7"/>
    <w:rsid w:val="00DC6C26"/>
    <w:rsid w:val="00DC6CF8"/>
    <w:rsid w:val="00DC6D6D"/>
    <w:rsid w:val="00DC6DB7"/>
    <w:rsid w:val="00DC6DC1"/>
    <w:rsid w:val="00DC6DDC"/>
    <w:rsid w:val="00DC6F30"/>
    <w:rsid w:val="00DC6F56"/>
    <w:rsid w:val="00DC7220"/>
    <w:rsid w:val="00DC7293"/>
    <w:rsid w:val="00DC75CC"/>
    <w:rsid w:val="00DC76CD"/>
    <w:rsid w:val="00DC777A"/>
    <w:rsid w:val="00DC7A60"/>
    <w:rsid w:val="00DC7A9D"/>
    <w:rsid w:val="00DC7AFB"/>
    <w:rsid w:val="00DC7B7C"/>
    <w:rsid w:val="00DC7C9B"/>
    <w:rsid w:val="00DC7CBC"/>
    <w:rsid w:val="00DC7E05"/>
    <w:rsid w:val="00DC7E8E"/>
    <w:rsid w:val="00DD008D"/>
    <w:rsid w:val="00DD00AE"/>
    <w:rsid w:val="00DD018B"/>
    <w:rsid w:val="00DD01FC"/>
    <w:rsid w:val="00DD020B"/>
    <w:rsid w:val="00DD027B"/>
    <w:rsid w:val="00DD02D6"/>
    <w:rsid w:val="00DD06AC"/>
    <w:rsid w:val="00DD06D5"/>
    <w:rsid w:val="00DD0729"/>
    <w:rsid w:val="00DD07CA"/>
    <w:rsid w:val="00DD08CD"/>
    <w:rsid w:val="00DD0907"/>
    <w:rsid w:val="00DD0A3D"/>
    <w:rsid w:val="00DD0A86"/>
    <w:rsid w:val="00DD0B44"/>
    <w:rsid w:val="00DD0C69"/>
    <w:rsid w:val="00DD0C72"/>
    <w:rsid w:val="00DD0D97"/>
    <w:rsid w:val="00DD0E71"/>
    <w:rsid w:val="00DD0E80"/>
    <w:rsid w:val="00DD0E86"/>
    <w:rsid w:val="00DD0E99"/>
    <w:rsid w:val="00DD0EF1"/>
    <w:rsid w:val="00DD0F72"/>
    <w:rsid w:val="00DD0FB8"/>
    <w:rsid w:val="00DD10DA"/>
    <w:rsid w:val="00DD11F5"/>
    <w:rsid w:val="00DD1249"/>
    <w:rsid w:val="00DD13D2"/>
    <w:rsid w:val="00DD17AF"/>
    <w:rsid w:val="00DD17D4"/>
    <w:rsid w:val="00DD18A5"/>
    <w:rsid w:val="00DD19BB"/>
    <w:rsid w:val="00DD1AF4"/>
    <w:rsid w:val="00DD1AFC"/>
    <w:rsid w:val="00DD1B86"/>
    <w:rsid w:val="00DD1C83"/>
    <w:rsid w:val="00DD1CBD"/>
    <w:rsid w:val="00DD2467"/>
    <w:rsid w:val="00DD24AC"/>
    <w:rsid w:val="00DD252F"/>
    <w:rsid w:val="00DD266C"/>
    <w:rsid w:val="00DD2680"/>
    <w:rsid w:val="00DD2760"/>
    <w:rsid w:val="00DD2970"/>
    <w:rsid w:val="00DD29E9"/>
    <w:rsid w:val="00DD2B5D"/>
    <w:rsid w:val="00DD2B6C"/>
    <w:rsid w:val="00DD2BB6"/>
    <w:rsid w:val="00DD2C40"/>
    <w:rsid w:val="00DD2C67"/>
    <w:rsid w:val="00DD2DDD"/>
    <w:rsid w:val="00DD2E0A"/>
    <w:rsid w:val="00DD2E2F"/>
    <w:rsid w:val="00DD3046"/>
    <w:rsid w:val="00DD3336"/>
    <w:rsid w:val="00DD33B6"/>
    <w:rsid w:val="00DD343E"/>
    <w:rsid w:val="00DD348C"/>
    <w:rsid w:val="00DD3535"/>
    <w:rsid w:val="00DD353C"/>
    <w:rsid w:val="00DD3629"/>
    <w:rsid w:val="00DD36CB"/>
    <w:rsid w:val="00DD3720"/>
    <w:rsid w:val="00DD3748"/>
    <w:rsid w:val="00DD3811"/>
    <w:rsid w:val="00DD3848"/>
    <w:rsid w:val="00DD38B8"/>
    <w:rsid w:val="00DD392E"/>
    <w:rsid w:val="00DD3A5A"/>
    <w:rsid w:val="00DD3AD6"/>
    <w:rsid w:val="00DD3C0C"/>
    <w:rsid w:val="00DD3D13"/>
    <w:rsid w:val="00DD3D3D"/>
    <w:rsid w:val="00DD3D59"/>
    <w:rsid w:val="00DD3FC2"/>
    <w:rsid w:val="00DD40C9"/>
    <w:rsid w:val="00DD40D8"/>
    <w:rsid w:val="00DD4348"/>
    <w:rsid w:val="00DD43A0"/>
    <w:rsid w:val="00DD44AF"/>
    <w:rsid w:val="00DD480B"/>
    <w:rsid w:val="00DD483F"/>
    <w:rsid w:val="00DD48C7"/>
    <w:rsid w:val="00DD4B50"/>
    <w:rsid w:val="00DD4D85"/>
    <w:rsid w:val="00DD4DFF"/>
    <w:rsid w:val="00DD4E86"/>
    <w:rsid w:val="00DD4F14"/>
    <w:rsid w:val="00DD4F5B"/>
    <w:rsid w:val="00DD54EB"/>
    <w:rsid w:val="00DD559E"/>
    <w:rsid w:val="00DD561D"/>
    <w:rsid w:val="00DD584D"/>
    <w:rsid w:val="00DD586F"/>
    <w:rsid w:val="00DD593D"/>
    <w:rsid w:val="00DD59AE"/>
    <w:rsid w:val="00DD5A96"/>
    <w:rsid w:val="00DD5B69"/>
    <w:rsid w:val="00DD5B7A"/>
    <w:rsid w:val="00DD5B8E"/>
    <w:rsid w:val="00DD5BBD"/>
    <w:rsid w:val="00DD5BCD"/>
    <w:rsid w:val="00DD5C33"/>
    <w:rsid w:val="00DD5C6E"/>
    <w:rsid w:val="00DD5CF9"/>
    <w:rsid w:val="00DD5D32"/>
    <w:rsid w:val="00DD5D71"/>
    <w:rsid w:val="00DD5D8B"/>
    <w:rsid w:val="00DD621C"/>
    <w:rsid w:val="00DD6283"/>
    <w:rsid w:val="00DD635E"/>
    <w:rsid w:val="00DD658C"/>
    <w:rsid w:val="00DD673B"/>
    <w:rsid w:val="00DD69C4"/>
    <w:rsid w:val="00DD6A66"/>
    <w:rsid w:val="00DD6A93"/>
    <w:rsid w:val="00DD6B58"/>
    <w:rsid w:val="00DD6C4C"/>
    <w:rsid w:val="00DD6CED"/>
    <w:rsid w:val="00DD7032"/>
    <w:rsid w:val="00DD7039"/>
    <w:rsid w:val="00DD70C5"/>
    <w:rsid w:val="00DD7145"/>
    <w:rsid w:val="00DD7180"/>
    <w:rsid w:val="00DD72A9"/>
    <w:rsid w:val="00DD734E"/>
    <w:rsid w:val="00DD74C2"/>
    <w:rsid w:val="00DD74E9"/>
    <w:rsid w:val="00DD7513"/>
    <w:rsid w:val="00DD76A6"/>
    <w:rsid w:val="00DD77A0"/>
    <w:rsid w:val="00DD78CB"/>
    <w:rsid w:val="00DD7A4C"/>
    <w:rsid w:val="00DD7BDD"/>
    <w:rsid w:val="00DD7BF9"/>
    <w:rsid w:val="00DD7D90"/>
    <w:rsid w:val="00DD7EED"/>
    <w:rsid w:val="00DD7F99"/>
    <w:rsid w:val="00DE0191"/>
    <w:rsid w:val="00DE031B"/>
    <w:rsid w:val="00DE0431"/>
    <w:rsid w:val="00DE056E"/>
    <w:rsid w:val="00DE0600"/>
    <w:rsid w:val="00DE06A9"/>
    <w:rsid w:val="00DE06EE"/>
    <w:rsid w:val="00DE0819"/>
    <w:rsid w:val="00DE08F4"/>
    <w:rsid w:val="00DE091E"/>
    <w:rsid w:val="00DE0B46"/>
    <w:rsid w:val="00DE0D2A"/>
    <w:rsid w:val="00DE0D8C"/>
    <w:rsid w:val="00DE0E74"/>
    <w:rsid w:val="00DE112D"/>
    <w:rsid w:val="00DE127F"/>
    <w:rsid w:val="00DE139C"/>
    <w:rsid w:val="00DE1506"/>
    <w:rsid w:val="00DE1585"/>
    <w:rsid w:val="00DE161D"/>
    <w:rsid w:val="00DE17B0"/>
    <w:rsid w:val="00DE1912"/>
    <w:rsid w:val="00DE1A0D"/>
    <w:rsid w:val="00DE1A20"/>
    <w:rsid w:val="00DE1A31"/>
    <w:rsid w:val="00DE1AE9"/>
    <w:rsid w:val="00DE1AF6"/>
    <w:rsid w:val="00DE1B83"/>
    <w:rsid w:val="00DE1CD3"/>
    <w:rsid w:val="00DE1EA0"/>
    <w:rsid w:val="00DE1FEA"/>
    <w:rsid w:val="00DE1FEB"/>
    <w:rsid w:val="00DE205E"/>
    <w:rsid w:val="00DE2109"/>
    <w:rsid w:val="00DE2277"/>
    <w:rsid w:val="00DE2356"/>
    <w:rsid w:val="00DE23BA"/>
    <w:rsid w:val="00DE2443"/>
    <w:rsid w:val="00DE2457"/>
    <w:rsid w:val="00DE2467"/>
    <w:rsid w:val="00DE250A"/>
    <w:rsid w:val="00DE2614"/>
    <w:rsid w:val="00DE27EB"/>
    <w:rsid w:val="00DE2817"/>
    <w:rsid w:val="00DE284B"/>
    <w:rsid w:val="00DE284D"/>
    <w:rsid w:val="00DE292C"/>
    <w:rsid w:val="00DE2AAF"/>
    <w:rsid w:val="00DE2B1A"/>
    <w:rsid w:val="00DE2CAF"/>
    <w:rsid w:val="00DE2D5B"/>
    <w:rsid w:val="00DE3036"/>
    <w:rsid w:val="00DE3282"/>
    <w:rsid w:val="00DE328E"/>
    <w:rsid w:val="00DE32A6"/>
    <w:rsid w:val="00DE3318"/>
    <w:rsid w:val="00DE3372"/>
    <w:rsid w:val="00DE341F"/>
    <w:rsid w:val="00DE35D1"/>
    <w:rsid w:val="00DE36B9"/>
    <w:rsid w:val="00DE36D0"/>
    <w:rsid w:val="00DE36EE"/>
    <w:rsid w:val="00DE3981"/>
    <w:rsid w:val="00DE3C66"/>
    <w:rsid w:val="00DE3C77"/>
    <w:rsid w:val="00DE3CCE"/>
    <w:rsid w:val="00DE3E15"/>
    <w:rsid w:val="00DE3EE8"/>
    <w:rsid w:val="00DE3F11"/>
    <w:rsid w:val="00DE3FD5"/>
    <w:rsid w:val="00DE40A1"/>
    <w:rsid w:val="00DE4173"/>
    <w:rsid w:val="00DE429E"/>
    <w:rsid w:val="00DE4328"/>
    <w:rsid w:val="00DE4417"/>
    <w:rsid w:val="00DE4577"/>
    <w:rsid w:val="00DE460E"/>
    <w:rsid w:val="00DE490E"/>
    <w:rsid w:val="00DE4A7A"/>
    <w:rsid w:val="00DE4AA6"/>
    <w:rsid w:val="00DE4ADC"/>
    <w:rsid w:val="00DE4B68"/>
    <w:rsid w:val="00DE4CE7"/>
    <w:rsid w:val="00DE4D0F"/>
    <w:rsid w:val="00DE4E2A"/>
    <w:rsid w:val="00DE4EF6"/>
    <w:rsid w:val="00DE4FF4"/>
    <w:rsid w:val="00DE4FF6"/>
    <w:rsid w:val="00DE50D1"/>
    <w:rsid w:val="00DE5338"/>
    <w:rsid w:val="00DE5400"/>
    <w:rsid w:val="00DE54BD"/>
    <w:rsid w:val="00DE5647"/>
    <w:rsid w:val="00DE5677"/>
    <w:rsid w:val="00DE56C2"/>
    <w:rsid w:val="00DE56EC"/>
    <w:rsid w:val="00DE5820"/>
    <w:rsid w:val="00DE5987"/>
    <w:rsid w:val="00DE5A95"/>
    <w:rsid w:val="00DE5AE4"/>
    <w:rsid w:val="00DE5CE4"/>
    <w:rsid w:val="00DE5F08"/>
    <w:rsid w:val="00DE60C1"/>
    <w:rsid w:val="00DE61C8"/>
    <w:rsid w:val="00DE64FD"/>
    <w:rsid w:val="00DE65BA"/>
    <w:rsid w:val="00DE6724"/>
    <w:rsid w:val="00DE67F2"/>
    <w:rsid w:val="00DE6928"/>
    <w:rsid w:val="00DE699D"/>
    <w:rsid w:val="00DE69FA"/>
    <w:rsid w:val="00DE6B40"/>
    <w:rsid w:val="00DE6C59"/>
    <w:rsid w:val="00DE6DBB"/>
    <w:rsid w:val="00DE6DC9"/>
    <w:rsid w:val="00DE6EDD"/>
    <w:rsid w:val="00DE6F7D"/>
    <w:rsid w:val="00DE7076"/>
    <w:rsid w:val="00DE71B1"/>
    <w:rsid w:val="00DE71FA"/>
    <w:rsid w:val="00DE72A2"/>
    <w:rsid w:val="00DE731A"/>
    <w:rsid w:val="00DE7351"/>
    <w:rsid w:val="00DE7399"/>
    <w:rsid w:val="00DE7479"/>
    <w:rsid w:val="00DE74AC"/>
    <w:rsid w:val="00DE74DD"/>
    <w:rsid w:val="00DE7664"/>
    <w:rsid w:val="00DE7674"/>
    <w:rsid w:val="00DE7883"/>
    <w:rsid w:val="00DE79FA"/>
    <w:rsid w:val="00DE7AF1"/>
    <w:rsid w:val="00DE7B58"/>
    <w:rsid w:val="00DE7BD2"/>
    <w:rsid w:val="00DE7C87"/>
    <w:rsid w:val="00DE7CF5"/>
    <w:rsid w:val="00DE7EE8"/>
    <w:rsid w:val="00DF000A"/>
    <w:rsid w:val="00DF0082"/>
    <w:rsid w:val="00DF022D"/>
    <w:rsid w:val="00DF02CB"/>
    <w:rsid w:val="00DF0370"/>
    <w:rsid w:val="00DF0448"/>
    <w:rsid w:val="00DF04FF"/>
    <w:rsid w:val="00DF0504"/>
    <w:rsid w:val="00DF050F"/>
    <w:rsid w:val="00DF0617"/>
    <w:rsid w:val="00DF0628"/>
    <w:rsid w:val="00DF06E7"/>
    <w:rsid w:val="00DF08A9"/>
    <w:rsid w:val="00DF0AC0"/>
    <w:rsid w:val="00DF0B46"/>
    <w:rsid w:val="00DF0C29"/>
    <w:rsid w:val="00DF0CD0"/>
    <w:rsid w:val="00DF0DB4"/>
    <w:rsid w:val="00DF0E63"/>
    <w:rsid w:val="00DF1151"/>
    <w:rsid w:val="00DF1210"/>
    <w:rsid w:val="00DF125D"/>
    <w:rsid w:val="00DF1260"/>
    <w:rsid w:val="00DF138B"/>
    <w:rsid w:val="00DF14FC"/>
    <w:rsid w:val="00DF1518"/>
    <w:rsid w:val="00DF15C6"/>
    <w:rsid w:val="00DF19AA"/>
    <w:rsid w:val="00DF1A96"/>
    <w:rsid w:val="00DF1B7F"/>
    <w:rsid w:val="00DF1B92"/>
    <w:rsid w:val="00DF1BCF"/>
    <w:rsid w:val="00DF1C19"/>
    <w:rsid w:val="00DF1C21"/>
    <w:rsid w:val="00DF1CF0"/>
    <w:rsid w:val="00DF1D19"/>
    <w:rsid w:val="00DF1D86"/>
    <w:rsid w:val="00DF2135"/>
    <w:rsid w:val="00DF22DE"/>
    <w:rsid w:val="00DF22E8"/>
    <w:rsid w:val="00DF2649"/>
    <w:rsid w:val="00DF2671"/>
    <w:rsid w:val="00DF280C"/>
    <w:rsid w:val="00DF2A20"/>
    <w:rsid w:val="00DF2C2C"/>
    <w:rsid w:val="00DF2D63"/>
    <w:rsid w:val="00DF2E4E"/>
    <w:rsid w:val="00DF2F27"/>
    <w:rsid w:val="00DF301D"/>
    <w:rsid w:val="00DF3208"/>
    <w:rsid w:val="00DF32DD"/>
    <w:rsid w:val="00DF3338"/>
    <w:rsid w:val="00DF3466"/>
    <w:rsid w:val="00DF35C1"/>
    <w:rsid w:val="00DF36AA"/>
    <w:rsid w:val="00DF37B3"/>
    <w:rsid w:val="00DF3A43"/>
    <w:rsid w:val="00DF3A49"/>
    <w:rsid w:val="00DF3D24"/>
    <w:rsid w:val="00DF3D90"/>
    <w:rsid w:val="00DF3DC5"/>
    <w:rsid w:val="00DF3EC0"/>
    <w:rsid w:val="00DF3F05"/>
    <w:rsid w:val="00DF3F57"/>
    <w:rsid w:val="00DF4117"/>
    <w:rsid w:val="00DF42C6"/>
    <w:rsid w:val="00DF4325"/>
    <w:rsid w:val="00DF432D"/>
    <w:rsid w:val="00DF437C"/>
    <w:rsid w:val="00DF43D3"/>
    <w:rsid w:val="00DF4463"/>
    <w:rsid w:val="00DF446D"/>
    <w:rsid w:val="00DF4645"/>
    <w:rsid w:val="00DF4A00"/>
    <w:rsid w:val="00DF4A54"/>
    <w:rsid w:val="00DF4C56"/>
    <w:rsid w:val="00DF4D63"/>
    <w:rsid w:val="00DF50A1"/>
    <w:rsid w:val="00DF5345"/>
    <w:rsid w:val="00DF5448"/>
    <w:rsid w:val="00DF57F0"/>
    <w:rsid w:val="00DF5846"/>
    <w:rsid w:val="00DF584B"/>
    <w:rsid w:val="00DF58C6"/>
    <w:rsid w:val="00DF5A12"/>
    <w:rsid w:val="00DF5AAD"/>
    <w:rsid w:val="00DF5C78"/>
    <w:rsid w:val="00DF5CF1"/>
    <w:rsid w:val="00DF5D2F"/>
    <w:rsid w:val="00DF5D6F"/>
    <w:rsid w:val="00DF5D97"/>
    <w:rsid w:val="00DF5F85"/>
    <w:rsid w:val="00DF5FF5"/>
    <w:rsid w:val="00DF60B1"/>
    <w:rsid w:val="00DF6111"/>
    <w:rsid w:val="00DF6226"/>
    <w:rsid w:val="00DF62ED"/>
    <w:rsid w:val="00DF636D"/>
    <w:rsid w:val="00DF640F"/>
    <w:rsid w:val="00DF6486"/>
    <w:rsid w:val="00DF6512"/>
    <w:rsid w:val="00DF652D"/>
    <w:rsid w:val="00DF6617"/>
    <w:rsid w:val="00DF66B9"/>
    <w:rsid w:val="00DF66E2"/>
    <w:rsid w:val="00DF6779"/>
    <w:rsid w:val="00DF6791"/>
    <w:rsid w:val="00DF6838"/>
    <w:rsid w:val="00DF69D9"/>
    <w:rsid w:val="00DF6A80"/>
    <w:rsid w:val="00DF6B42"/>
    <w:rsid w:val="00DF6B89"/>
    <w:rsid w:val="00DF6B8E"/>
    <w:rsid w:val="00DF6BC0"/>
    <w:rsid w:val="00DF6CF5"/>
    <w:rsid w:val="00DF6F61"/>
    <w:rsid w:val="00DF6FC9"/>
    <w:rsid w:val="00DF7004"/>
    <w:rsid w:val="00DF7049"/>
    <w:rsid w:val="00DF70D2"/>
    <w:rsid w:val="00DF7101"/>
    <w:rsid w:val="00DF7182"/>
    <w:rsid w:val="00DF71D9"/>
    <w:rsid w:val="00DF72A9"/>
    <w:rsid w:val="00DF7354"/>
    <w:rsid w:val="00DF7420"/>
    <w:rsid w:val="00DF74DD"/>
    <w:rsid w:val="00DF755D"/>
    <w:rsid w:val="00DF75CF"/>
    <w:rsid w:val="00DF768D"/>
    <w:rsid w:val="00DF7782"/>
    <w:rsid w:val="00DF77CE"/>
    <w:rsid w:val="00DF7871"/>
    <w:rsid w:val="00DF7890"/>
    <w:rsid w:val="00DF78BE"/>
    <w:rsid w:val="00DF79E0"/>
    <w:rsid w:val="00DF7BB1"/>
    <w:rsid w:val="00DF7CE9"/>
    <w:rsid w:val="00DF7D0A"/>
    <w:rsid w:val="00DF7D1B"/>
    <w:rsid w:val="00DF7D7A"/>
    <w:rsid w:val="00DF7E67"/>
    <w:rsid w:val="00DF7FA3"/>
    <w:rsid w:val="00E002F7"/>
    <w:rsid w:val="00E00464"/>
    <w:rsid w:val="00E0058D"/>
    <w:rsid w:val="00E006C0"/>
    <w:rsid w:val="00E007FB"/>
    <w:rsid w:val="00E008B2"/>
    <w:rsid w:val="00E00B10"/>
    <w:rsid w:val="00E00B3E"/>
    <w:rsid w:val="00E00BD0"/>
    <w:rsid w:val="00E00FAB"/>
    <w:rsid w:val="00E0103A"/>
    <w:rsid w:val="00E01176"/>
    <w:rsid w:val="00E01451"/>
    <w:rsid w:val="00E015CD"/>
    <w:rsid w:val="00E016F8"/>
    <w:rsid w:val="00E01811"/>
    <w:rsid w:val="00E018A2"/>
    <w:rsid w:val="00E019E6"/>
    <w:rsid w:val="00E01AB6"/>
    <w:rsid w:val="00E01B1F"/>
    <w:rsid w:val="00E01C75"/>
    <w:rsid w:val="00E01C77"/>
    <w:rsid w:val="00E01DDD"/>
    <w:rsid w:val="00E01EFC"/>
    <w:rsid w:val="00E022E6"/>
    <w:rsid w:val="00E023FD"/>
    <w:rsid w:val="00E0240E"/>
    <w:rsid w:val="00E024C1"/>
    <w:rsid w:val="00E025C7"/>
    <w:rsid w:val="00E0276A"/>
    <w:rsid w:val="00E02772"/>
    <w:rsid w:val="00E0280C"/>
    <w:rsid w:val="00E028DD"/>
    <w:rsid w:val="00E02D03"/>
    <w:rsid w:val="00E02DC0"/>
    <w:rsid w:val="00E02F0A"/>
    <w:rsid w:val="00E02F5F"/>
    <w:rsid w:val="00E03000"/>
    <w:rsid w:val="00E03216"/>
    <w:rsid w:val="00E03306"/>
    <w:rsid w:val="00E034AC"/>
    <w:rsid w:val="00E03771"/>
    <w:rsid w:val="00E037C1"/>
    <w:rsid w:val="00E038BC"/>
    <w:rsid w:val="00E03AE3"/>
    <w:rsid w:val="00E03D2F"/>
    <w:rsid w:val="00E03D53"/>
    <w:rsid w:val="00E03D5E"/>
    <w:rsid w:val="00E03DC6"/>
    <w:rsid w:val="00E03F7F"/>
    <w:rsid w:val="00E03FF8"/>
    <w:rsid w:val="00E0400F"/>
    <w:rsid w:val="00E040A6"/>
    <w:rsid w:val="00E0417D"/>
    <w:rsid w:val="00E04211"/>
    <w:rsid w:val="00E042A8"/>
    <w:rsid w:val="00E042EB"/>
    <w:rsid w:val="00E04655"/>
    <w:rsid w:val="00E046A7"/>
    <w:rsid w:val="00E046C8"/>
    <w:rsid w:val="00E048A3"/>
    <w:rsid w:val="00E048CE"/>
    <w:rsid w:val="00E04936"/>
    <w:rsid w:val="00E04C41"/>
    <w:rsid w:val="00E04D27"/>
    <w:rsid w:val="00E04D8F"/>
    <w:rsid w:val="00E04DA6"/>
    <w:rsid w:val="00E04DB5"/>
    <w:rsid w:val="00E04DCB"/>
    <w:rsid w:val="00E04FEE"/>
    <w:rsid w:val="00E0500D"/>
    <w:rsid w:val="00E05065"/>
    <w:rsid w:val="00E050DD"/>
    <w:rsid w:val="00E0528A"/>
    <w:rsid w:val="00E052B1"/>
    <w:rsid w:val="00E053B4"/>
    <w:rsid w:val="00E055FF"/>
    <w:rsid w:val="00E056F7"/>
    <w:rsid w:val="00E05777"/>
    <w:rsid w:val="00E05778"/>
    <w:rsid w:val="00E057C8"/>
    <w:rsid w:val="00E0582D"/>
    <w:rsid w:val="00E058E7"/>
    <w:rsid w:val="00E05D99"/>
    <w:rsid w:val="00E05D9A"/>
    <w:rsid w:val="00E05E1B"/>
    <w:rsid w:val="00E05FC7"/>
    <w:rsid w:val="00E06059"/>
    <w:rsid w:val="00E06619"/>
    <w:rsid w:val="00E066A3"/>
    <w:rsid w:val="00E0675C"/>
    <w:rsid w:val="00E06857"/>
    <w:rsid w:val="00E068A7"/>
    <w:rsid w:val="00E068CE"/>
    <w:rsid w:val="00E06B35"/>
    <w:rsid w:val="00E06B49"/>
    <w:rsid w:val="00E06B62"/>
    <w:rsid w:val="00E06C86"/>
    <w:rsid w:val="00E06CA9"/>
    <w:rsid w:val="00E06DF2"/>
    <w:rsid w:val="00E06E3E"/>
    <w:rsid w:val="00E06ED3"/>
    <w:rsid w:val="00E07027"/>
    <w:rsid w:val="00E07144"/>
    <w:rsid w:val="00E071C0"/>
    <w:rsid w:val="00E0722A"/>
    <w:rsid w:val="00E074E2"/>
    <w:rsid w:val="00E074F1"/>
    <w:rsid w:val="00E07581"/>
    <w:rsid w:val="00E075A1"/>
    <w:rsid w:val="00E0773B"/>
    <w:rsid w:val="00E078E4"/>
    <w:rsid w:val="00E07946"/>
    <w:rsid w:val="00E07991"/>
    <w:rsid w:val="00E0799E"/>
    <w:rsid w:val="00E079AC"/>
    <w:rsid w:val="00E079B7"/>
    <w:rsid w:val="00E07B5F"/>
    <w:rsid w:val="00E07BFE"/>
    <w:rsid w:val="00E07EA0"/>
    <w:rsid w:val="00E07F5F"/>
    <w:rsid w:val="00E1019E"/>
    <w:rsid w:val="00E101C6"/>
    <w:rsid w:val="00E102A0"/>
    <w:rsid w:val="00E10353"/>
    <w:rsid w:val="00E103F0"/>
    <w:rsid w:val="00E104E2"/>
    <w:rsid w:val="00E1052E"/>
    <w:rsid w:val="00E106C1"/>
    <w:rsid w:val="00E106C6"/>
    <w:rsid w:val="00E1071F"/>
    <w:rsid w:val="00E1078A"/>
    <w:rsid w:val="00E10938"/>
    <w:rsid w:val="00E109C7"/>
    <w:rsid w:val="00E10A2A"/>
    <w:rsid w:val="00E10D2A"/>
    <w:rsid w:val="00E1117F"/>
    <w:rsid w:val="00E113E9"/>
    <w:rsid w:val="00E11475"/>
    <w:rsid w:val="00E11568"/>
    <w:rsid w:val="00E11640"/>
    <w:rsid w:val="00E11663"/>
    <w:rsid w:val="00E117C8"/>
    <w:rsid w:val="00E117EC"/>
    <w:rsid w:val="00E1180A"/>
    <w:rsid w:val="00E118B1"/>
    <w:rsid w:val="00E118C3"/>
    <w:rsid w:val="00E1193F"/>
    <w:rsid w:val="00E11A05"/>
    <w:rsid w:val="00E11A77"/>
    <w:rsid w:val="00E11C62"/>
    <w:rsid w:val="00E11FDE"/>
    <w:rsid w:val="00E12155"/>
    <w:rsid w:val="00E122C0"/>
    <w:rsid w:val="00E122D2"/>
    <w:rsid w:val="00E1236C"/>
    <w:rsid w:val="00E12370"/>
    <w:rsid w:val="00E1243A"/>
    <w:rsid w:val="00E12515"/>
    <w:rsid w:val="00E125C7"/>
    <w:rsid w:val="00E126E2"/>
    <w:rsid w:val="00E12873"/>
    <w:rsid w:val="00E12A9D"/>
    <w:rsid w:val="00E12B9B"/>
    <w:rsid w:val="00E12CE7"/>
    <w:rsid w:val="00E12D16"/>
    <w:rsid w:val="00E12D2D"/>
    <w:rsid w:val="00E12F14"/>
    <w:rsid w:val="00E13032"/>
    <w:rsid w:val="00E13060"/>
    <w:rsid w:val="00E13079"/>
    <w:rsid w:val="00E130A8"/>
    <w:rsid w:val="00E130AC"/>
    <w:rsid w:val="00E1311C"/>
    <w:rsid w:val="00E132A8"/>
    <w:rsid w:val="00E132B5"/>
    <w:rsid w:val="00E132DD"/>
    <w:rsid w:val="00E13363"/>
    <w:rsid w:val="00E13382"/>
    <w:rsid w:val="00E135B2"/>
    <w:rsid w:val="00E136B6"/>
    <w:rsid w:val="00E136BC"/>
    <w:rsid w:val="00E1371C"/>
    <w:rsid w:val="00E139C2"/>
    <w:rsid w:val="00E139E1"/>
    <w:rsid w:val="00E13ABF"/>
    <w:rsid w:val="00E13AC6"/>
    <w:rsid w:val="00E13B24"/>
    <w:rsid w:val="00E13BC4"/>
    <w:rsid w:val="00E13CA0"/>
    <w:rsid w:val="00E13D0F"/>
    <w:rsid w:val="00E13D19"/>
    <w:rsid w:val="00E13D1A"/>
    <w:rsid w:val="00E13DF2"/>
    <w:rsid w:val="00E13F97"/>
    <w:rsid w:val="00E1413F"/>
    <w:rsid w:val="00E14179"/>
    <w:rsid w:val="00E14231"/>
    <w:rsid w:val="00E142E9"/>
    <w:rsid w:val="00E1446C"/>
    <w:rsid w:val="00E14527"/>
    <w:rsid w:val="00E14606"/>
    <w:rsid w:val="00E146C1"/>
    <w:rsid w:val="00E146E4"/>
    <w:rsid w:val="00E14751"/>
    <w:rsid w:val="00E1486D"/>
    <w:rsid w:val="00E1489B"/>
    <w:rsid w:val="00E14922"/>
    <w:rsid w:val="00E149DE"/>
    <w:rsid w:val="00E14A1B"/>
    <w:rsid w:val="00E14C26"/>
    <w:rsid w:val="00E14E1D"/>
    <w:rsid w:val="00E14EB4"/>
    <w:rsid w:val="00E14F24"/>
    <w:rsid w:val="00E14F56"/>
    <w:rsid w:val="00E14F5A"/>
    <w:rsid w:val="00E15007"/>
    <w:rsid w:val="00E1513D"/>
    <w:rsid w:val="00E15176"/>
    <w:rsid w:val="00E151F1"/>
    <w:rsid w:val="00E152D5"/>
    <w:rsid w:val="00E15387"/>
    <w:rsid w:val="00E153ED"/>
    <w:rsid w:val="00E15718"/>
    <w:rsid w:val="00E158D5"/>
    <w:rsid w:val="00E159BE"/>
    <w:rsid w:val="00E15AB8"/>
    <w:rsid w:val="00E15AF7"/>
    <w:rsid w:val="00E15BD7"/>
    <w:rsid w:val="00E15BE7"/>
    <w:rsid w:val="00E15CFB"/>
    <w:rsid w:val="00E15DB4"/>
    <w:rsid w:val="00E15F00"/>
    <w:rsid w:val="00E1603B"/>
    <w:rsid w:val="00E16059"/>
    <w:rsid w:val="00E16142"/>
    <w:rsid w:val="00E163B3"/>
    <w:rsid w:val="00E163C8"/>
    <w:rsid w:val="00E16542"/>
    <w:rsid w:val="00E166D3"/>
    <w:rsid w:val="00E16865"/>
    <w:rsid w:val="00E168C7"/>
    <w:rsid w:val="00E1696D"/>
    <w:rsid w:val="00E169A0"/>
    <w:rsid w:val="00E169EF"/>
    <w:rsid w:val="00E16B9A"/>
    <w:rsid w:val="00E16BFB"/>
    <w:rsid w:val="00E16C32"/>
    <w:rsid w:val="00E16CA5"/>
    <w:rsid w:val="00E16D07"/>
    <w:rsid w:val="00E16D53"/>
    <w:rsid w:val="00E16D63"/>
    <w:rsid w:val="00E16DA8"/>
    <w:rsid w:val="00E16E9A"/>
    <w:rsid w:val="00E16F58"/>
    <w:rsid w:val="00E170A4"/>
    <w:rsid w:val="00E17214"/>
    <w:rsid w:val="00E17266"/>
    <w:rsid w:val="00E1730D"/>
    <w:rsid w:val="00E174FB"/>
    <w:rsid w:val="00E175D5"/>
    <w:rsid w:val="00E1777F"/>
    <w:rsid w:val="00E178D2"/>
    <w:rsid w:val="00E17B5E"/>
    <w:rsid w:val="00E17BA4"/>
    <w:rsid w:val="00E17D8D"/>
    <w:rsid w:val="00E17FE7"/>
    <w:rsid w:val="00E20048"/>
    <w:rsid w:val="00E20263"/>
    <w:rsid w:val="00E202B6"/>
    <w:rsid w:val="00E20322"/>
    <w:rsid w:val="00E2044A"/>
    <w:rsid w:val="00E20566"/>
    <w:rsid w:val="00E20579"/>
    <w:rsid w:val="00E2057C"/>
    <w:rsid w:val="00E2066A"/>
    <w:rsid w:val="00E206B6"/>
    <w:rsid w:val="00E20799"/>
    <w:rsid w:val="00E2085E"/>
    <w:rsid w:val="00E20986"/>
    <w:rsid w:val="00E20A22"/>
    <w:rsid w:val="00E20B1F"/>
    <w:rsid w:val="00E20DEE"/>
    <w:rsid w:val="00E20DF5"/>
    <w:rsid w:val="00E20E72"/>
    <w:rsid w:val="00E21095"/>
    <w:rsid w:val="00E210BC"/>
    <w:rsid w:val="00E211C6"/>
    <w:rsid w:val="00E21201"/>
    <w:rsid w:val="00E213CF"/>
    <w:rsid w:val="00E2167E"/>
    <w:rsid w:val="00E2176B"/>
    <w:rsid w:val="00E2178B"/>
    <w:rsid w:val="00E21934"/>
    <w:rsid w:val="00E21A32"/>
    <w:rsid w:val="00E21B62"/>
    <w:rsid w:val="00E21D99"/>
    <w:rsid w:val="00E21DC5"/>
    <w:rsid w:val="00E21E8A"/>
    <w:rsid w:val="00E21F79"/>
    <w:rsid w:val="00E22100"/>
    <w:rsid w:val="00E222CE"/>
    <w:rsid w:val="00E2235B"/>
    <w:rsid w:val="00E223BF"/>
    <w:rsid w:val="00E224FA"/>
    <w:rsid w:val="00E226D1"/>
    <w:rsid w:val="00E22799"/>
    <w:rsid w:val="00E22897"/>
    <w:rsid w:val="00E22930"/>
    <w:rsid w:val="00E229EC"/>
    <w:rsid w:val="00E22A63"/>
    <w:rsid w:val="00E22D51"/>
    <w:rsid w:val="00E22E26"/>
    <w:rsid w:val="00E22E3B"/>
    <w:rsid w:val="00E22F2C"/>
    <w:rsid w:val="00E22F78"/>
    <w:rsid w:val="00E22FD3"/>
    <w:rsid w:val="00E23034"/>
    <w:rsid w:val="00E232CF"/>
    <w:rsid w:val="00E23337"/>
    <w:rsid w:val="00E23354"/>
    <w:rsid w:val="00E23429"/>
    <w:rsid w:val="00E23691"/>
    <w:rsid w:val="00E2373E"/>
    <w:rsid w:val="00E2375B"/>
    <w:rsid w:val="00E2379A"/>
    <w:rsid w:val="00E23912"/>
    <w:rsid w:val="00E23B21"/>
    <w:rsid w:val="00E23C6C"/>
    <w:rsid w:val="00E23C7D"/>
    <w:rsid w:val="00E23CE7"/>
    <w:rsid w:val="00E2430A"/>
    <w:rsid w:val="00E24321"/>
    <w:rsid w:val="00E2449E"/>
    <w:rsid w:val="00E24535"/>
    <w:rsid w:val="00E24547"/>
    <w:rsid w:val="00E2459B"/>
    <w:rsid w:val="00E245A7"/>
    <w:rsid w:val="00E24645"/>
    <w:rsid w:val="00E247BE"/>
    <w:rsid w:val="00E247F6"/>
    <w:rsid w:val="00E248B4"/>
    <w:rsid w:val="00E24969"/>
    <w:rsid w:val="00E24A38"/>
    <w:rsid w:val="00E24B04"/>
    <w:rsid w:val="00E24B54"/>
    <w:rsid w:val="00E24BD2"/>
    <w:rsid w:val="00E25009"/>
    <w:rsid w:val="00E25043"/>
    <w:rsid w:val="00E251CF"/>
    <w:rsid w:val="00E25298"/>
    <w:rsid w:val="00E252D5"/>
    <w:rsid w:val="00E2530E"/>
    <w:rsid w:val="00E2544F"/>
    <w:rsid w:val="00E25597"/>
    <w:rsid w:val="00E256DA"/>
    <w:rsid w:val="00E25875"/>
    <w:rsid w:val="00E2587D"/>
    <w:rsid w:val="00E25951"/>
    <w:rsid w:val="00E2595D"/>
    <w:rsid w:val="00E259A9"/>
    <w:rsid w:val="00E25BC1"/>
    <w:rsid w:val="00E25BF9"/>
    <w:rsid w:val="00E25D5D"/>
    <w:rsid w:val="00E25DD1"/>
    <w:rsid w:val="00E260B8"/>
    <w:rsid w:val="00E260BA"/>
    <w:rsid w:val="00E26195"/>
    <w:rsid w:val="00E26212"/>
    <w:rsid w:val="00E26270"/>
    <w:rsid w:val="00E262B6"/>
    <w:rsid w:val="00E26401"/>
    <w:rsid w:val="00E26465"/>
    <w:rsid w:val="00E2647E"/>
    <w:rsid w:val="00E264D3"/>
    <w:rsid w:val="00E264E6"/>
    <w:rsid w:val="00E26879"/>
    <w:rsid w:val="00E268AB"/>
    <w:rsid w:val="00E2692F"/>
    <w:rsid w:val="00E269B2"/>
    <w:rsid w:val="00E26B0F"/>
    <w:rsid w:val="00E26B53"/>
    <w:rsid w:val="00E26C9D"/>
    <w:rsid w:val="00E26D22"/>
    <w:rsid w:val="00E26E6D"/>
    <w:rsid w:val="00E26F9B"/>
    <w:rsid w:val="00E27011"/>
    <w:rsid w:val="00E2714A"/>
    <w:rsid w:val="00E271B1"/>
    <w:rsid w:val="00E27221"/>
    <w:rsid w:val="00E27312"/>
    <w:rsid w:val="00E274F5"/>
    <w:rsid w:val="00E2752A"/>
    <w:rsid w:val="00E275D4"/>
    <w:rsid w:val="00E276CA"/>
    <w:rsid w:val="00E276DC"/>
    <w:rsid w:val="00E27819"/>
    <w:rsid w:val="00E2799D"/>
    <w:rsid w:val="00E27A22"/>
    <w:rsid w:val="00E27AF7"/>
    <w:rsid w:val="00E27BBA"/>
    <w:rsid w:val="00E27E3E"/>
    <w:rsid w:val="00E27F1E"/>
    <w:rsid w:val="00E27FB9"/>
    <w:rsid w:val="00E3013F"/>
    <w:rsid w:val="00E302A5"/>
    <w:rsid w:val="00E30512"/>
    <w:rsid w:val="00E30692"/>
    <w:rsid w:val="00E306A3"/>
    <w:rsid w:val="00E306AC"/>
    <w:rsid w:val="00E307E2"/>
    <w:rsid w:val="00E30805"/>
    <w:rsid w:val="00E308E2"/>
    <w:rsid w:val="00E3090F"/>
    <w:rsid w:val="00E30935"/>
    <w:rsid w:val="00E30940"/>
    <w:rsid w:val="00E309CD"/>
    <w:rsid w:val="00E30B2C"/>
    <w:rsid w:val="00E30B33"/>
    <w:rsid w:val="00E30D43"/>
    <w:rsid w:val="00E30D85"/>
    <w:rsid w:val="00E30EF5"/>
    <w:rsid w:val="00E30F11"/>
    <w:rsid w:val="00E30F57"/>
    <w:rsid w:val="00E30FA7"/>
    <w:rsid w:val="00E31050"/>
    <w:rsid w:val="00E3111D"/>
    <w:rsid w:val="00E3125E"/>
    <w:rsid w:val="00E3147A"/>
    <w:rsid w:val="00E31494"/>
    <w:rsid w:val="00E314DD"/>
    <w:rsid w:val="00E31609"/>
    <w:rsid w:val="00E31664"/>
    <w:rsid w:val="00E318C5"/>
    <w:rsid w:val="00E31A3A"/>
    <w:rsid w:val="00E31AD8"/>
    <w:rsid w:val="00E31B54"/>
    <w:rsid w:val="00E31B86"/>
    <w:rsid w:val="00E31BD1"/>
    <w:rsid w:val="00E31C75"/>
    <w:rsid w:val="00E31CB5"/>
    <w:rsid w:val="00E31CCA"/>
    <w:rsid w:val="00E31D28"/>
    <w:rsid w:val="00E3203B"/>
    <w:rsid w:val="00E32157"/>
    <w:rsid w:val="00E321D3"/>
    <w:rsid w:val="00E323AD"/>
    <w:rsid w:val="00E323C6"/>
    <w:rsid w:val="00E32419"/>
    <w:rsid w:val="00E3266A"/>
    <w:rsid w:val="00E32681"/>
    <w:rsid w:val="00E32785"/>
    <w:rsid w:val="00E328C8"/>
    <w:rsid w:val="00E32990"/>
    <w:rsid w:val="00E329F1"/>
    <w:rsid w:val="00E32A2D"/>
    <w:rsid w:val="00E32A9C"/>
    <w:rsid w:val="00E32B17"/>
    <w:rsid w:val="00E32B2F"/>
    <w:rsid w:val="00E32C04"/>
    <w:rsid w:val="00E32C87"/>
    <w:rsid w:val="00E32F82"/>
    <w:rsid w:val="00E33050"/>
    <w:rsid w:val="00E33124"/>
    <w:rsid w:val="00E331A2"/>
    <w:rsid w:val="00E331B9"/>
    <w:rsid w:val="00E33296"/>
    <w:rsid w:val="00E332B3"/>
    <w:rsid w:val="00E3338C"/>
    <w:rsid w:val="00E33549"/>
    <w:rsid w:val="00E33550"/>
    <w:rsid w:val="00E3365D"/>
    <w:rsid w:val="00E3376E"/>
    <w:rsid w:val="00E337C6"/>
    <w:rsid w:val="00E338C9"/>
    <w:rsid w:val="00E33916"/>
    <w:rsid w:val="00E33966"/>
    <w:rsid w:val="00E3396D"/>
    <w:rsid w:val="00E33D09"/>
    <w:rsid w:val="00E33DD8"/>
    <w:rsid w:val="00E33ED5"/>
    <w:rsid w:val="00E340CB"/>
    <w:rsid w:val="00E340D1"/>
    <w:rsid w:val="00E3412D"/>
    <w:rsid w:val="00E342FC"/>
    <w:rsid w:val="00E34320"/>
    <w:rsid w:val="00E34420"/>
    <w:rsid w:val="00E345FF"/>
    <w:rsid w:val="00E34630"/>
    <w:rsid w:val="00E34760"/>
    <w:rsid w:val="00E34881"/>
    <w:rsid w:val="00E3493A"/>
    <w:rsid w:val="00E34AA8"/>
    <w:rsid w:val="00E34B61"/>
    <w:rsid w:val="00E34B74"/>
    <w:rsid w:val="00E34BCD"/>
    <w:rsid w:val="00E34CD2"/>
    <w:rsid w:val="00E34E71"/>
    <w:rsid w:val="00E34F16"/>
    <w:rsid w:val="00E35255"/>
    <w:rsid w:val="00E352FD"/>
    <w:rsid w:val="00E3544E"/>
    <w:rsid w:val="00E35691"/>
    <w:rsid w:val="00E356DE"/>
    <w:rsid w:val="00E35718"/>
    <w:rsid w:val="00E35722"/>
    <w:rsid w:val="00E3579D"/>
    <w:rsid w:val="00E3587F"/>
    <w:rsid w:val="00E3590B"/>
    <w:rsid w:val="00E35A45"/>
    <w:rsid w:val="00E35A78"/>
    <w:rsid w:val="00E35B69"/>
    <w:rsid w:val="00E35BD0"/>
    <w:rsid w:val="00E35BFD"/>
    <w:rsid w:val="00E35C30"/>
    <w:rsid w:val="00E35C36"/>
    <w:rsid w:val="00E35D07"/>
    <w:rsid w:val="00E35E7A"/>
    <w:rsid w:val="00E35F1C"/>
    <w:rsid w:val="00E35FA6"/>
    <w:rsid w:val="00E36066"/>
    <w:rsid w:val="00E36110"/>
    <w:rsid w:val="00E36144"/>
    <w:rsid w:val="00E36146"/>
    <w:rsid w:val="00E363DE"/>
    <w:rsid w:val="00E36659"/>
    <w:rsid w:val="00E367FD"/>
    <w:rsid w:val="00E36992"/>
    <w:rsid w:val="00E369BD"/>
    <w:rsid w:val="00E36A63"/>
    <w:rsid w:val="00E36CF8"/>
    <w:rsid w:val="00E36DAE"/>
    <w:rsid w:val="00E36E49"/>
    <w:rsid w:val="00E370D3"/>
    <w:rsid w:val="00E37145"/>
    <w:rsid w:val="00E371C7"/>
    <w:rsid w:val="00E3733D"/>
    <w:rsid w:val="00E375C8"/>
    <w:rsid w:val="00E3773E"/>
    <w:rsid w:val="00E37A24"/>
    <w:rsid w:val="00E37B8D"/>
    <w:rsid w:val="00E37CDE"/>
    <w:rsid w:val="00E37E08"/>
    <w:rsid w:val="00E37E54"/>
    <w:rsid w:val="00E37F7F"/>
    <w:rsid w:val="00E37FC9"/>
    <w:rsid w:val="00E37FEB"/>
    <w:rsid w:val="00E40011"/>
    <w:rsid w:val="00E40199"/>
    <w:rsid w:val="00E401F6"/>
    <w:rsid w:val="00E403D9"/>
    <w:rsid w:val="00E4051C"/>
    <w:rsid w:val="00E40638"/>
    <w:rsid w:val="00E406F3"/>
    <w:rsid w:val="00E40716"/>
    <w:rsid w:val="00E407CB"/>
    <w:rsid w:val="00E408D8"/>
    <w:rsid w:val="00E40A72"/>
    <w:rsid w:val="00E40AF3"/>
    <w:rsid w:val="00E40D4B"/>
    <w:rsid w:val="00E40ECC"/>
    <w:rsid w:val="00E40EFA"/>
    <w:rsid w:val="00E40F04"/>
    <w:rsid w:val="00E41206"/>
    <w:rsid w:val="00E412A5"/>
    <w:rsid w:val="00E412F7"/>
    <w:rsid w:val="00E41357"/>
    <w:rsid w:val="00E413D0"/>
    <w:rsid w:val="00E413DD"/>
    <w:rsid w:val="00E41474"/>
    <w:rsid w:val="00E415FF"/>
    <w:rsid w:val="00E4167E"/>
    <w:rsid w:val="00E41687"/>
    <w:rsid w:val="00E4171D"/>
    <w:rsid w:val="00E41820"/>
    <w:rsid w:val="00E41875"/>
    <w:rsid w:val="00E41A6B"/>
    <w:rsid w:val="00E41A7E"/>
    <w:rsid w:val="00E41B2F"/>
    <w:rsid w:val="00E41C6D"/>
    <w:rsid w:val="00E41E0C"/>
    <w:rsid w:val="00E41FDA"/>
    <w:rsid w:val="00E421BF"/>
    <w:rsid w:val="00E42212"/>
    <w:rsid w:val="00E42361"/>
    <w:rsid w:val="00E4246B"/>
    <w:rsid w:val="00E42520"/>
    <w:rsid w:val="00E42571"/>
    <w:rsid w:val="00E4260C"/>
    <w:rsid w:val="00E42766"/>
    <w:rsid w:val="00E427BE"/>
    <w:rsid w:val="00E42801"/>
    <w:rsid w:val="00E4285C"/>
    <w:rsid w:val="00E428A4"/>
    <w:rsid w:val="00E429B8"/>
    <w:rsid w:val="00E429EB"/>
    <w:rsid w:val="00E42A91"/>
    <w:rsid w:val="00E42B85"/>
    <w:rsid w:val="00E42E99"/>
    <w:rsid w:val="00E42FD4"/>
    <w:rsid w:val="00E42FF6"/>
    <w:rsid w:val="00E4305C"/>
    <w:rsid w:val="00E430B2"/>
    <w:rsid w:val="00E43100"/>
    <w:rsid w:val="00E4319C"/>
    <w:rsid w:val="00E431A8"/>
    <w:rsid w:val="00E4347C"/>
    <w:rsid w:val="00E43488"/>
    <w:rsid w:val="00E43509"/>
    <w:rsid w:val="00E4360A"/>
    <w:rsid w:val="00E436A8"/>
    <w:rsid w:val="00E43706"/>
    <w:rsid w:val="00E43783"/>
    <w:rsid w:val="00E437BE"/>
    <w:rsid w:val="00E4392C"/>
    <w:rsid w:val="00E43967"/>
    <w:rsid w:val="00E43968"/>
    <w:rsid w:val="00E4396F"/>
    <w:rsid w:val="00E43B5C"/>
    <w:rsid w:val="00E43C68"/>
    <w:rsid w:val="00E43CE9"/>
    <w:rsid w:val="00E43E0D"/>
    <w:rsid w:val="00E44030"/>
    <w:rsid w:val="00E440CA"/>
    <w:rsid w:val="00E44143"/>
    <w:rsid w:val="00E4442C"/>
    <w:rsid w:val="00E44438"/>
    <w:rsid w:val="00E444BC"/>
    <w:rsid w:val="00E44507"/>
    <w:rsid w:val="00E44538"/>
    <w:rsid w:val="00E446B8"/>
    <w:rsid w:val="00E44A38"/>
    <w:rsid w:val="00E44A9D"/>
    <w:rsid w:val="00E44CD7"/>
    <w:rsid w:val="00E44DC2"/>
    <w:rsid w:val="00E44E74"/>
    <w:rsid w:val="00E44F8C"/>
    <w:rsid w:val="00E44FF1"/>
    <w:rsid w:val="00E4512F"/>
    <w:rsid w:val="00E4524F"/>
    <w:rsid w:val="00E453A4"/>
    <w:rsid w:val="00E453FC"/>
    <w:rsid w:val="00E45430"/>
    <w:rsid w:val="00E45439"/>
    <w:rsid w:val="00E4544D"/>
    <w:rsid w:val="00E45455"/>
    <w:rsid w:val="00E454BD"/>
    <w:rsid w:val="00E45527"/>
    <w:rsid w:val="00E4559B"/>
    <w:rsid w:val="00E4566B"/>
    <w:rsid w:val="00E4569C"/>
    <w:rsid w:val="00E456F8"/>
    <w:rsid w:val="00E4571C"/>
    <w:rsid w:val="00E45927"/>
    <w:rsid w:val="00E459DC"/>
    <w:rsid w:val="00E45AE7"/>
    <w:rsid w:val="00E45B20"/>
    <w:rsid w:val="00E45C8D"/>
    <w:rsid w:val="00E45CDF"/>
    <w:rsid w:val="00E45D2D"/>
    <w:rsid w:val="00E45F51"/>
    <w:rsid w:val="00E46068"/>
    <w:rsid w:val="00E46119"/>
    <w:rsid w:val="00E461C2"/>
    <w:rsid w:val="00E46415"/>
    <w:rsid w:val="00E464B4"/>
    <w:rsid w:val="00E4663A"/>
    <w:rsid w:val="00E4666F"/>
    <w:rsid w:val="00E467F9"/>
    <w:rsid w:val="00E468B0"/>
    <w:rsid w:val="00E468D4"/>
    <w:rsid w:val="00E468EA"/>
    <w:rsid w:val="00E469D1"/>
    <w:rsid w:val="00E46AC9"/>
    <w:rsid w:val="00E46B25"/>
    <w:rsid w:val="00E46B8E"/>
    <w:rsid w:val="00E46BCE"/>
    <w:rsid w:val="00E46D30"/>
    <w:rsid w:val="00E46E03"/>
    <w:rsid w:val="00E46F1E"/>
    <w:rsid w:val="00E46F63"/>
    <w:rsid w:val="00E46FB5"/>
    <w:rsid w:val="00E47045"/>
    <w:rsid w:val="00E4728B"/>
    <w:rsid w:val="00E47419"/>
    <w:rsid w:val="00E4743C"/>
    <w:rsid w:val="00E4745D"/>
    <w:rsid w:val="00E4747C"/>
    <w:rsid w:val="00E4791F"/>
    <w:rsid w:val="00E479A1"/>
    <w:rsid w:val="00E47C7D"/>
    <w:rsid w:val="00E47DBF"/>
    <w:rsid w:val="00E47E1D"/>
    <w:rsid w:val="00E47EEE"/>
    <w:rsid w:val="00E47F7E"/>
    <w:rsid w:val="00E500D2"/>
    <w:rsid w:val="00E5011C"/>
    <w:rsid w:val="00E5021B"/>
    <w:rsid w:val="00E5023B"/>
    <w:rsid w:val="00E5040C"/>
    <w:rsid w:val="00E50644"/>
    <w:rsid w:val="00E5077E"/>
    <w:rsid w:val="00E50791"/>
    <w:rsid w:val="00E50998"/>
    <w:rsid w:val="00E50A2D"/>
    <w:rsid w:val="00E50A9B"/>
    <w:rsid w:val="00E50C36"/>
    <w:rsid w:val="00E50E28"/>
    <w:rsid w:val="00E50E7C"/>
    <w:rsid w:val="00E5100C"/>
    <w:rsid w:val="00E51019"/>
    <w:rsid w:val="00E51153"/>
    <w:rsid w:val="00E511B8"/>
    <w:rsid w:val="00E511B9"/>
    <w:rsid w:val="00E51221"/>
    <w:rsid w:val="00E514D6"/>
    <w:rsid w:val="00E5151D"/>
    <w:rsid w:val="00E51545"/>
    <w:rsid w:val="00E51563"/>
    <w:rsid w:val="00E51C54"/>
    <w:rsid w:val="00E51D9E"/>
    <w:rsid w:val="00E51DA2"/>
    <w:rsid w:val="00E51F6D"/>
    <w:rsid w:val="00E5208A"/>
    <w:rsid w:val="00E5209F"/>
    <w:rsid w:val="00E52465"/>
    <w:rsid w:val="00E5256E"/>
    <w:rsid w:val="00E5258D"/>
    <w:rsid w:val="00E525FB"/>
    <w:rsid w:val="00E5278E"/>
    <w:rsid w:val="00E52879"/>
    <w:rsid w:val="00E52BDF"/>
    <w:rsid w:val="00E52E28"/>
    <w:rsid w:val="00E52EDE"/>
    <w:rsid w:val="00E52F14"/>
    <w:rsid w:val="00E52F3A"/>
    <w:rsid w:val="00E52FCB"/>
    <w:rsid w:val="00E52FD2"/>
    <w:rsid w:val="00E52FFB"/>
    <w:rsid w:val="00E5310C"/>
    <w:rsid w:val="00E5348D"/>
    <w:rsid w:val="00E534A5"/>
    <w:rsid w:val="00E53509"/>
    <w:rsid w:val="00E535E4"/>
    <w:rsid w:val="00E5361A"/>
    <w:rsid w:val="00E53683"/>
    <w:rsid w:val="00E537A2"/>
    <w:rsid w:val="00E537D1"/>
    <w:rsid w:val="00E5391B"/>
    <w:rsid w:val="00E539EA"/>
    <w:rsid w:val="00E53AEF"/>
    <w:rsid w:val="00E53B2A"/>
    <w:rsid w:val="00E53DEB"/>
    <w:rsid w:val="00E53E6F"/>
    <w:rsid w:val="00E53F36"/>
    <w:rsid w:val="00E53F6C"/>
    <w:rsid w:val="00E54149"/>
    <w:rsid w:val="00E541AA"/>
    <w:rsid w:val="00E541D1"/>
    <w:rsid w:val="00E54231"/>
    <w:rsid w:val="00E54247"/>
    <w:rsid w:val="00E54291"/>
    <w:rsid w:val="00E54610"/>
    <w:rsid w:val="00E54663"/>
    <w:rsid w:val="00E54996"/>
    <w:rsid w:val="00E54CAD"/>
    <w:rsid w:val="00E5505C"/>
    <w:rsid w:val="00E5506C"/>
    <w:rsid w:val="00E550BB"/>
    <w:rsid w:val="00E55128"/>
    <w:rsid w:val="00E5519C"/>
    <w:rsid w:val="00E55330"/>
    <w:rsid w:val="00E55618"/>
    <w:rsid w:val="00E5578F"/>
    <w:rsid w:val="00E55B47"/>
    <w:rsid w:val="00E55D32"/>
    <w:rsid w:val="00E55EC7"/>
    <w:rsid w:val="00E55F01"/>
    <w:rsid w:val="00E56064"/>
    <w:rsid w:val="00E56104"/>
    <w:rsid w:val="00E561C5"/>
    <w:rsid w:val="00E56289"/>
    <w:rsid w:val="00E562D4"/>
    <w:rsid w:val="00E5637F"/>
    <w:rsid w:val="00E5643F"/>
    <w:rsid w:val="00E567E6"/>
    <w:rsid w:val="00E56867"/>
    <w:rsid w:val="00E568AF"/>
    <w:rsid w:val="00E56963"/>
    <w:rsid w:val="00E56971"/>
    <w:rsid w:val="00E56A11"/>
    <w:rsid w:val="00E56B24"/>
    <w:rsid w:val="00E56D6B"/>
    <w:rsid w:val="00E56EAF"/>
    <w:rsid w:val="00E57168"/>
    <w:rsid w:val="00E571F5"/>
    <w:rsid w:val="00E5731E"/>
    <w:rsid w:val="00E57333"/>
    <w:rsid w:val="00E57363"/>
    <w:rsid w:val="00E5738E"/>
    <w:rsid w:val="00E5758D"/>
    <w:rsid w:val="00E57635"/>
    <w:rsid w:val="00E57659"/>
    <w:rsid w:val="00E576D4"/>
    <w:rsid w:val="00E577B2"/>
    <w:rsid w:val="00E57862"/>
    <w:rsid w:val="00E57A23"/>
    <w:rsid w:val="00E57A4B"/>
    <w:rsid w:val="00E57ADA"/>
    <w:rsid w:val="00E57C1C"/>
    <w:rsid w:val="00E57C2B"/>
    <w:rsid w:val="00E57C4E"/>
    <w:rsid w:val="00E57D27"/>
    <w:rsid w:val="00E57E9B"/>
    <w:rsid w:val="00E57EE6"/>
    <w:rsid w:val="00E57F54"/>
    <w:rsid w:val="00E6004E"/>
    <w:rsid w:val="00E6022F"/>
    <w:rsid w:val="00E60236"/>
    <w:rsid w:val="00E603E0"/>
    <w:rsid w:val="00E6043B"/>
    <w:rsid w:val="00E60545"/>
    <w:rsid w:val="00E605C0"/>
    <w:rsid w:val="00E6063D"/>
    <w:rsid w:val="00E607CF"/>
    <w:rsid w:val="00E607FE"/>
    <w:rsid w:val="00E60AFD"/>
    <w:rsid w:val="00E60B90"/>
    <w:rsid w:val="00E60D4F"/>
    <w:rsid w:val="00E60D65"/>
    <w:rsid w:val="00E60D68"/>
    <w:rsid w:val="00E60D86"/>
    <w:rsid w:val="00E60DFB"/>
    <w:rsid w:val="00E60E75"/>
    <w:rsid w:val="00E60E80"/>
    <w:rsid w:val="00E60EFC"/>
    <w:rsid w:val="00E61165"/>
    <w:rsid w:val="00E613A3"/>
    <w:rsid w:val="00E6147C"/>
    <w:rsid w:val="00E61484"/>
    <w:rsid w:val="00E614D7"/>
    <w:rsid w:val="00E61562"/>
    <w:rsid w:val="00E616E9"/>
    <w:rsid w:val="00E61871"/>
    <w:rsid w:val="00E61A30"/>
    <w:rsid w:val="00E61A45"/>
    <w:rsid w:val="00E61BC6"/>
    <w:rsid w:val="00E61CC8"/>
    <w:rsid w:val="00E61D01"/>
    <w:rsid w:val="00E61D0A"/>
    <w:rsid w:val="00E61DE2"/>
    <w:rsid w:val="00E61F49"/>
    <w:rsid w:val="00E62031"/>
    <w:rsid w:val="00E621D7"/>
    <w:rsid w:val="00E6228F"/>
    <w:rsid w:val="00E622A3"/>
    <w:rsid w:val="00E623AF"/>
    <w:rsid w:val="00E623FF"/>
    <w:rsid w:val="00E62552"/>
    <w:rsid w:val="00E625E4"/>
    <w:rsid w:val="00E62601"/>
    <w:rsid w:val="00E62774"/>
    <w:rsid w:val="00E627BD"/>
    <w:rsid w:val="00E6281F"/>
    <w:rsid w:val="00E62BA5"/>
    <w:rsid w:val="00E62D2D"/>
    <w:rsid w:val="00E62E32"/>
    <w:rsid w:val="00E63214"/>
    <w:rsid w:val="00E63251"/>
    <w:rsid w:val="00E633AE"/>
    <w:rsid w:val="00E6358E"/>
    <w:rsid w:val="00E63627"/>
    <w:rsid w:val="00E6375D"/>
    <w:rsid w:val="00E63827"/>
    <w:rsid w:val="00E63849"/>
    <w:rsid w:val="00E63A45"/>
    <w:rsid w:val="00E63A51"/>
    <w:rsid w:val="00E63B10"/>
    <w:rsid w:val="00E63B9F"/>
    <w:rsid w:val="00E63BF0"/>
    <w:rsid w:val="00E63CCB"/>
    <w:rsid w:val="00E63DE5"/>
    <w:rsid w:val="00E63DED"/>
    <w:rsid w:val="00E63F39"/>
    <w:rsid w:val="00E64142"/>
    <w:rsid w:val="00E6424A"/>
    <w:rsid w:val="00E64362"/>
    <w:rsid w:val="00E643CB"/>
    <w:rsid w:val="00E643F2"/>
    <w:rsid w:val="00E6451F"/>
    <w:rsid w:val="00E645D9"/>
    <w:rsid w:val="00E64917"/>
    <w:rsid w:val="00E64B33"/>
    <w:rsid w:val="00E64C96"/>
    <w:rsid w:val="00E64D56"/>
    <w:rsid w:val="00E64D72"/>
    <w:rsid w:val="00E64D7C"/>
    <w:rsid w:val="00E64E73"/>
    <w:rsid w:val="00E64E8A"/>
    <w:rsid w:val="00E64F24"/>
    <w:rsid w:val="00E64F50"/>
    <w:rsid w:val="00E6521D"/>
    <w:rsid w:val="00E65375"/>
    <w:rsid w:val="00E65426"/>
    <w:rsid w:val="00E654AE"/>
    <w:rsid w:val="00E6550C"/>
    <w:rsid w:val="00E65849"/>
    <w:rsid w:val="00E65885"/>
    <w:rsid w:val="00E659D8"/>
    <w:rsid w:val="00E65D19"/>
    <w:rsid w:val="00E65E01"/>
    <w:rsid w:val="00E65F32"/>
    <w:rsid w:val="00E6600D"/>
    <w:rsid w:val="00E66131"/>
    <w:rsid w:val="00E66158"/>
    <w:rsid w:val="00E661BD"/>
    <w:rsid w:val="00E6621C"/>
    <w:rsid w:val="00E66349"/>
    <w:rsid w:val="00E663A7"/>
    <w:rsid w:val="00E6641E"/>
    <w:rsid w:val="00E664C3"/>
    <w:rsid w:val="00E667DC"/>
    <w:rsid w:val="00E667E3"/>
    <w:rsid w:val="00E6692A"/>
    <w:rsid w:val="00E6697F"/>
    <w:rsid w:val="00E669BC"/>
    <w:rsid w:val="00E66A3E"/>
    <w:rsid w:val="00E66AF2"/>
    <w:rsid w:val="00E66B65"/>
    <w:rsid w:val="00E66BE2"/>
    <w:rsid w:val="00E66C6C"/>
    <w:rsid w:val="00E66D40"/>
    <w:rsid w:val="00E66FAD"/>
    <w:rsid w:val="00E6715B"/>
    <w:rsid w:val="00E67234"/>
    <w:rsid w:val="00E67267"/>
    <w:rsid w:val="00E673BD"/>
    <w:rsid w:val="00E6745C"/>
    <w:rsid w:val="00E674B6"/>
    <w:rsid w:val="00E674DA"/>
    <w:rsid w:val="00E67516"/>
    <w:rsid w:val="00E67593"/>
    <w:rsid w:val="00E675BF"/>
    <w:rsid w:val="00E67603"/>
    <w:rsid w:val="00E67605"/>
    <w:rsid w:val="00E67B2B"/>
    <w:rsid w:val="00E67C2A"/>
    <w:rsid w:val="00E67D8C"/>
    <w:rsid w:val="00E67F59"/>
    <w:rsid w:val="00E70057"/>
    <w:rsid w:val="00E701C5"/>
    <w:rsid w:val="00E70204"/>
    <w:rsid w:val="00E70209"/>
    <w:rsid w:val="00E7020D"/>
    <w:rsid w:val="00E70255"/>
    <w:rsid w:val="00E70385"/>
    <w:rsid w:val="00E703CD"/>
    <w:rsid w:val="00E705C2"/>
    <w:rsid w:val="00E7070F"/>
    <w:rsid w:val="00E70855"/>
    <w:rsid w:val="00E709FF"/>
    <w:rsid w:val="00E70C48"/>
    <w:rsid w:val="00E70D37"/>
    <w:rsid w:val="00E70DE4"/>
    <w:rsid w:val="00E70E3E"/>
    <w:rsid w:val="00E70E57"/>
    <w:rsid w:val="00E710F3"/>
    <w:rsid w:val="00E711B4"/>
    <w:rsid w:val="00E711D7"/>
    <w:rsid w:val="00E71346"/>
    <w:rsid w:val="00E71485"/>
    <w:rsid w:val="00E71491"/>
    <w:rsid w:val="00E71508"/>
    <w:rsid w:val="00E71579"/>
    <w:rsid w:val="00E715BB"/>
    <w:rsid w:val="00E716D3"/>
    <w:rsid w:val="00E71821"/>
    <w:rsid w:val="00E719C6"/>
    <w:rsid w:val="00E719E0"/>
    <w:rsid w:val="00E71BDA"/>
    <w:rsid w:val="00E71CAD"/>
    <w:rsid w:val="00E71E3F"/>
    <w:rsid w:val="00E71E6A"/>
    <w:rsid w:val="00E71EBB"/>
    <w:rsid w:val="00E71F9C"/>
    <w:rsid w:val="00E72379"/>
    <w:rsid w:val="00E72397"/>
    <w:rsid w:val="00E7253A"/>
    <w:rsid w:val="00E7265D"/>
    <w:rsid w:val="00E727A3"/>
    <w:rsid w:val="00E7281A"/>
    <w:rsid w:val="00E72857"/>
    <w:rsid w:val="00E72889"/>
    <w:rsid w:val="00E729B9"/>
    <w:rsid w:val="00E72A18"/>
    <w:rsid w:val="00E72B58"/>
    <w:rsid w:val="00E72C90"/>
    <w:rsid w:val="00E72D54"/>
    <w:rsid w:val="00E72E63"/>
    <w:rsid w:val="00E72F7E"/>
    <w:rsid w:val="00E7300B"/>
    <w:rsid w:val="00E731B0"/>
    <w:rsid w:val="00E731F2"/>
    <w:rsid w:val="00E73332"/>
    <w:rsid w:val="00E73350"/>
    <w:rsid w:val="00E733FE"/>
    <w:rsid w:val="00E734D7"/>
    <w:rsid w:val="00E734DF"/>
    <w:rsid w:val="00E73580"/>
    <w:rsid w:val="00E736B9"/>
    <w:rsid w:val="00E7383B"/>
    <w:rsid w:val="00E7387A"/>
    <w:rsid w:val="00E73961"/>
    <w:rsid w:val="00E739E9"/>
    <w:rsid w:val="00E73C02"/>
    <w:rsid w:val="00E73CC1"/>
    <w:rsid w:val="00E73EB0"/>
    <w:rsid w:val="00E7404C"/>
    <w:rsid w:val="00E741B7"/>
    <w:rsid w:val="00E74293"/>
    <w:rsid w:val="00E74346"/>
    <w:rsid w:val="00E7435E"/>
    <w:rsid w:val="00E7437A"/>
    <w:rsid w:val="00E746EF"/>
    <w:rsid w:val="00E749B7"/>
    <w:rsid w:val="00E74CB3"/>
    <w:rsid w:val="00E74DA1"/>
    <w:rsid w:val="00E75001"/>
    <w:rsid w:val="00E75078"/>
    <w:rsid w:val="00E7527D"/>
    <w:rsid w:val="00E752D1"/>
    <w:rsid w:val="00E7534B"/>
    <w:rsid w:val="00E753D9"/>
    <w:rsid w:val="00E753E6"/>
    <w:rsid w:val="00E75421"/>
    <w:rsid w:val="00E754E7"/>
    <w:rsid w:val="00E75587"/>
    <w:rsid w:val="00E755A9"/>
    <w:rsid w:val="00E756CA"/>
    <w:rsid w:val="00E759BA"/>
    <w:rsid w:val="00E759F7"/>
    <w:rsid w:val="00E75B00"/>
    <w:rsid w:val="00E75B1A"/>
    <w:rsid w:val="00E75B42"/>
    <w:rsid w:val="00E75B69"/>
    <w:rsid w:val="00E75C5C"/>
    <w:rsid w:val="00E75CC4"/>
    <w:rsid w:val="00E75EAF"/>
    <w:rsid w:val="00E75F7B"/>
    <w:rsid w:val="00E761DA"/>
    <w:rsid w:val="00E7621A"/>
    <w:rsid w:val="00E762B5"/>
    <w:rsid w:val="00E763E8"/>
    <w:rsid w:val="00E7643F"/>
    <w:rsid w:val="00E7680D"/>
    <w:rsid w:val="00E7681F"/>
    <w:rsid w:val="00E76B26"/>
    <w:rsid w:val="00E76BCC"/>
    <w:rsid w:val="00E76CB9"/>
    <w:rsid w:val="00E76D9D"/>
    <w:rsid w:val="00E76DC4"/>
    <w:rsid w:val="00E76E77"/>
    <w:rsid w:val="00E76FB3"/>
    <w:rsid w:val="00E7710E"/>
    <w:rsid w:val="00E77321"/>
    <w:rsid w:val="00E77403"/>
    <w:rsid w:val="00E774F1"/>
    <w:rsid w:val="00E775AC"/>
    <w:rsid w:val="00E77803"/>
    <w:rsid w:val="00E77827"/>
    <w:rsid w:val="00E77B63"/>
    <w:rsid w:val="00E77BA0"/>
    <w:rsid w:val="00E77C96"/>
    <w:rsid w:val="00E77CFE"/>
    <w:rsid w:val="00E77DAE"/>
    <w:rsid w:val="00E77F8A"/>
    <w:rsid w:val="00E80095"/>
    <w:rsid w:val="00E801CC"/>
    <w:rsid w:val="00E801EA"/>
    <w:rsid w:val="00E802EA"/>
    <w:rsid w:val="00E80369"/>
    <w:rsid w:val="00E8036C"/>
    <w:rsid w:val="00E80412"/>
    <w:rsid w:val="00E8041F"/>
    <w:rsid w:val="00E804DB"/>
    <w:rsid w:val="00E80776"/>
    <w:rsid w:val="00E8077A"/>
    <w:rsid w:val="00E80976"/>
    <w:rsid w:val="00E80DC1"/>
    <w:rsid w:val="00E80DF9"/>
    <w:rsid w:val="00E80EA7"/>
    <w:rsid w:val="00E80F36"/>
    <w:rsid w:val="00E80F7F"/>
    <w:rsid w:val="00E80F89"/>
    <w:rsid w:val="00E80FE7"/>
    <w:rsid w:val="00E8106E"/>
    <w:rsid w:val="00E81193"/>
    <w:rsid w:val="00E812DF"/>
    <w:rsid w:val="00E8148C"/>
    <w:rsid w:val="00E814F9"/>
    <w:rsid w:val="00E815E1"/>
    <w:rsid w:val="00E817B9"/>
    <w:rsid w:val="00E81859"/>
    <w:rsid w:val="00E81A90"/>
    <w:rsid w:val="00E81AB1"/>
    <w:rsid w:val="00E81D61"/>
    <w:rsid w:val="00E81E9C"/>
    <w:rsid w:val="00E81ED0"/>
    <w:rsid w:val="00E82004"/>
    <w:rsid w:val="00E8208D"/>
    <w:rsid w:val="00E8237E"/>
    <w:rsid w:val="00E82437"/>
    <w:rsid w:val="00E8248A"/>
    <w:rsid w:val="00E827BB"/>
    <w:rsid w:val="00E82908"/>
    <w:rsid w:val="00E82999"/>
    <w:rsid w:val="00E82DB7"/>
    <w:rsid w:val="00E82DB9"/>
    <w:rsid w:val="00E82F62"/>
    <w:rsid w:val="00E8300C"/>
    <w:rsid w:val="00E8312A"/>
    <w:rsid w:val="00E8317D"/>
    <w:rsid w:val="00E83272"/>
    <w:rsid w:val="00E833E5"/>
    <w:rsid w:val="00E834AA"/>
    <w:rsid w:val="00E83602"/>
    <w:rsid w:val="00E83647"/>
    <w:rsid w:val="00E83654"/>
    <w:rsid w:val="00E83728"/>
    <w:rsid w:val="00E83B5A"/>
    <w:rsid w:val="00E83CFB"/>
    <w:rsid w:val="00E83E4A"/>
    <w:rsid w:val="00E83E90"/>
    <w:rsid w:val="00E84069"/>
    <w:rsid w:val="00E8406D"/>
    <w:rsid w:val="00E84149"/>
    <w:rsid w:val="00E841F8"/>
    <w:rsid w:val="00E8425D"/>
    <w:rsid w:val="00E84330"/>
    <w:rsid w:val="00E8448E"/>
    <w:rsid w:val="00E844AC"/>
    <w:rsid w:val="00E844AE"/>
    <w:rsid w:val="00E84649"/>
    <w:rsid w:val="00E84786"/>
    <w:rsid w:val="00E848D5"/>
    <w:rsid w:val="00E8494D"/>
    <w:rsid w:val="00E84AC8"/>
    <w:rsid w:val="00E84AED"/>
    <w:rsid w:val="00E84C1E"/>
    <w:rsid w:val="00E84C66"/>
    <w:rsid w:val="00E84CFB"/>
    <w:rsid w:val="00E84DEA"/>
    <w:rsid w:val="00E84E92"/>
    <w:rsid w:val="00E84E94"/>
    <w:rsid w:val="00E84F66"/>
    <w:rsid w:val="00E84F8D"/>
    <w:rsid w:val="00E84FC5"/>
    <w:rsid w:val="00E84FD6"/>
    <w:rsid w:val="00E85016"/>
    <w:rsid w:val="00E8512D"/>
    <w:rsid w:val="00E851C0"/>
    <w:rsid w:val="00E85354"/>
    <w:rsid w:val="00E853A6"/>
    <w:rsid w:val="00E85540"/>
    <w:rsid w:val="00E855CD"/>
    <w:rsid w:val="00E856B4"/>
    <w:rsid w:val="00E85777"/>
    <w:rsid w:val="00E857A7"/>
    <w:rsid w:val="00E85914"/>
    <w:rsid w:val="00E85ADD"/>
    <w:rsid w:val="00E85D51"/>
    <w:rsid w:val="00E85E71"/>
    <w:rsid w:val="00E85EE6"/>
    <w:rsid w:val="00E85FBF"/>
    <w:rsid w:val="00E860AE"/>
    <w:rsid w:val="00E860C8"/>
    <w:rsid w:val="00E8618F"/>
    <w:rsid w:val="00E861EF"/>
    <w:rsid w:val="00E861F1"/>
    <w:rsid w:val="00E86257"/>
    <w:rsid w:val="00E864C9"/>
    <w:rsid w:val="00E864DF"/>
    <w:rsid w:val="00E865D9"/>
    <w:rsid w:val="00E866B3"/>
    <w:rsid w:val="00E8673D"/>
    <w:rsid w:val="00E86776"/>
    <w:rsid w:val="00E867CB"/>
    <w:rsid w:val="00E8691E"/>
    <w:rsid w:val="00E86924"/>
    <w:rsid w:val="00E869CF"/>
    <w:rsid w:val="00E86A40"/>
    <w:rsid w:val="00E86F7B"/>
    <w:rsid w:val="00E87015"/>
    <w:rsid w:val="00E87051"/>
    <w:rsid w:val="00E870F1"/>
    <w:rsid w:val="00E8723E"/>
    <w:rsid w:val="00E87351"/>
    <w:rsid w:val="00E8758C"/>
    <w:rsid w:val="00E87653"/>
    <w:rsid w:val="00E8781C"/>
    <w:rsid w:val="00E879AD"/>
    <w:rsid w:val="00E879CF"/>
    <w:rsid w:val="00E87A72"/>
    <w:rsid w:val="00E87AEC"/>
    <w:rsid w:val="00E87B57"/>
    <w:rsid w:val="00E87B99"/>
    <w:rsid w:val="00E87FDF"/>
    <w:rsid w:val="00E900B3"/>
    <w:rsid w:val="00E900D4"/>
    <w:rsid w:val="00E90219"/>
    <w:rsid w:val="00E9025D"/>
    <w:rsid w:val="00E902AE"/>
    <w:rsid w:val="00E902B0"/>
    <w:rsid w:val="00E902E8"/>
    <w:rsid w:val="00E90360"/>
    <w:rsid w:val="00E903DA"/>
    <w:rsid w:val="00E903F8"/>
    <w:rsid w:val="00E904B5"/>
    <w:rsid w:val="00E9067F"/>
    <w:rsid w:val="00E906B4"/>
    <w:rsid w:val="00E90726"/>
    <w:rsid w:val="00E90913"/>
    <w:rsid w:val="00E90B66"/>
    <w:rsid w:val="00E90CD4"/>
    <w:rsid w:val="00E90DD5"/>
    <w:rsid w:val="00E90E02"/>
    <w:rsid w:val="00E90EA0"/>
    <w:rsid w:val="00E911D6"/>
    <w:rsid w:val="00E912F0"/>
    <w:rsid w:val="00E9146D"/>
    <w:rsid w:val="00E91497"/>
    <w:rsid w:val="00E915B1"/>
    <w:rsid w:val="00E91637"/>
    <w:rsid w:val="00E91663"/>
    <w:rsid w:val="00E9177A"/>
    <w:rsid w:val="00E917B0"/>
    <w:rsid w:val="00E918BD"/>
    <w:rsid w:val="00E91992"/>
    <w:rsid w:val="00E919FC"/>
    <w:rsid w:val="00E91BEC"/>
    <w:rsid w:val="00E91ED9"/>
    <w:rsid w:val="00E91F55"/>
    <w:rsid w:val="00E91FBD"/>
    <w:rsid w:val="00E920D4"/>
    <w:rsid w:val="00E920E1"/>
    <w:rsid w:val="00E92178"/>
    <w:rsid w:val="00E925F7"/>
    <w:rsid w:val="00E9266C"/>
    <w:rsid w:val="00E9277C"/>
    <w:rsid w:val="00E92798"/>
    <w:rsid w:val="00E928D1"/>
    <w:rsid w:val="00E92933"/>
    <w:rsid w:val="00E9295E"/>
    <w:rsid w:val="00E92A94"/>
    <w:rsid w:val="00E92ADF"/>
    <w:rsid w:val="00E92B04"/>
    <w:rsid w:val="00E92B11"/>
    <w:rsid w:val="00E92BE5"/>
    <w:rsid w:val="00E92D34"/>
    <w:rsid w:val="00E9328B"/>
    <w:rsid w:val="00E933AC"/>
    <w:rsid w:val="00E933E9"/>
    <w:rsid w:val="00E9341F"/>
    <w:rsid w:val="00E934E2"/>
    <w:rsid w:val="00E9353B"/>
    <w:rsid w:val="00E935DE"/>
    <w:rsid w:val="00E93802"/>
    <w:rsid w:val="00E938F4"/>
    <w:rsid w:val="00E93B5F"/>
    <w:rsid w:val="00E93BAA"/>
    <w:rsid w:val="00E93C37"/>
    <w:rsid w:val="00E93CFE"/>
    <w:rsid w:val="00E93D40"/>
    <w:rsid w:val="00E93D6A"/>
    <w:rsid w:val="00E93D8C"/>
    <w:rsid w:val="00E93D97"/>
    <w:rsid w:val="00E93E43"/>
    <w:rsid w:val="00E9403B"/>
    <w:rsid w:val="00E940D6"/>
    <w:rsid w:val="00E94217"/>
    <w:rsid w:val="00E942CB"/>
    <w:rsid w:val="00E942E3"/>
    <w:rsid w:val="00E94414"/>
    <w:rsid w:val="00E94427"/>
    <w:rsid w:val="00E94537"/>
    <w:rsid w:val="00E94585"/>
    <w:rsid w:val="00E945D8"/>
    <w:rsid w:val="00E945EA"/>
    <w:rsid w:val="00E9462A"/>
    <w:rsid w:val="00E947E0"/>
    <w:rsid w:val="00E948E2"/>
    <w:rsid w:val="00E94939"/>
    <w:rsid w:val="00E94A95"/>
    <w:rsid w:val="00E94A9F"/>
    <w:rsid w:val="00E94CE1"/>
    <w:rsid w:val="00E94D15"/>
    <w:rsid w:val="00E950E3"/>
    <w:rsid w:val="00E95173"/>
    <w:rsid w:val="00E95197"/>
    <w:rsid w:val="00E952AB"/>
    <w:rsid w:val="00E953B0"/>
    <w:rsid w:val="00E955BC"/>
    <w:rsid w:val="00E955C0"/>
    <w:rsid w:val="00E95623"/>
    <w:rsid w:val="00E957AC"/>
    <w:rsid w:val="00E95886"/>
    <w:rsid w:val="00E95965"/>
    <w:rsid w:val="00E959A6"/>
    <w:rsid w:val="00E95A40"/>
    <w:rsid w:val="00E95B3F"/>
    <w:rsid w:val="00E95B42"/>
    <w:rsid w:val="00E95C82"/>
    <w:rsid w:val="00E95E1B"/>
    <w:rsid w:val="00E95EA5"/>
    <w:rsid w:val="00E96015"/>
    <w:rsid w:val="00E960AD"/>
    <w:rsid w:val="00E9620E"/>
    <w:rsid w:val="00E964F7"/>
    <w:rsid w:val="00E96512"/>
    <w:rsid w:val="00E96541"/>
    <w:rsid w:val="00E96663"/>
    <w:rsid w:val="00E96809"/>
    <w:rsid w:val="00E96A93"/>
    <w:rsid w:val="00E96B48"/>
    <w:rsid w:val="00E96BB8"/>
    <w:rsid w:val="00E96BD5"/>
    <w:rsid w:val="00E96C2D"/>
    <w:rsid w:val="00E96C57"/>
    <w:rsid w:val="00E96CF5"/>
    <w:rsid w:val="00E96D10"/>
    <w:rsid w:val="00E96D55"/>
    <w:rsid w:val="00E96DEB"/>
    <w:rsid w:val="00E96E6E"/>
    <w:rsid w:val="00E96F13"/>
    <w:rsid w:val="00E97186"/>
    <w:rsid w:val="00E97233"/>
    <w:rsid w:val="00E972B8"/>
    <w:rsid w:val="00E9744C"/>
    <w:rsid w:val="00E9761D"/>
    <w:rsid w:val="00E97692"/>
    <w:rsid w:val="00E9784B"/>
    <w:rsid w:val="00E97852"/>
    <w:rsid w:val="00E97885"/>
    <w:rsid w:val="00E979A8"/>
    <w:rsid w:val="00E97AAC"/>
    <w:rsid w:val="00E97B57"/>
    <w:rsid w:val="00E97B5E"/>
    <w:rsid w:val="00E97BFC"/>
    <w:rsid w:val="00EA0068"/>
    <w:rsid w:val="00EA00C2"/>
    <w:rsid w:val="00EA01A0"/>
    <w:rsid w:val="00EA01A7"/>
    <w:rsid w:val="00EA022F"/>
    <w:rsid w:val="00EA02B1"/>
    <w:rsid w:val="00EA02D5"/>
    <w:rsid w:val="00EA03FD"/>
    <w:rsid w:val="00EA0431"/>
    <w:rsid w:val="00EA05BA"/>
    <w:rsid w:val="00EA05CD"/>
    <w:rsid w:val="00EA078D"/>
    <w:rsid w:val="00EA08AA"/>
    <w:rsid w:val="00EA094A"/>
    <w:rsid w:val="00EA0951"/>
    <w:rsid w:val="00EA0965"/>
    <w:rsid w:val="00EA0B49"/>
    <w:rsid w:val="00EA0B72"/>
    <w:rsid w:val="00EA0B9C"/>
    <w:rsid w:val="00EA0E6D"/>
    <w:rsid w:val="00EA1099"/>
    <w:rsid w:val="00EA1158"/>
    <w:rsid w:val="00EA1348"/>
    <w:rsid w:val="00EA1356"/>
    <w:rsid w:val="00EA1377"/>
    <w:rsid w:val="00EA1431"/>
    <w:rsid w:val="00EA1580"/>
    <w:rsid w:val="00EA17C2"/>
    <w:rsid w:val="00EA18C2"/>
    <w:rsid w:val="00EA19CE"/>
    <w:rsid w:val="00EA19E9"/>
    <w:rsid w:val="00EA1A79"/>
    <w:rsid w:val="00EA1ADA"/>
    <w:rsid w:val="00EA1AFD"/>
    <w:rsid w:val="00EA1C4F"/>
    <w:rsid w:val="00EA1D12"/>
    <w:rsid w:val="00EA1D78"/>
    <w:rsid w:val="00EA1F17"/>
    <w:rsid w:val="00EA210C"/>
    <w:rsid w:val="00EA2309"/>
    <w:rsid w:val="00EA234A"/>
    <w:rsid w:val="00EA23AC"/>
    <w:rsid w:val="00EA24CA"/>
    <w:rsid w:val="00EA24EE"/>
    <w:rsid w:val="00EA2525"/>
    <w:rsid w:val="00EA25C3"/>
    <w:rsid w:val="00EA25FD"/>
    <w:rsid w:val="00EA2600"/>
    <w:rsid w:val="00EA2AB9"/>
    <w:rsid w:val="00EA2B23"/>
    <w:rsid w:val="00EA2C68"/>
    <w:rsid w:val="00EA2E4A"/>
    <w:rsid w:val="00EA2F19"/>
    <w:rsid w:val="00EA2FFA"/>
    <w:rsid w:val="00EA305B"/>
    <w:rsid w:val="00EA3138"/>
    <w:rsid w:val="00EA31F1"/>
    <w:rsid w:val="00EA330C"/>
    <w:rsid w:val="00EA33D2"/>
    <w:rsid w:val="00EA33FE"/>
    <w:rsid w:val="00EA3473"/>
    <w:rsid w:val="00EA34A3"/>
    <w:rsid w:val="00EA34DC"/>
    <w:rsid w:val="00EA3519"/>
    <w:rsid w:val="00EA357E"/>
    <w:rsid w:val="00EA35A2"/>
    <w:rsid w:val="00EA3777"/>
    <w:rsid w:val="00EA37EB"/>
    <w:rsid w:val="00EA3882"/>
    <w:rsid w:val="00EA38D2"/>
    <w:rsid w:val="00EA3BB2"/>
    <w:rsid w:val="00EA3C59"/>
    <w:rsid w:val="00EA3CD6"/>
    <w:rsid w:val="00EA3D47"/>
    <w:rsid w:val="00EA3F4F"/>
    <w:rsid w:val="00EA41FF"/>
    <w:rsid w:val="00EA448A"/>
    <w:rsid w:val="00EA454B"/>
    <w:rsid w:val="00EA4607"/>
    <w:rsid w:val="00EA4711"/>
    <w:rsid w:val="00EA4C9B"/>
    <w:rsid w:val="00EA4CAC"/>
    <w:rsid w:val="00EA4CD1"/>
    <w:rsid w:val="00EA4DEC"/>
    <w:rsid w:val="00EA50D3"/>
    <w:rsid w:val="00EA5143"/>
    <w:rsid w:val="00EA5161"/>
    <w:rsid w:val="00EA51FC"/>
    <w:rsid w:val="00EA5255"/>
    <w:rsid w:val="00EA534A"/>
    <w:rsid w:val="00EA572A"/>
    <w:rsid w:val="00EA5733"/>
    <w:rsid w:val="00EA5A70"/>
    <w:rsid w:val="00EA5AB2"/>
    <w:rsid w:val="00EA5CF2"/>
    <w:rsid w:val="00EA5D2C"/>
    <w:rsid w:val="00EA5D82"/>
    <w:rsid w:val="00EA5FF9"/>
    <w:rsid w:val="00EA6109"/>
    <w:rsid w:val="00EA6259"/>
    <w:rsid w:val="00EA6597"/>
    <w:rsid w:val="00EA686C"/>
    <w:rsid w:val="00EA68F5"/>
    <w:rsid w:val="00EA6A9F"/>
    <w:rsid w:val="00EA6AD8"/>
    <w:rsid w:val="00EA6CD6"/>
    <w:rsid w:val="00EA704A"/>
    <w:rsid w:val="00EA7053"/>
    <w:rsid w:val="00EA70FC"/>
    <w:rsid w:val="00EA7191"/>
    <w:rsid w:val="00EA71FE"/>
    <w:rsid w:val="00EA7214"/>
    <w:rsid w:val="00EA7309"/>
    <w:rsid w:val="00EA735D"/>
    <w:rsid w:val="00EA7374"/>
    <w:rsid w:val="00EA743C"/>
    <w:rsid w:val="00EA7492"/>
    <w:rsid w:val="00EA75A8"/>
    <w:rsid w:val="00EA75FE"/>
    <w:rsid w:val="00EA7607"/>
    <w:rsid w:val="00EA77D5"/>
    <w:rsid w:val="00EA78AA"/>
    <w:rsid w:val="00EA78CA"/>
    <w:rsid w:val="00EA78DD"/>
    <w:rsid w:val="00EA78E7"/>
    <w:rsid w:val="00EA7927"/>
    <w:rsid w:val="00EA7A69"/>
    <w:rsid w:val="00EA7AD5"/>
    <w:rsid w:val="00EA7C3D"/>
    <w:rsid w:val="00EA7E19"/>
    <w:rsid w:val="00EA7E63"/>
    <w:rsid w:val="00EA7EC9"/>
    <w:rsid w:val="00EA7F95"/>
    <w:rsid w:val="00EB002D"/>
    <w:rsid w:val="00EB00A1"/>
    <w:rsid w:val="00EB00B3"/>
    <w:rsid w:val="00EB02A2"/>
    <w:rsid w:val="00EB0369"/>
    <w:rsid w:val="00EB04E4"/>
    <w:rsid w:val="00EB05C0"/>
    <w:rsid w:val="00EB0731"/>
    <w:rsid w:val="00EB07F9"/>
    <w:rsid w:val="00EB0890"/>
    <w:rsid w:val="00EB0AF2"/>
    <w:rsid w:val="00EB0C41"/>
    <w:rsid w:val="00EB0D76"/>
    <w:rsid w:val="00EB0FBC"/>
    <w:rsid w:val="00EB1459"/>
    <w:rsid w:val="00EB18F1"/>
    <w:rsid w:val="00EB19B8"/>
    <w:rsid w:val="00EB1A66"/>
    <w:rsid w:val="00EB1D30"/>
    <w:rsid w:val="00EB1E0F"/>
    <w:rsid w:val="00EB1E5E"/>
    <w:rsid w:val="00EB1E9B"/>
    <w:rsid w:val="00EB21C3"/>
    <w:rsid w:val="00EB23FB"/>
    <w:rsid w:val="00EB24C4"/>
    <w:rsid w:val="00EB24E5"/>
    <w:rsid w:val="00EB26C9"/>
    <w:rsid w:val="00EB2822"/>
    <w:rsid w:val="00EB2837"/>
    <w:rsid w:val="00EB283A"/>
    <w:rsid w:val="00EB28C4"/>
    <w:rsid w:val="00EB2917"/>
    <w:rsid w:val="00EB2935"/>
    <w:rsid w:val="00EB299A"/>
    <w:rsid w:val="00EB29CE"/>
    <w:rsid w:val="00EB29E4"/>
    <w:rsid w:val="00EB2C35"/>
    <w:rsid w:val="00EB2E5D"/>
    <w:rsid w:val="00EB31DB"/>
    <w:rsid w:val="00EB32A0"/>
    <w:rsid w:val="00EB3510"/>
    <w:rsid w:val="00EB3653"/>
    <w:rsid w:val="00EB3717"/>
    <w:rsid w:val="00EB383A"/>
    <w:rsid w:val="00EB384C"/>
    <w:rsid w:val="00EB399F"/>
    <w:rsid w:val="00EB3C20"/>
    <w:rsid w:val="00EB3C8B"/>
    <w:rsid w:val="00EB3DA1"/>
    <w:rsid w:val="00EB3E41"/>
    <w:rsid w:val="00EB3F51"/>
    <w:rsid w:val="00EB3FEF"/>
    <w:rsid w:val="00EB425B"/>
    <w:rsid w:val="00EB4261"/>
    <w:rsid w:val="00EB432C"/>
    <w:rsid w:val="00EB439E"/>
    <w:rsid w:val="00EB4511"/>
    <w:rsid w:val="00EB488A"/>
    <w:rsid w:val="00EB48BC"/>
    <w:rsid w:val="00EB493C"/>
    <w:rsid w:val="00EB49A5"/>
    <w:rsid w:val="00EB49CE"/>
    <w:rsid w:val="00EB4A4B"/>
    <w:rsid w:val="00EB4AF7"/>
    <w:rsid w:val="00EB4B8D"/>
    <w:rsid w:val="00EB4C6E"/>
    <w:rsid w:val="00EB4D80"/>
    <w:rsid w:val="00EB4DD1"/>
    <w:rsid w:val="00EB4DF3"/>
    <w:rsid w:val="00EB4E98"/>
    <w:rsid w:val="00EB4FAF"/>
    <w:rsid w:val="00EB4FD3"/>
    <w:rsid w:val="00EB508C"/>
    <w:rsid w:val="00EB537D"/>
    <w:rsid w:val="00EB53D5"/>
    <w:rsid w:val="00EB54BA"/>
    <w:rsid w:val="00EB5550"/>
    <w:rsid w:val="00EB5579"/>
    <w:rsid w:val="00EB5592"/>
    <w:rsid w:val="00EB55E3"/>
    <w:rsid w:val="00EB5606"/>
    <w:rsid w:val="00EB56FE"/>
    <w:rsid w:val="00EB5718"/>
    <w:rsid w:val="00EB57A4"/>
    <w:rsid w:val="00EB5AC4"/>
    <w:rsid w:val="00EB5B2B"/>
    <w:rsid w:val="00EB5E88"/>
    <w:rsid w:val="00EB6044"/>
    <w:rsid w:val="00EB6136"/>
    <w:rsid w:val="00EB6153"/>
    <w:rsid w:val="00EB6170"/>
    <w:rsid w:val="00EB62CF"/>
    <w:rsid w:val="00EB642E"/>
    <w:rsid w:val="00EB6520"/>
    <w:rsid w:val="00EB65F7"/>
    <w:rsid w:val="00EB66C4"/>
    <w:rsid w:val="00EB681E"/>
    <w:rsid w:val="00EB6832"/>
    <w:rsid w:val="00EB6878"/>
    <w:rsid w:val="00EB6B87"/>
    <w:rsid w:val="00EB6C3A"/>
    <w:rsid w:val="00EB6CF1"/>
    <w:rsid w:val="00EB6D1B"/>
    <w:rsid w:val="00EB6D36"/>
    <w:rsid w:val="00EB6F7E"/>
    <w:rsid w:val="00EB702B"/>
    <w:rsid w:val="00EB7170"/>
    <w:rsid w:val="00EB7328"/>
    <w:rsid w:val="00EB7334"/>
    <w:rsid w:val="00EB7668"/>
    <w:rsid w:val="00EB79A0"/>
    <w:rsid w:val="00EB79D3"/>
    <w:rsid w:val="00EB7B30"/>
    <w:rsid w:val="00EB7B8E"/>
    <w:rsid w:val="00EB7BCD"/>
    <w:rsid w:val="00EB7BF9"/>
    <w:rsid w:val="00EB7C09"/>
    <w:rsid w:val="00EB7C9C"/>
    <w:rsid w:val="00EB7D0F"/>
    <w:rsid w:val="00EB7D58"/>
    <w:rsid w:val="00EB7E7F"/>
    <w:rsid w:val="00EC01D0"/>
    <w:rsid w:val="00EC04CF"/>
    <w:rsid w:val="00EC04FA"/>
    <w:rsid w:val="00EC056A"/>
    <w:rsid w:val="00EC05E2"/>
    <w:rsid w:val="00EC062C"/>
    <w:rsid w:val="00EC0746"/>
    <w:rsid w:val="00EC0763"/>
    <w:rsid w:val="00EC091C"/>
    <w:rsid w:val="00EC0A1C"/>
    <w:rsid w:val="00EC0B87"/>
    <w:rsid w:val="00EC0BB8"/>
    <w:rsid w:val="00EC0BE2"/>
    <w:rsid w:val="00EC0C15"/>
    <w:rsid w:val="00EC0D70"/>
    <w:rsid w:val="00EC14C5"/>
    <w:rsid w:val="00EC15E6"/>
    <w:rsid w:val="00EC165D"/>
    <w:rsid w:val="00EC16E4"/>
    <w:rsid w:val="00EC16EC"/>
    <w:rsid w:val="00EC17C5"/>
    <w:rsid w:val="00EC1948"/>
    <w:rsid w:val="00EC1ADD"/>
    <w:rsid w:val="00EC1B15"/>
    <w:rsid w:val="00EC1BAB"/>
    <w:rsid w:val="00EC1C19"/>
    <w:rsid w:val="00EC1C3B"/>
    <w:rsid w:val="00EC1E0E"/>
    <w:rsid w:val="00EC1F03"/>
    <w:rsid w:val="00EC20A8"/>
    <w:rsid w:val="00EC21ED"/>
    <w:rsid w:val="00EC236D"/>
    <w:rsid w:val="00EC2468"/>
    <w:rsid w:val="00EC247A"/>
    <w:rsid w:val="00EC24E8"/>
    <w:rsid w:val="00EC24EC"/>
    <w:rsid w:val="00EC2560"/>
    <w:rsid w:val="00EC25B2"/>
    <w:rsid w:val="00EC261B"/>
    <w:rsid w:val="00EC2766"/>
    <w:rsid w:val="00EC2769"/>
    <w:rsid w:val="00EC27C8"/>
    <w:rsid w:val="00EC283E"/>
    <w:rsid w:val="00EC288B"/>
    <w:rsid w:val="00EC28E3"/>
    <w:rsid w:val="00EC2AC8"/>
    <w:rsid w:val="00EC2AD8"/>
    <w:rsid w:val="00EC2B8D"/>
    <w:rsid w:val="00EC2BA1"/>
    <w:rsid w:val="00EC2C49"/>
    <w:rsid w:val="00EC2C53"/>
    <w:rsid w:val="00EC2D7D"/>
    <w:rsid w:val="00EC2E2E"/>
    <w:rsid w:val="00EC2E4F"/>
    <w:rsid w:val="00EC2EA0"/>
    <w:rsid w:val="00EC2EDC"/>
    <w:rsid w:val="00EC2F6B"/>
    <w:rsid w:val="00EC2FCB"/>
    <w:rsid w:val="00EC3074"/>
    <w:rsid w:val="00EC3105"/>
    <w:rsid w:val="00EC317C"/>
    <w:rsid w:val="00EC3216"/>
    <w:rsid w:val="00EC321F"/>
    <w:rsid w:val="00EC3399"/>
    <w:rsid w:val="00EC341C"/>
    <w:rsid w:val="00EC3438"/>
    <w:rsid w:val="00EC358F"/>
    <w:rsid w:val="00EC37F8"/>
    <w:rsid w:val="00EC395C"/>
    <w:rsid w:val="00EC3971"/>
    <w:rsid w:val="00EC3A3E"/>
    <w:rsid w:val="00EC3AAE"/>
    <w:rsid w:val="00EC3AFA"/>
    <w:rsid w:val="00EC3B56"/>
    <w:rsid w:val="00EC3C37"/>
    <w:rsid w:val="00EC3C75"/>
    <w:rsid w:val="00EC3C76"/>
    <w:rsid w:val="00EC3C88"/>
    <w:rsid w:val="00EC3E48"/>
    <w:rsid w:val="00EC3F9F"/>
    <w:rsid w:val="00EC4058"/>
    <w:rsid w:val="00EC4059"/>
    <w:rsid w:val="00EC4279"/>
    <w:rsid w:val="00EC445B"/>
    <w:rsid w:val="00EC44C0"/>
    <w:rsid w:val="00EC4574"/>
    <w:rsid w:val="00EC467D"/>
    <w:rsid w:val="00EC46CB"/>
    <w:rsid w:val="00EC4764"/>
    <w:rsid w:val="00EC47EE"/>
    <w:rsid w:val="00EC48E9"/>
    <w:rsid w:val="00EC4977"/>
    <w:rsid w:val="00EC4A06"/>
    <w:rsid w:val="00EC4A36"/>
    <w:rsid w:val="00EC4AA5"/>
    <w:rsid w:val="00EC4BA5"/>
    <w:rsid w:val="00EC4E2A"/>
    <w:rsid w:val="00EC4EAA"/>
    <w:rsid w:val="00EC4F0C"/>
    <w:rsid w:val="00EC4F57"/>
    <w:rsid w:val="00EC4F5F"/>
    <w:rsid w:val="00EC4F9B"/>
    <w:rsid w:val="00EC50AB"/>
    <w:rsid w:val="00EC5305"/>
    <w:rsid w:val="00EC543A"/>
    <w:rsid w:val="00EC54BD"/>
    <w:rsid w:val="00EC5507"/>
    <w:rsid w:val="00EC574A"/>
    <w:rsid w:val="00EC5815"/>
    <w:rsid w:val="00EC5871"/>
    <w:rsid w:val="00EC58FC"/>
    <w:rsid w:val="00EC59A1"/>
    <w:rsid w:val="00EC5A56"/>
    <w:rsid w:val="00EC5B6F"/>
    <w:rsid w:val="00EC5C48"/>
    <w:rsid w:val="00EC5CA6"/>
    <w:rsid w:val="00EC5CD7"/>
    <w:rsid w:val="00EC5D18"/>
    <w:rsid w:val="00EC5D90"/>
    <w:rsid w:val="00EC5E27"/>
    <w:rsid w:val="00EC5ECF"/>
    <w:rsid w:val="00EC5F43"/>
    <w:rsid w:val="00EC5F51"/>
    <w:rsid w:val="00EC62B5"/>
    <w:rsid w:val="00EC63A7"/>
    <w:rsid w:val="00EC640D"/>
    <w:rsid w:val="00EC65B0"/>
    <w:rsid w:val="00EC66A8"/>
    <w:rsid w:val="00EC6779"/>
    <w:rsid w:val="00EC6829"/>
    <w:rsid w:val="00EC684B"/>
    <w:rsid w:val="00EC68B0"/>
    <w:rsid w:val="00EC6959"/>
    <w:rsid w:val="00EC6B16"/>
    <w:rsid w:val="00EC6C0E"/>
    <w:rsid w:val="00EC6C7B"/>
    <w:rsid w:val="00EC6DD6"/>
    <w:rsid w:val="00EC6E29"/>
    <w:rsid w:val="00EC723F"/>
    <w:rsid w:val="00EC7383"/>
    <w:rsid w:val="00EC7446"/>
    <w:rsid w:val="00EC752B"/>
    <w:rsid w:val="00EC7667"/>
    <w:rsid w:val="00EC76D5"/>
    <w:rsid w:val="00EC7721"/>
    <w:rsid w:val="00EC774F"/>
    <w:rsid w:val="00EC79AF"/>
    <w:rsid w:val="00EC7A14"/>
    <w:rsid w:val="00EC7BE8"/>
    <w:rsid w:val="00EC7D68"/>
    <w:rsid w:val="00EC7F81"/>
    <w:rsid w:val="00ED000E"/>
    <w:rsid w:val="00ED00FC"/>
    <w:rsid w:val="00ED04CC"/>
    <w:rsid w:val="00ED059B"/>
    <w:rsid w:val="00ED0689"/>
    <w:rsid w:val="00ED06BE"/>
    <w:rsid w:val="00ED06E3"/>
    <w:rsid w:val="00ED084E"/>
    <w:rsid w:val="00ED0A62"/>
    <w:rsid w:val="00ED0C32"/>
    <w:rsid w:val="00ED0C71"/>
    <w:rsid w:val="00ED0D55"/>
    <w:rsid w:val="00ED0E86"/>
    <w:rsid w:val="00ED10CF"/>
    <w:rsid w:val="00ED115D"/>
    <w:rsid w:val="00ED12A5"/>
    <w:rsid w:val="00ED12E7"/>
    <w:rsid w:val="00ED13E1"/>
    <w:rsid w:val="00ED1562"/>
    <w:rsid w:val="00ED158D"/>
    <w:rsid w:val="00ED169B"/>
    <w:rsid w:val="00ED171D"/>
    <w:rsid w:val="00ED173A"/>
    <w:rsid w:val="00ED17F1"/>
    <w:rsid w:val="00ED187B"/>
    <w:rsid w:val="00ED18A2"/>
    <w:rsid w:val="00ED1926"/>
    <w:rsid w:val="00ED1967"/>
    <w:rsid w:val="00ED1A7C"/>
    <w:rsid w:val="00ED1ABF"/>
    <w:rsid w:val="00ED1B9D"/>
    <w:rsid w:val="00ED1CB1"/>
    <w:rsid w:val="00ED1CB7"/>
    <w:rsid w:val="00ED1D1A"/>
    <w:rsid w:val="00ED1D5B"/>
    <w:rsid w:val="00ED1E12"/>
    <w:rsid w:val="00ED1F6B"/>
    <w:rsid w:val="00ED1FDF"/>
    <w:rsid w:val="00ED20DF"/>
    <w:rsid w:val="00ED2142"/>
    <w:rsid w:val="00ED22F1"/>
    <w:rsid w:val="00ED2309"/>
    <w:rsid w:val="00ED23A5"/>
    <w:rsid w:val="00ED2497"/>
    <w:rsid w:val="00ED255A"/>
    <w:rsid w:val="00ED2570"/>
    <w:rsid w:val="00ED2783"/>
    <w:rsid w:val="00ED28BC"/>
    <w:rsid w:val="00ED28E2"/>
    <w:rsid w:val="00ED29DD"/>
    <w:rsid w:val="00ED2B8C"/>
    <w:rsid w:val="00ED2B91"/>
    <w:rsid w:val="00ED2BC8"/>
    <w:rsid w:val="00ED2D1D"/>
    <w:rsid w:val="00ED2DA5"/>
    <w:rsid w:val="00ED2F56"/>
    <w:rsid w:val="00ED2F81"/>
    <w:rsid w:val="00ED2FCF"/>
    <w:rsid w:val="00ED3031"/>
    <w:rsid w:val="00ED307F"/>
    <w:rsid w:val="00ED31C1"/>
    <w:rsid w:val="00ED3322"/>
    <w:rsid w:val="00ED3327"/>
    <w:rsid w:val="00ED3437"/>
    <w:rsid w:val="00ED35C9"/>
    <w:rsid w:val="00ED35F3"/>
    <w:rsid w:val="00ED3750"/>
    <w:rsid w:val="00ED3821"/>
    <w:rsid w:val="00ED38C5"/>
    <w:rsid w:val="00ED38DE"/>
    <w:rsid w:val="00ED3940"/>
    <w:rsid w:val="00ED39CA"/>
    <w:rsid w:val="00ED3C7C"/>
    <w:rsid w:val="00ED3CA9"/>
    <w:rsid w:val="00ED3CFD"/>
    <w:rsid w:val="00ED3D08"/>
    <w:rsid w:val="00ED3D3F"/>
    <w:rsid w:val="00ED3E13"/>
    <w:rsid w:val="00ED3E42"/>
    <w:rsid w:val="00ED3F19"/>
    <w:rsid w:val="00ED4079"/>
    <w:rsid w:val="00ED40BC"/>
    <w:rsid w:val="00ED4202"/>
    <w:rsid w:val="00ED436A"/>
    <w:rsid w:val="00ED4480"/>
    <w:rsid w:val="00ED462F"/>
    <w:rsid w:val="00ED4649"/>
    <w:rsid w:val="00ED46DC"/>
    <w:rsid w:val="00ED4774"/>
    <w:rsid w:val="00ED4A82"/>
    <w:rsid w:val="00ED4DDA"/>
    <w:rsid w:val="00ED4E27"/>
    <w:rsid w:val="00ED4E7B"/>
    <w:rsid w:val="00ED4FB8"/>
    <w:rsid w:val="00ED5154"/>
    <w:rsid w:val="00ED5171"/>
    <w:rsid w:val="00ED51CE"/>
    <w:rsid w:val="00ED51F4"/>
    <w:rsid w:val="00ED5207"/>
    <w:rsid w:val="00ED52F8"/>
    <w:rsid w:val="00ED572B"/>
    <w:rsid w:val="00ED582F"/>
    <w:rsid w:val="00ED59AA"/>
    <w:rsid w:val="00ED5A10"/>
    <w:rsid w:val="00ED5A6D"/>
    <w:rsid w:val="00ED5B16"/>
    <w:rsid w:val="00ED5C9B"/>
    <w:rsid w:val="00ED5D07"/>
    <w:rsid w:val="00ED6089"/>
    <w:rsid w:val="00ED609B"/>
    <w:rsid w:val="00ED61C9"/>
    <w:rsid w:val="00ED62E1"/>
    <w:rsid w:val="00ED6340"/>
    <w:rsid w:val="00ED6652"/>
    <w:rsid w:val="00ED6AF3"/>
    <w:rsid w:val="00ED6AFD"/>
    <w:rsid w:val="00ED6B04"/>
    <w:rsid w:val="00ED6B1B"/>
    <w:rsid w:val="00ED6D4C"/>
    <w:rsid w:val="00ED6FE5"/>
    <w:rsid w:val="00ED7140"/>
    <w:rsid w:val="00ED719D"/>
    <w:rsid w:val="00ED71E2"/>
    <w:rsid w:val="00ED72CE"/>
    <w:rsid w:val="00ED732A"/>
    <w:rsid w:val="00ED7357"/>
    <w:rsid w:val="00ED737A"/>
    <w:rsid w:val="00ED73C0"/>
    <w:rsid w:val="00ED74F9"/>
    <w:rsid w:val="00ED7512"/>
    <w:rsid w:val="00ED7547"/>
    <w:rsid w:val="00ED7548"/>
    <w:rsid w:val="00ED7591"/>
    <w:rsid w:val="00ED760F"/>
    <w:rsid w:val="00ED76E1"/>
    <w:rsid w:val="00ED777C"/>
    <w:rsid w:val="00ED7A3B"/>
    <w:rsid w:val="00ED7CAD"/>
    <w:rsid w:val="00ED7D1F"/>
    <w:rsid w:val="00ED7D21"/>
    <w:rsid w:val="00EE0215"/>
    <w:rsid w:val="00EE02AA"/>
    <w:rsid w:val="00EE03D8"/>
    <w:rsid w:val="00EE0450"/>
    <w:rsid w:val="00EE0655"/>
    <w:rsid w:val="00EE0913"/>
    <w:rsid w:val="00EE091B"/>
    <w:rsid w:val="00EE0927"/>
    <w:rsid w:val="00EE0986"/>
    <w:rsid w:val="00EE0BC1"/>
    <w:rsid w:val="00EE0C39"/>
    <w:rsid w:val="00EE0CDB"/>
    <w:rsid w:val="00EE0DAB"/>
    <w:rsid w:val="00EE0F99"/>
    <w:rsid w:val="00EE0FAC"/>
    <w:rsid w:val="00EE1019"/>
    <w:rsid w:val="00EE1032"/>
    <w:rsid w:val="00EE1308"/>
    <w:rsid w:val="00EE13A2"/>
    <w:rsid w:val="00EE1447"/>
    <w:rsid w:val="00EE157C"/>
    <w:rsid w:val="00EE158D"/>
    <w:rsid w:val="00EE1628"/>
    <w:rsid w:val="00EE187F"/>
    <w:rsid w:val="00EE196E"/>
    <w:rsid w:val="00EE1971"/>
    <w:rsid w:val="00EE1A84"/>
    <w:rsid w:val="00EE1AC4"/>
    <w:rsid w:val="00EE1B7E"/>
    <w:rsid w:val="00EE1C27"/>
    <w:rsid w:val="00EE1CC3"/>
    <w:rsid w:val="00EE1D17"/>
    <w:rsid w:val="00EE1E98"/>
    <w:rsid w:val="00EE22CB"/>
    <w:rsid w:val="00EE2342"/>
    <w:rsid w:val="00EE2386"/>
    <w:rsid w:val="00EE24F4"/>
    <w:rsid w:val="00EE253E"/>
    <w:rsid w:val="00EE25D3"/>
    <w:rsid w:val="00EE25D9"/>
    <w:rsid w:val="00EE267B"/>
    <w:rsid w:val="00EE267D"/>
    <w:rsid w:val="00EE2806"/>
    <w:rsid w:val="00EE28D4"/>
    <w:rsid w:val="00EE2AEF"/>
    <w:rsid w:val="00EE2B23"/>
    <w:rsid w:val="00EE2BBA"/>
    <w:rsid w:val="00EE2CBC"/>
    <w:rsid w:val="00EE30CD"/>
    <w:rsid w:val="00EE30FE"/>
    <w:rsid w:val="00EE333B"/>
    <w:rsid w:val="00EE3394"/>
    <w:rsid w:val="00EE3431"/>
    <w:rsid w:val="00EE34D2"/>
    <w:rsid w:val="00EE357A"/>
    <w:rsid w:val="00EE3861"/>
    <w:rsid w:val="00EE39D9"/>
    <w:rsid w:val="00EE39F3"/>
    <w:rsid w:val="00EE3A22"/>
    <w:rsid w:val="00EE3C3A"/>
    <w:rsid w:val="00EE3CF4"/>
    <w:rsid w:val="00EE3D6B"/>
    <w:rsid w:val="00EE3DC3"/>
    <w:rsid w:val="00EE3E1A"/>
    <w:rsid w:val="00EE3E62"/>
    <w:rsid w:val="00EE3FAA"/>
    <w:rsid w:val="00EE4032"/>
    <w:rsid w:val="00EE4072"/>
    <w:rsid w:val="00EE4145"/>
    <w:rsid w:val="00EE422E"/>
    <w:rsid w:val="00EE430C"/>
    <w:rsid w:val="00EE430E"/>
    <w:rsid w:val="00EE4521"/>
    <w:rsid w:val="00EE4712"/>
    <w:rsid w:val="00EE4794"/>
    <w:rsid w:val="00EE4801"/>
    <w:rsid w:val="00EE481A"/>
    <w:rsid w:val="00EE4A4D"/>
    <w:rsid w:val="00EE4ADC"/>
    <w:rsid w:val="00EE4C28"/>
    <w:rsid w:val="00EE4C39"/>
    <w:rsid w:val="00EE4C4C"/>
    <w:rsid w:val="00EE4F2B"/>
    <w:rsid w:val="00EE4FEA"/>
    <w:rsid w:val="00EE50B0"/>
    <w:rsid w:val="00EE5115"/>
    <w:rsid w:val="00EE51ED"/>
    <w:rsid w:val="00EE53DC"/>
    <w:rsid w:val="00EE544B"/>
    <w:rsid w:val="00EE5518"/>
    <w:rsid w:val="00EE560B"/>
    <w:rsid w:val="00EE58DB"/>
    <w:rsid w:val="00EE5921"/>
    <w:rsid w:val="00EE5AFB"/>
    <w:rsid w:val="00EE5CA7"/>
    <w:rsid w:val="00EE5CE2"/>
    <w:rsid w:val="00EE5D22"/>
    <w:rsid w:val="00EE604A"/>
    <w:rsid w:val="00EE6118"/>
    <w:rsid w:val="00EE615A"/>
    <w:rsid w:val="00EE61D7"/>
    <w:rsid w:val="00EE6269"/>
    <w:rsid w:val="00EE634F"/>
    <w:rsid w:val="00EE6364"/>
    <w:rsid w:val="00EE63CC"/>
    <w:rsid w:val="00EE63CD"/>
    <w:rsid w:val="00EE63DE"/>
    <w:rsid w:val="00EE6444"/>
    <w:rsid w:val="00EE648B"/>
    <w:rsid w:val="00EE64C6"/>
    <w:rsid w:val="00EE65B0"/>
    <w:rsid w:val="00EE6648"/>
    <w:rsid w:val="00EE66BA"/>
    <w:rsid w:val="00EE6743"/>
    <w:rsid w:val="00EE68B9"/>
    <w:rsid w:val="00EE68DA"/>
    <w:rsid w:val="00EE697A"/>
    <w:rsid w:val="00EE6BE5"/>
    <w:rsid w:val="00EE6CD3"/>
    <w:rsid w:val="00EE7139"/>
    <w:rsid w:val="00EE71FA"/>
    <w:rsid w:val="00EE723B"/>
    <w:rsid w:val="00EE7258"/>
    <w:rsid w:val="00EE72E6"/>
    <w:rsid w:val="00EE73AB"/>
    <w:rsid w:val="00EE7400"/>
    <w:rsid w:val="00EE7492"/>
    <w:rsid w:val="00EE74F1"/>
    <w:rsid w:val="00EE75EA"/>
    <w:rsid w:val="00EE7A2E"/>
    <w:rsid w:val="00EE7B1E"/>
    <w:rsid w:val="00EE7E45"/>
    <w:rsid w:val="00EE7EFC"/>
    <w:rsid w:val="00EF045F"/>
    <w:rsid w:val="00EF05A1"/>
    <w:rsid w:val="00EF069F"/>
    <w:rsid w:val="00EF078D"/>
    <w:rsid w:val="00EF0CE6"/>
    <w:rsid w:val="00EF0CFF"/>
    <w:rsid w:val="00EF0E99"/>
    <w:rsid w:val="00EF0F15"/>
    <w:rsid w:val="00EF0F79"/>
    <w:rsid w:val="00EF0F7F"/>
    <w:rsid w:val="00EF105E"/>
    <w:rsid w:val="00EF110D"/>
    <w:rsid w:val="00EF1228"/>
    <w:rsid w:val="00EF145E"/>
    <w:rsid w:val="00EF14F1"/>
    <w:rsid w:val="00EF15BC"/>
    <w:rsid w:val="00EF16D7"/>
    <w:rsid w:val="00EF1704"/>
    <w:rsid w:val="00EF1753"/>
    <w:rsid w:val="00EF182F"/>
    <w:rsid w:val="00EF18C7"/>
    <w:rsid w:val="00EF19A8"/>
    <w:rsid w:val="00EF19D0"/>
    <w:rsid w:val="00EF1A33"/>
    <w:rsid w:val="00EF1BA2"/>
    <w:rsid w:val="00EF1BAF"/>
    <w:rsid w:val="00EF1BCC"/>
    <w:rsid w:val="00EF1F20"/>
    <w:rsid w:val="00EF1F62"/>
    <w:rsid w:val="00EF1FC2"/>
    <w:rsid w:val="00EF2132"/>
    <w:rsid w:val="00EF219E"/>
    <w:rsid w:val="00EF2379"/>
    <w:rsid w:val="00EF237F"/>
    <w:rsid w:val="00EF23C9"/>
    <w:rsid w:val="00EF243D"/>
    <w:rsid w:val="00EF25AB"/>
    <w:rsid w:val="00EF2626"/>
    <w:rsid w:val="00EF26F2"/>
    <w:rsid w:val="00EF2837"/>
    <w:rsid w:val="00EF293C"/>
    <w:rsid w:val="00EF297E"/>
    <w:rsid w:val="00EF29EE"/>
    <w:rsid w:val="00EF2A4B"/>
    <w:rsid w:val="00EF2BBB"/>
    <w:rsid w:val="00EF2C56"/>
    <w:rsid w:val="00EF2C5D"/>
    <w:rsid w:val="00EF2C63"/>
    <w:rsid w:val="00EF2C70"/>
    <w:rsid w:val="00EF2F69"/>
    <w:rsid w:val="00EF306C"/>
    <w:rsid w:val="00EF3191"/>
    <w:rsid w:val="00EF330D"/>
    <w:rsid w:val="00EF33B3"/>
    <w:rsid w:val="00EF33CC"/>
    <w:rsid w:val="00EF33E6"/>
    <w:rsid w:val="00EF37AB"/>
    <w:rsid w:val="00EF387D"/>
    <w:rsid w:val="00EF3AA2"/>
    <w:rsid w:val="00EF3BBF"/>
    <w:rsid w:val="00EF3C5D"/>
    <w:rsid w:val="00EF3E78"/>
    <w:rsid w:val="00EF404C"/>
    <w:rsid w:val="00EF41A9"/>
    <w:rsid w:val="00EF41BC"/>
    <w:rsid w:val="00EF44A1"/>
    <w:rsid w:val="00EF450F"/>
    <w:rsid w:val="00EF453A"/>
    <w:rsid w:val="00EF4592"/>
    <w:rsid w:val="00EF4596"/>
    <w:rsid w:val="00EF4632"/>
    <w:rsid w:val="00EF475E"/>
    <w:rsid w:val="00EF47DD"/>
    <w:rsid w:val="00EF4994"/>
    <w:rsid w:val="00EF4A05"/>
    <w:rsid w:val="00EF4C68"/>
    <w:rsid w:val="00EF4C70"/>
    <w:rsid w:val="00EF4D06"/>
    <w:rsid w:val="00EF4D80"/>
    <w:rsid w:val="00EF4F4D"/>
    <w:rsid w:val="00EF512F"/>
    <w:rsid w:val="00EF51C5"/>
    <w:rsid w:val="00EF54BB"/>
    <w:rsid w:val="00EF57AB"/>
    <w:rsid w:val="00EF5936"/>
    <w:rsid w:val="00EF5B39"/>
    <w:rsid w:val="00EF5B79"/>
    <w:rsid w:val="00EF5BFF"/>
    <w:rsid w:val="00EF5DC4"/>
    <w:rsid w:val="00EF5E7C"/>
    <w:rsid w:val="00EF5E84"/>
    <w:rsid w:val="00EF5EBA"/>
    <w:rsid w:val="00EF5F72"/>
    <w:rsid w:val="00EF5FE3"/>
    <w:rsid w:val="00EF65C7"/>
    <w:rsid w:val="00EF6680"/>
    <w:rsid w:val="00EF66A3"/>
    <w:rsid w:val="00EF67B1"/>
    <w:rsid w:val="00EF6899"/>
    <w:rsid w:val="00EF68B4"/>
    <w:rsid w:val="00EF697E"/>
    <w:rsid w:val="00EF69EC"/>
    <w:rsid w:val="00EF6A25"/>
    <w:rsid w:val="00EF6A8E"/>
    <w:rsid w:val="00EF6BFD"/>
    <w:rsid w:val="00EF6C31"/>
    <w:rsid w:val="00EF6C46"/>
    <w:rsid w:val="00EF6D39"/>
    <w:rsid w:val="00EF6E27"/>
    <w:rsid w:val="00EF6E54"/>
    <w:rsid w:val="00EF6F2C"/>
    <w:rsid w:val="00EF7112"/>
    <w:rsid w:val="00EF72E3"/>
    <w:rsid w:val="00EF743B"/>
    <w:rsid w:val="00EF760B"/>
    <w:rsid w:val="00EF7683"/>
    <w:rsid w:val="00EF76B0"/>
    <w:rsid w:val="00EF7725"/>
    <w:rsid w:val="00EF7782"/>
    <w:rsid w:val="00EF77AF"/>
    <w:rsid w:val="00EF7872"/>
    <w:rsid w:val="00EF78EC"/>
    <w:rsid w:val="00EF7CF4"/>
    <w:rsid w:val="00F0007C"/>
    <w:rsid w:val="00F00207"/>
    <w:rsid w:val="00F0026D"/>
    <w:rsid w:val="00F0030A"/>
    <w:rsid w:val="00F005CB"/>
    <w:rsid w:val="00F005D6"/>
    <w:rsid w:val="00F0082D"/>
    <w:rsid w:val="00F009EA"/>
    <w:rsid w:val="00F00BC2"/>
    <w:rsid w:val="00F00C7E"/>
    <w:rsid w:val="00F00D78"/>
    <w:rsid w:val="00F00E29"/>
    <w:rsid w:val="00F00F08"/>
    <w:rsid w:val="00F00FB5"/>
    <w:rsid w:val="00F01072"/>
    <w:rsid w:val="00F01188"/>
    <w:rsid w:val="00F0154E"/>
    <w:rsid w:val="00F015AB"/>
    <w:rsid w:val="00F0172B"/>
    <w:rsid w:val="00F01777"/>
    <w:rsid w:val="00F0177A"/>
    <w:rsid w:val="00F017DD"/>
    <w:rsid w:val="00F0182F"/>
    <w:rsid w:val="00F018B0"/>
    <w:rsid w:val="00F01975"/>
    <w:rsid w:val="00F01987"/>
    <w:rsid w:val="00F01A0B"/>
    <w:rsid w:val="00F01A4C"/>
    <w:rsid w:val="00F01BA7"/>
    <w:rsid w:val="00F01C6E"/>
    <w:rsid w:val="00F01DBF"/>
    <w:rsid w:val="00F02086"/>
    <w:rsid w:val="00F020EF"/>
    <w:rsid w:val="00F0210B"/>
    <w:rsid w:val="00F0215A"/>
    <w:rsid w:val="00F021D5"/>
    <w:rsid w:val="00F022B7"/>
    <w:rsid w:val="00F022C8"/>
    <w:rsid w:val="00F02397"/>
    <w:rsid w:val="00F024DF"/>
    <w:rsid w:val="00F024E6"/>
    <w:rsid w:val="00F025FC"/>
    <w:rsid w:val="00F026AF"/>
    <w:rsid w:val="00F02B9A"/>
    <w:rsid w:val="00F02C91"/>
    <w:rsid w:val="00F02CC4"/>
    <w:rsid w:val="00F02CC8"/>
    <w:rsid w:val="00F02D10"/>
    <w:rsid w:val="00F02E59"/>
    <w:rsid w:val="00F02F7C"/>
    <w:rsid w:val="00F02FFB"/>
    <w:rsid w:val="00F03286"/>
    <w:rsid w:val="00F032AB"/>
    <w:rsid w:val="00F03342"/>
    <w:rsid w:val="00F033D1"/>
    <w:rsid w:val="00F03715"/>
    <w:rsid w:val="00F0382A"/>
    <w:rsid w:val="00F03833"/>
    <w:rsid w:val="00F03843"/>
    <w:rsid w:val="00F0387E"/>
    <w:rsid w:val="00F038F8"/>
    <w:rsid w:val="00F03A69"/>
    <w:rsid w:val="00F03AC9"/>
    <w:rsid w:val="00F03C54"/>
    <w:rsid w:val="00F03FB7"/>
    <w:rsid w:val="00F04191"/>
    <w:rsid w:val="00F042A0"/>
    <w:rsid w:val="00F04353"/>
    <w:rsid w:val="00F043C8"/>
    <w:rsid w:val="00F044BF"/>
    <w:rsid w:val="00F04769"/>
    <w:rsid w:val="00F04794"/>
    <w:rsid w:val="00F047D9"/>
    <w:rsid w:val="00F047F6"/>
    <w:rsid w:val="00F0487C"/>
    <w:rsid w:val="00F0491A"/>
    <w:rsid w:val="00F04931"/>
    <w:rsid w:val="00F04A31"/>
    <w:rsid w:val="00F04B3A"/>
    <w:rsid w:val="00F04BD8"/>
    <w:rsid w:val="00F04C07"/>
    <w:rsid w:val="00F04DE2"/>
    <w:rsid w:val="00F04F99"/>
    <w:rsid w:val="00F05366"/>
    <w:rsid w:val="00F0539D"/>
    <w:rsid w:val="00F05719"/>
    <w:rsid w:val="00F059A3"/>
    <w:rsid w:val="00F05B16"/>
    <w:rsid w:val="00F05B28"/>
    <w:rsid w:val="00F05B3C"/>
    <w:rsid w:val="00F05B4D"/>
    <w:rsid w:val="00F05CAF"/>
    <w:rsid w:val="00F05E02"/>
    <w:rsid w:val="00F05FD1"/>
    <w:rsid w:val="00F05FF7"/>
    <w:rsid w:val="00F0607A"/>
    <w:rsid w:val="00F060EC"/>
    <w:rsid w:val="00F06BA7"/>
    <w:rsid w:val="00F06C29"/>
    <w:rsid w:val="00F06D90"/>
    <w:rsid w:val="00F06DFA"/>
    <w:rsid w:val="00F06F5C"/>
    <w:rsid w:val="00F07012"/>
    <w:rsid w:val="00F0715C"/>
    <w:rsid w:val="00F07187"/>
    <w:rsid w:val="00F07365"/>
    <w:rsid w:val="00F074E1"/>
    <w:rsid w:val="00F0778B"/>
    <w:rsid w:val="00F0779D"/>
    <w:rsid w:val="00F078CD"/>
    <w:rsid w:val="00F078CE"/>
    <w:rsid w:val="00F07A0E"/>
    <w:rsid w:val="00F07BF0"/>
    <w:rsid w:val="00F07C90"/>
    <w:rsid w:val="00F07D71"/>
    <w:rsid w:val="00F07DEE"/>
    <w:rsid w:val="00F07E10"/>
    <w:rsid w:val="00F07E52"/>
    <w:rsid w:val="00F07EB6"/>
    <w:rsid w:val="00F07F11"/>
    <w:rsid w:val="00F07F71"/>
    <w:rsid w:val="00F10011"/>
    <w:rsid w:val="00F10138"/>
    <w:rsid w:val="00F101B5"/>
    <w:rsid w:val="00F10279"/>
    <w:rsid w:val="00F10304"/>
    <w:rsid w:val="00F1032A"/>
    <w:rsid w:val="00F10356"/>
    <w:rsid w:val="00F10519"/>
    <w:rsid w:val="00F1063A"/>
    <w:rsid w:val="00F106F5"/>
    <w:rsid w:val="00F10861"/>
    <w:rsid w:val="00F1099A"/>
    <w:rsid w:val="00F10A98"/>
    <w:rsid w:val="00F10B38"/>
    <w:rsid w:val="00F10B6A"/>
    <w:rsid w:val="00F10BA5"/>
    <w:rsid w:val="00F10C37"/>
    <w:rsid w:val="00F10DF6"/>
    <w:rsid w:val="00F10F2C"/>
    <w:rsid w:val="00F110EA"/>
    <w:rsid w:val="00F110F5"/>
    <w:rsid w:val="00F1127E"/>
    <w:rsid w:val="00F112D2"/>
    <w:rsid w:val="00F1147B"/>
    <w:rsid w:val="00F114CF"/>
    <w:rsid w:val="00F114E3"/>
    <w:rsid w:val="00F1157C"/>
    <w:rsid w:val="00F117A9"/>
    <w:rsid w:val="00F11898"/>
    <w:rsid w:val="00F1191E"/>
    <w:rsid w:val="00F119EE"/>
    <w:rsid w:val="00F11C0B"/>
    <w:rsid w:val="00F11C21"/>
    <w:rsid w:val="00F11E11"/>
    <w:rsid w:val="00F11FCA"/>
    <w:rsid w:val="00F1221D"/>
    <w:rsid w:val="00F122F3"/>
    <w:rsid w:val="00F12336"/>
    <w:rsid w:val="00F124B5"/>
    <w:rsid w:val="00F12AAC"/>
    <w:rsid w:val="00F12C69"/>
    <w:rsid w:val="00F12CA6"/>
    <w:rsid w:val="00F12CDA"/>
    <w:rsid w:val="00F12CDD"/>
    <w:rsid w:val="00F12D22"/>
    <w:rsid w:val="00F12D6A"/>
    <w:rsid w:val="00F12D97"/>
    <w:rsid w:val="00F12E15"/>
    <w:rsid w:val="00F13055"/>
    <w:rsid w:val="00F13111"/>
    <w:rsid w:val="00F1327C"/>
    <w:rsid w:val="00F13285"/>
    <w:rsid w:val="00F132DA"/>
    <w:rsid w:val="00F133A4"/>
    <w:rsid w:val="00F133A8"/>
    <w:rsid w:val="00F13405"/>
    <w:rsid w:val="00F1345E"/>
    <w:rsid w:val="00F13464"/>
    <w:rsid w:val="00F134A6"/>
    <w:rsid w:val="00F1362C"/>
    <w:rsid w:val="00F137F2"/>
    <w:rsid w:val="00F137F3"/>
    <w:rsid w:val="00F1381E"/>
    <w:rsid w:val="00F13875"/>
    <w:rsid w:val="00F139FB"/>
    <w:rsid w:val="00F13C24"/>
    <w:rsid w:val="00F13C37"/>
    <w:rsid w:val="00F13EFC"/>
    <w:rsid w:val="00F13F79"/>
    <w:rsid w:val="00F13F9D"/>
    <w:rsid w:val="00F140D4"/>
    <w:rsid w:val="00F1417B"/>
    <w:rsid w:val="00F14242"/>
    <w:rsid w:val="00F14292"/>
    <w:rsid w:val="00F143DA"/>
    <w:rsid w:val="00F14491"/>
    <w:rsid w:val="00F144AC"/>
    <w:rsid w:val="00F144BB"/>
    <w:rsid w:val="00F144C9"/>
    <w:rsid w:val="00F144CE"/>
    <w:rsid w:val="00F145AE"/>
    <w:rsid w:val="00F14771"/>
    <w:rsid w:val="00F148A9"/>
    <w:rsid w:val="00F14A10"/>
    <w:rsid w:val="00F14A78"/>
    <w:rsid w:val="00F14B10"/>
    <w:rsid w:val="00F14B58"/>
    <w:rsid w:val="00F14BE2"/>
    <w:rsid w:val="00F14C03"/>
    <w:rsid w:val="00F14CE0"/>
    <w:rsid w:val="00F14D00"/>
    <w:rsid w:val="00F14D13"/>
    <w:rsid w:val="00F14E27"/>
    <w:rsid w:val="00F14F5A"/>
    <w:rsid w:val="00F14FFB"/>
    <w:rsid w:val="00F151D4"/>
    <w:rsid w:val="00F15250"/>
    <w:rsid w:val="00F15356"/>
    <w:rsid w:val="00F15450"/>
    <w:rsid w:val="00F15523"/>
    <w:rsid w:val="00F15655"/>
    <w:rsid w:val="00F157F7"/>
    <w:rsid w:val="00F158B7"/>
    <w:rsid w:val="00F15A4F"/>
    <w:rsid w:val="00F15AF0"/>
    <w:rsid w:val="00F15B77"/>
    <w:rsid w:val="00F15C28"/>
    <w:rsid w:val="00F15C51"/>
    <w:rsid w:val="00F15DDF"/>
    <w:rsid w:val="00F1601C"/>
    <w:rsid w:val="00F16062"/>
    <w:rsid w:val="00F16067"/>
    <w:rsid w:val="00F16074"/>
    <w:rsid w:val="00F16080"/>
    <w:rsid w:val="00F160D9"/>
    <w:rsid w:val="00F16121"/>
    <w:rsid w:val="00F16527"/>
    <w:rsid w:val="00F166B0"/>
    <w:rsid w:val="00F1676D"/>
    <w:rsid w:val="00F16D29"/>
    <w:rsid w:val="00F16D48"/>
    <w:rsid w:val="00F16FCA"/>
    <w:rsid w:val="00F17343"/>
    <w:rsid w:val="00F1742C"/>
    <w:rsid w:val="00F1750A"/>
    <w:rsid w:val="00F1756A"/>
    <w:rsid w:val="00F175D5"/>
    <w:rsid w:val="00F17665"/>
    <w:rsid w:val="00F1771A"/>
    <w:rsid w:val="00F1776F"/>
    <w:rsid w:val="00F17961"/>
    <w:rsid w:val="00F17B28"/>
    <w:rsid w:val="00F17BEC"/>
    <w:rsid w:val="00F17BFB"/>
    <w:rsid w:val="00F17C39"/>
    <w:rsid w:val="00F17CB7"/>
    <w:rsid w:val="00F17CF9"/>
    <w:rsid w:val="00F17D97"/>
    <w:rsid w:val="00F17E25"/>
    <w:rsid w:val="00F17F7B"/>
    <w:rsid w:val="00F17FDE"/>
    <w:rsid w:val="00F2006B"/>
    <w:rsid w:val="00F20081"/>
    <w:rsid w:val="00F20113"/>
    <w:rsid w:val="00F20493"/>
    <w:rsid w:val="00F2057A"/>
    <w:rsid w:val="00F20694"/>
    <w:rsid w:val="00F2071F"/>
    <w:rsid w:val="00F2095A"/>
    <w:rsid w:val="00F20992"/>
    <w:rsid w:val="00F209A4"/>
    <w:rsid w:val="00F20A23"/>
    <w:rsid w:val="00F20A57"/>
    <w:rsid w:val="00F20BB5"/>
    <w:rsid w:val="00F20D25"/>
    <w:rsid w:val="00F20DE4"/>
    <w:rsid w:val="00F20E4D"/>
    <w:rsid w:val="00F212EA"/>
    <w:rsid w:val="00F21389"/>
    <w:rsid w:val="00F213D5"/>
    <w:rsid w:val="00F21662"/>
    <w:rsid w:val="00F2183C"/>
    <w:rsid w:val="00F21858"/>
    <w:rsid w:val="00F21AD0"/>
    <w:rsid w:val="00F21B21"/>
    <w:rsid w:val="00F21C4E"/>
    <w:rsid w:val="00F21C5E"/>
    <w:rsid w:val="00F21D21"/>
    <w:rsid w:val="00F21D40"/>
    <w:rsid w:val="00F21DCB"/>
    <w:rsid w:val="00F21DE9"/>
    <w:rsid w:val="00F21E1A"/>
    <w:rsid w:val="00F21EC5"/>
    <w:rsid w:val="00F21FAE"/>
    <w:rsid w:val="00F22022"/>
    <w:rsid w:val="00F22071"/>
    <w:rsid w:val="00F2210F"/>
    <w:rsid w:val="00F22112"/>
    <w:rsid w:val="00F221C2"/>
    <w:rsid w:val="00F22231"/>
    <w:rsid w:val="00F223C1"/>
    <w:rsid w:val="00F223F0"/>
    <w:rsid w:val="00F225C1"/>
    <w:rsid w:val="00F227AE"/>
    <w:rsid w:val="00F22817"/>
    <w:rsid w:val="00F22925"/>
    <w:rsid w:val="00F22A97"/>
    <w:rsid w:val="00F22AFA"/>
    <w:rsid w:val="00F22BB6"/>
    <w:rsid w:val="00F22BF6"/>
    <w:rsid w:val="00F22C5B"/>
    <w:rsid w:val="00F22CC2"/>
    <w:rsid w:val="00F22D78"/>
    <w:rsid w:val="00F22DA8"/>
    <w:rsid w:val="00F22E8D"/>
    <w:rsid w:val="00F22F54"/>
    <w:rsid w:val="00F22F6C"/>
    <w:rsid w:val="00F2302D"/>
    <w:rsid w:val="00F23062"/>
    <w:rsid w:val="00F232A6"/>
    <w:rsid w:val="00F234EA"/>
    <w:rsid w:val="00F2377F"/>
    <w:rsid w:val="00F2383E"/>
    <w:rsid w:val="00F23854"/>
    <w:rsid w:val="00F2391E"/>
    <w:rsid w:val="00F23A40"/>
    <w:rsid w:val="00F23CBD"/>
    <w:rsid w:val="00F23E25"/>
    <w:rsid w:val="00F23E4F"/>
    <w:rsid w:val="00F23EC7"/>
    <w:rsid w:val="00F23FD8"/>
    <w:rsid w:val="00F24080"/>
    <w:rsid w:val="00F2416E"/>
    <w:rsid w:val="00F24188"/>
    <w:rsid w:val="00F24215"/>
    <w:rsid w:val="00F2426A"/>
    <w:rsid w:val="00F243AC"/>
    <w:rsid w:val="00F24603"/>
    <w:rsid w:val="00F246C5"/>
    <w:rsid w:val="00F246DF"/>
    <w:rsid w:val="00F247E2"/>
    <w:rsid w:val="00F247E7"/>
    <w:rsid w:val="00F2498B"/>
    <w:rsid w:val="00F2499F"/>
    <w:rsid w:val="00F24AAD"/>
    <w:rsid w:val="00F24B66"/>
    <w:rsid w:val="00F24BD6"/>
    <w:rsid w:val="00F24DDC"/>
    <w:rsid w:val="00F24E06"/>
    <w:rsid w:val="00F24FF8"/>
    <w:rsid w:val="00F250A0"/>
    <w:rsid w:val="00F250AE"/>
    <w:rsid w:val="00F2534F"/>
    <w:rsid w:val="00F253C6"/>
    <w:rsid w:val="00F2549B"/>
    <w:rsid w:val="00F2549E"/>
    <w:rsid w:val="00F25910"/>
    <w:rsid w:val="00F25942"/>
    <w:rsid w:val="00F25A0A"/>
    <w:rsid w:val="00F25A1B"/>
    <w:rsid w:val="00F25A5F"/>
    <w:rsid w:val="00F25A97"/>
    <w:rsid w:val="00F25AEB"/>
    <w:rsid w:val="00F25BA5"/>
    <w:rsid w:val="00F260AA"/>
    <w:rsid w:val="00F2613C"/>
    <w:rsid w:val="00F26199"/>
    <w:rsid w:val="00F26211"/>
    <w:rsid w:val="00F2622A"/>
    <w:rsid w:val="00F262F1"/>
    <w:rsid w:val="00F2646C"/>
    <w:rsid w:val="00F266AC"/>
    <w:rsid w:val="00F26711"/>
    <w:rsid w:val="00F267FE"/>
    <w:rsid w:val="00F268EC"/>
    <w:rsid w:val="00F26902"/>
    <w:rsid w:val="00F2690C"/>
    <w:rsid w:val="00F26927"/>
    <w:rsid w:val="00F26A25"/>
    <w:rsid w:val="00F26C32"/>
    <w:rsid w:val="00F26FDC"/>
    <w:rsid w:val="00F270F6"/>
    <w:rsid w:val="00F2723B"/>
    <w:rsid w:val="00F27240"/>
    <w:rsid w:val="00F2773A"/>
    <w:rsid w:val="00F277C0"/>
    <w:rsid w:val="00F279E6"/>
    <w:rsid w:val="00F27AAE"/>
    <w:rsid w:val="00F27B9D"/>
    <w:rsid w:val="00F27C69"/>
    <w:rsid w:val="00F27E56"/>
    <w:rsid w:val="00F27ECE"/>
    <w:rsid w:val="00F27F6A"/>
    <w:rsid w:val="00F27F93"/>
    <w:rsid w:val="00F3008D"/>
    <w:rsid w:val="00F300B0"/>
    <w:rsid w:val="00F300E4"/>
    <w:rsid w:val="00F30112"/>
    <w:rsid w:val="00F3026C"/>
    <w:rsid w:val="00F3033B"/>
    <w:rsid w:val="00F30439"/>
    <w:rsid w:val="00F304D0"/>
    <w:rsid w:val="00F3063E"/>
    <w:rsid w:val="00F3065B"/>
    <w:rsid w:val="00F3074C"/>
    <w:rsid w:val="00F3088E"/>
    <w:rsid w:val="00F3089C"/>
    <w:rsid w:val="00F30AE0"/>
    <w:rsid w:val="00F30B22"/>
    <w:rsid w:val="00F30BB2"/>
    <w:rsid w:val="00F30BCA"/>
    <w:rsid w:val="00F30CC0"/>
    <w:rsid w:val="00F30E30"/>
    <w:rsid w:val="00F3130F"/>
    <w:rsid w:val="00F315FE"/>
    <w:rsid w:val="00F31687"/>
    <w:rsid w:val="00F316C1"/>
    <w:rsid w:val="00F3183D"/>
    <w:rsid w:val="00F318DA"/>
    <w:rsid w:val="00F31B86"/>
    <w:rsid w:val="00F31E03"/>
    <w:rsid w:val="00F31EA6"/>
    <w:rsid w:val="00F31ED6"/>
    <w:rsid w:val="00F31F65"/>
    <w:rsid w:val="00F31FD6"/>
    <w:rsid w:val="00F31FE4"/>
    <w:rsid w:val="00F32084"/>
    <w:rsid w:val="00F320F8"/>
    <w:rsid w:val="00F322D2"/>
    <w:rsid w:val="00F32333"/>
    <w:rsid w:val="00F326FC"/>
    <w:rsid w:val="00F3274D"/>
    <w:rsid w:val="00F32790"/>
    <w:rsid w:val="00F32C03"/>
    <w:rsid w:val="00F32D92"/>
    <w:rsid w:val="00F32D9A"/>
    <w:rsid w:val="00F32E84"/>
    <w:rsid w:val="00F32FC3"/>
    <w:rsid w:val="00F32FDE"/>
    <w:rsid w:val="00F3303B"/>
    <w:rsid w:val="00F3306D"/>
    <w:rsid w:val="00F33103"/>
    <w:rsid w:val="00F333CF"/>
    <w:rsid w:val="00F3345A"/>
    <w:rsid w:val="00F3376B"/>
    <w:rsid w:val="00F3379B"/>
    <w:rsid w:val="00F3385B"/>
    <w:rsid w:val="00F339B2"/>
    <w:rsid w:val="00F33A50"/>
    <w:rsid w:val="00F33D4C"/>
    <w:rsid w:val="00F33D86"/>
    <w:rsid w:val="00F33DB8"/>
    <w:rsid w:val="00F33E8D"/>
    <w:rsid w:val="00F341E2"/>
    <w:rsid w:val="00F34368"/>
    <w:rsid w:val="00F343E9"/>
    <w:rsid w:val="00F34870"/>
    <w:rsid w:val="00F348C6"/>
    <w:rsid w:val="00F348D0"/>
    <w:rsid w:val="00F34A4C"/>
    <w:rsid w:val="00F34A6A"/>
    <w:rsid w:val="00F34AA3"/>
    <w:rsid w:val="00F34EAB"/>
    <w:rsid w:val="00F34FBF"/>
    <w:rsid w:val="00F350A5"/>
    <w:rsid w:val="00F350BB"/>
    <w:rsid w:val="00F351C1"/>
    <w:rsid w:val="00F35296"/>
    <w:rsid w:val="00F352B0"/>
    <w:rsid w:val="00F352FC"/>
    <w:rsid w:val="00F35453"/>
    <w:rsid w:val="00F3549F"/>
    <w:rsid w:val="00F3567C"/>
    <w:rsid w:val="00F356DE"/>
    <w:rsid w:val="00F356E0"/>
    <w:rsid w:val="00F3571D"/>
    <w:rsid w:val="00F3576C"/>
    <w:rsid w:val="00F358CD"/>
    <w:rsid w:val="00F35958"/>
    <w:rsid w:val="00F35A8A"/>
    <w:rsid w:val="00F35B03"/>
    <w:rsid w:val="00F35B50"/>
    <w:rsid w:val="00F35B85"/>
    <w:rsid w:val="00F35C62"/>
    <w:rsid w:val="00F35CEB"/>
    <w:rsid w:val="00F35E11"/>
    <w:rsid w:val="00F35EFA"/>
    <w:rsid w:val="00F3604E"/>
    <w:rsid w:val="00F36249"/>
    <w:rsid w:val="00F362DA"/>
    <w:rsid w:val="00F364E5"/>
    <w:rsid w:val="00F3657C"/>
    <w:rsid w:val="00F365E3"/>
    <w:rsid w:val="00F3678F"/>
    <w:rsid w:val="00F3684B"/>
    <w:rsid w:val="00F36884"/>
    <w:rsid w:val="00F36A28"/>
    <w:rsid w:val="00F36B76"/>
    <w:rsid w:val="00F36C06"/>
    <w:rsid w:val="00F36CC2"/>
    <w:rsid w:val="00F36D07"/>
    <w:rsid w:val="00F36DB7"/>
    <w:rsid w:val="00F36DC7"/>
    <w:rsid w:val="00F36F19"/>
    <w:rsid w:val="00F36F4C"/>
    <w:rsid w:val="00F3707E"/>
    <w:rsid w:val="00F3718B"/>
    <w:rsid w:val="00F371B6"/>
    <w:rsid w:val="00F372CD"/>
    <w:rsid w:val="00F3731E"/>
    <w:rsid w:val="00F374C2"/>
    <w:rsid w:val="00F374E0"/>
    <w:rsid w:val="00F37556"/>
    <w:rsid w:val="00F376DD"/>
    <w:rsid w:val="00F37819"/>
    <w:rsid w:val="00F37957"/>
    <w:rsid w:val="00F379E7"/>
    <w:rsid w:val="00F37BFF"/>
    <w:rsid w:val="00F37C77"/>
    <w:rsid w:val="00F37CDC"/>
    <w:rsid w:val="00F37D7C"/>
    <w:rsid w:val="00F37EED"/>
    <w:rsid w:val="00F401F9"/>
    <w:rsid w:val="00F4024C"/>
    <w:rsid w:val="00F40351"/>
    <w:rsid w:val="00F4043B"/>
    <w:rsid w:val="00F4051A"/>
    <w:rsid w:val="00F40589"/>
    <w:rsid w:val="00F4078D"/>
    <w:rsid w:val="00F407AA"/>
    <w:rsid w:val="00F40995"/>
    <w:rsid w:val="00F40A99"/>
    <w:rsid w:val="00F40AF2"/>
    <w:rsid w:val="00F40D44"/>
    <w:rsid w:val="00F40DCE"/>
    <w:rsid w:val="00F40E0D"/>
    <w:rsid w:val="00F41009"/>
    <w:rsid w:val="00F4108D"/>
    <w:rsid w:val="00F410F6"/>
    <w:rsid w:val="00F411B3"/>
    <w:rsid w:val="00F414B4"/>
    <w:rsid w:val="00F4157F"/>
    <w:rsid w:val="00F417E7"/>
    <w:rsid w:val="00F419BA"/>
    <w:rsid w:val="00F41A05"/>
    <w:rsid w:val="00F41A1F"/>
    <w:rsid w:val="00F41B5A"/>
    <w:rsid w:val="00F41C07"/>
    <w:rsid w:val="00F41E57"/>
    <w:rsid w:val="00F4228C"/>
    <w:rsid w:val="00F422BB"/>
    <w:rsid w:val="00F422CC"/>
    <w:rsid w:val="00F423EE"/>
    <w:rsid w:val="00F42404"/>
    <w:rsid w:val="00F42430"/>
    <w:rsid w:val="00F424FD"/>
    <w:rsid w:val="00F425BC"/>
    <w:rsid w:val="00F427EF"/>
    <w:rsid w:val="00F42BA5"/>
    <w:rsid w:val="00F42C2B"/>
    <w:rsid w:val="00F42D20"/>
    <w:rsid w:val="00F42D69"/>
    <w:rsid w:val="00F42D74"/>
    <w:rsid w:val="00F42ED3"/>
    <w:rsid w:val="00F42F50"/>
    <w:rsid w:val="00F42FDF"/>
    <w:rsid w:val="00F43074"/>
    <w:rsid w:val="00F43166"/>
    <w:rsid w:val="00F4347B"/>
    <w:rsid w:val="00F434B6"/>
    <w:rsid w:val="00F436D6"/>
    <w:rsid w:val="00F4377B"/>
    <w:rsid w:val="00F43815"/>
    <w:rsid w:val="00F4381A"/>
    <w:rsid w:val="00F438F0"/>
    <w:rsid w:val="00F43A26"/>
    <w:rsid w:val="00F43AAA"/>
    <w:rsid w:val="00F43B34"/>
    <w:rsid w:val="00F43C9F"/>
    <w:rsid w:val="00F43CF5"/>
    <w:rsid w:val="00F43E31"/>
    <w:rsid w:val="00F43F60"/>
    <w:rsid w:val="00F4402E"/>
    <w:rsid w:val="00F441A6"/>
    <w:rsid w:val="00F4421C"/>
    <w:rsid w:val="00F44405"/>
    <w:rsid w:val="00F44588"/>
    <w:rsid w:val="00F446C0"/>
    <w:rsid w:val="00F44CCF"/>
    <w:rsid w:val="00F44CD6"/>
    <w:rsid w:val="00F44F2B"/>
    <w:rsid w:val="00F44F7E"/>
    <w:rsid w:val="00F450E1"/>
    <w:rsid w:val="00F4517A"/>
    <w:rsid w:val="00F453C9"/>
    <w:rsid w:val="00F455B7"/>
    <w:rsid w:val="00F455C0"/>
    <w:rsid w:val="00F4579E"/>
    <w:rsid w:val="00F458CF"/>
    <w:rsid w:val="00F45A15"/>
    <w:rsid w:val="00F45A46"/>
    <w:rsid w:val="00F45B88"/>
    <w:rsid w:val="00F45C9B"/>
    <w:rsid w:val="00F45D1C"/>
    <w:rsid w:val="00F45DE6"/>
    <w:rsid w:val="00F45E82"/>
    <w:rsid w:val="00F45EAA"/>
    <w:rsid w:val="00F45F7A"/>
    <w:rsid w:val="00F45FE2"/>
    <w:rsid w:val="00F4605E"/>
    <w:rsid w:val="00F460DE"/>
    <w:rsid w:val="00F463BF"/>
    <w:rsid w:val="00F464B8"/>
    <w:rsid w:val="00F467F4"/>
    <w:rsid w:val="00F4684A"/>
    <w:rsid w:val="00F46BC6"/>
    <w:rsid w:val="00F46C0E"/>
    <w:rsid w:val="00F46DC6"/>
    <w:rsid w:val="00F4726F"/>
    <w:rsid w:val="00F4768A"/>
    <w:rsid w:val="00F4773C"/>
    <w:rsid w:val="00F477D2"/>
    <w:rsid w:val="00F478CD"/>
    <w:rsid w:val="00F478F4"/>
    <w:rsid w:val="00F4793F"/>
    <w:rsid w:val="00F47A4E"/>
    <w:rsid w:val="00F47A67"/>
    <w:rsid w:val="00F47AF3"/>
    <w:rsid w:val="00F47CA5"/>
    <w:rsid w:val="00F47D62"/>
    <w:rsid w:val="00F50051"/>
    <w:rsid w:val="00F500D2"/>
    <w:rsid w:val="00F5023C"/>
    <w:rsid w:val="00F502FF"/>
    <w:rsid w:val="00F50307"/>
    <w:rsid w:val="00F504D2"/>
    <w:rsid w:val="00F505BD"/>
    <w:rsid w:val="00F506A9"/>
    <w:rsid w:val="00F50772"/>
    <w:rsid w:val="00F50781"/>
    <w:rsid w:val="00F507DD"/>
    <w:rsid w:val="00F50868"/>
    <w:rsid w:val="00F509C4"/>
    <w:rsid w:val="00F50A1C"/>
    <w:rsid w:val="00F50A8C"/>
    <w:rsid w:val="00F50AE2"/>
    <w:rsid w:val="00F50C63"/>
    <w:rsid w:val="00F50D3F"/>
    <w:rsid w:val="00F50D74"/>
    <w:rsid w:val="00F50D83"/>
    <w:rsid w:val="00F50DB3"/>
    <w:rsid w:val="00F50F1E"/>
    <w:rsid w:val="00F50FE1"/>
    <w:rsid w:val="00F511D1"/>
    <w:rsid w:val="00F51271"/>
    <w:rsid w:val="00F512DD"/>
    <w:rsid w:val="00F51329"/>
    <w:rsid w:val="00F51394"/>
    <w:rsid w:val="00F5145B"/>
    <w:rsid w:val="00F51529"/>
    <w:rsid w:val="00F515A4"/>
    <w:rsid w:val="00F51766"/>
    <w:rsid w:val="00F51804"/>
    <w:rsid w:val="00F519E8"/>
    <w:rsid w:val="00F51AA7"/>
    <w:rsid w:val="00F51B84"/>
    <w:rsid w:val="00F51C1C"/>
    <w:rsid w:val="00F51C43"/>
    <w:rsid w:val="00F51CCE"/>
    <w:rsid w:val="00F51EF0"/>
    <w:rsid w:val="00F51EFF"/>
    <w:rsid w:val="00F5216D"/>
    <w:rsid w:val="00F52178"/>
    <w:rsid w:val="00F52241"/>
    <w:rsid w:val="00F5224A"/>
    <w:rsid w:val="00F523CB"/>
    <w:rsid w:val="00F525EF"/>
    <w:rsid w:val="00F526C7"/>
    <w:rsid w:val="00F52705"/>
    <w:rsid w:val="00F5274D"/>
    <w:rsid w:val="00F52759"/>
    <w:rsid w:val="00F52772"/>
    <w:rsid w:val="00F527CB"/>
    <w:rsid w:val="00F528D7"/>
    <w:rsid w:val="00F5293E"/>
    <w:rsid w:val="00F52A15"/>
    <w:rsid w:val="00F52A3A"/>
    <w:rsid w:val="00F52BFB"/>
    <w:rsid w:val="00F52C83"/>
    <w:rsid w:val="00F52CC1"/>
    <w:rsid w:val="00F52E0D"/>
    <w:rsid w:val="00F52E74"/>
    <w:rsid w:val="00F52EB3"/>
    <w:rsid w:val="00F52F95"/>
    <w:rsid w:val="00F52FDE"/>
    <w:rsid w:val="00F530D1"/>
    <w:rsid w:val="00F532DD"/>
    <w:rsid w:val="00F534A8"/>
    <w:rsid w:val="00F534DC"/>
    <w:rsid w:val="00F53652"/>
    <w:rsid w:val="00F537A0"/>
    <w:rsid w:val="00F5396B"/>
    <w:rsid w:val="00F53987"/>
    <w:rsid w:val="00F53A24"/>
    <w:rsid w:val="00F53A75"/>
    <w:rsid w:val="00F53C17"/>
    <w:rsid w:val="00F53C48"/>
    <w:rsid w:val="00F53E26"/>
    <w:rsid w:val="00F5407A"/>
    <w:rsid w:val="00F541D1"/>
    <w:rsid w:val="00F5431C"/>
    <w:rsid w:val="00F54397"/>
    <w:rsid w:val="00F544B5"/>
    <w:rsid w:val="00F544C9"/>
    <w:rsid w:val="00F544CF"/>
    <w:rsid w:val="00F544D2"/>
    <w:rsid w:val="00F5483E"/>
    <w:rsid w:val="00F54A2E"/>
    <w:rsid w:val="00F54A50"/>
    <w:rsid w:val="00F54C66"/>
    <w:rsid w:val="00F54D13"/>
    <w:rsid w:val="00F54E13"/>
    <w:rsid w:val="00F54F11"/>
    <w:rsid w:val="00F54F26"/>
    <w:rsid w:val="00F55150"/>
    <w:rsid w:val="00F55177"/>
    <w:rsid w:val="00F551B3"/>
    <w:rsid w:val="00F553E7"/>
    <w:rsid w:val="00F55434"/>
    <w:rsid w:val="00F55447"/>
    <w:rsid w:val="00F5551A"/>
    <w:rsid w:val="00F55762"/>
    <w:rsid w:val="00F55AFC"/>
    <w:rsid w:val="00F55B17"/>
    <w:rsid w:val="00F55BDE"/>
    <w:rsid w:val="00F55C52"/>
    <w:rsid w:val="00F55CC6"/>
    <w:rsid w:val="00F55F9C"/>
    <w:rsid w:val="00F5606F"/>
    <w:rsid w:val="00F560C7"/>
    <w:rsid w:val="00F5632A"/>
    <w:rsid w:val="00F56344"/>
    <w:rsid w:val="00F56354"/>
    <w:rsid w:val="00F56375"/>
    <w:rsid w:val="00F56377"/>
    <w:rsid w:val="00F564D8"/>
    <w:rsid w:val="00F5651D"/>
    <w:rsid w:val="00F565CC"/>
    <w:rsid w:val="00F565D2"/>
    <w:rsid w:val="00F566D4"/>
    <w:rsid w:val="00F5686A"/>
    <w:rsid w:val="00F568B9"/>
    <w:rsid w:val="00F56A9A"/>
    <w:rsid w:val="00F56C30"/>
    <w:rsid w:val="00F56D41"/>
    <w:rsid w:val="00F56FF4"/>
    <w:rsid w:val="00F57069"/>
    <w:rsid w:val="00F57182"/>
    <w:rsid w:val="00F57244"/>
    <w:rsid w:val="00F57262"/>
    <w:rsid w:val="00F57323"/>
    <w:rsid w:val="00F5759C"/>
    <w:rsid w:val="00F576C3"/>
    <w:rsid w:val="00F5778D"/>
    <w:rsid w:val="00F577CF"/>
    <w:rsid w:val="00F57893"/>
    <w:rsid w:val="00F57972"/>
    <w:rsid w:val="00F57978"/>
    <w:rsid w:val="00F579B7"/>
    <w:rsid w:val="00F579D2"/>
    <w:rsid w:val="00F57A14"/>
    <w:rsid w:val="00F57B3D"/>
    <w:rsid w:val="00F57BED"/>
    <w:rsid w:val="00F57C62"/>
    <w:rsid w:val="00F57C8D"/>
    <w:rsid w:val="00F57D40"/>
    <w:rsid w:val="00F57DD6"/>
    <w:rsid w:val="00F57EF4"/>
    <w:rsid w:val="00F57FC1"/>
    <w:rsid w:val="00F57FEC"/>
    <w:rsid w:val="00F60198"/>
    <w:rsid w:val="00F6030C"/>
    <w:rsid w:val="00F603A3"/>
    <w:rsid w:val="00F60416"/>
    <w:rsid w:val="00F6042B"/>
    <w:rsid w:val="00F604A5"/>
    <w:rsid w:val="00F605D1"/>
    <w:rsid w:val="00F6062A"/>
    <w:rsid w:val="00F60765"/>
    <w:rsid w:val="00F608A8"/>
    <w:rsid w:val="00F608C5"/>
    <w:rsid w:val="00F60974"/>
    <w:rsid w:val="00F60BC8"/>
    <w:rsid w:val="00F60C17"/>
    <w:rsid w:val="00F60CBF"/>
    <w:rsid w:val="00F60F7B"/>
    <w:rsid w:val="00F6101F"/>
    <w:rsid w:val="00F610D9"/>
    <w:rsid w:val="00F61286"/>
    <w:rsid w:val="00F6133D"/>
    <w:rsid w:val="00F61356"/>
    <w:rsid w:val="00F61490"/>
    <w:rsid w:val="00F61635"/>
    <w:rsid w:val="00F617E6"/>
    <w:rsid w:val="00F61801"/>
    <w:rsid w:val="00F61996"/>
    <w:rsid w:val="00F619B0"/>
    <w:rsid w:val="00F61A6B"/>
    <w:rsid w:val="00F61B53"/>
    <w:rsid w:val="00F61C11"/>
    <w:rsid w:val="00F61E3E"/>
    <w:rsid w:val="00F61F23"/>
    <w:rsid w:val="00F61F63"/>
    <w:rsid w:val="00F61FF9"/>
    <w:rsid w:val="00F62067"/>
    <w:rsid w:val="00F620CC"/>
    <w:rsid w:val="00F6249B"/>
    <w:rsid w:val="00F624EE"/>
    <w:rsid w:val="00F6254D"/>
    <w:rsid w:val="00F625F8"/>
    <w:rsid w:val="00F6264D"/>
    <w:rsid w:val="00F626AC"/>
    <w:rsid w:val="00F62730"/>
    <w:rsid w:val="00F6274E"/>
    <w:rsid w:val="00F62803"/>
    <w:rsid w:val="00F62883"/>
    <w:rsid w:val="00F628B1"/>
    <w:rsid w:val="00F629E0"/>
    <w:rsid w:val="00F62AE0"/>
    <w:rsid w:val="00F62BB3"/>
    <w:rsid w:val="00F62ED4"/>
    <w:rsid w:val="00F62FD4"/>
    <w:rsid w:val="00F631AE"/>
    <w:rsid w:val="00F631D0"/>
    <w:rsid w:val="00F63231"/>
    <w:rsid w:val="00F633C6"/>
    <w:rsid w:val="00F633CE"/>
    <w:rsid w:val="00F6345F"/>
    <w:rsid w:val="00F63477"/>
    <w:rsid w:val="00F6350F"/>
    <w:rsid w:val="00F63615"/>
    <w:rsid w:val="00F63648"/>
    <w:rsid w:val="00F636B9"/>
    <w:rsid w:val="00F6372D"/>
    <w:rsid w:val="00F63BEC"/>
    <w:rsid w:val="00F63C8C"/>
    <w:rsid w:val="00F63CF3"/>
    <w:rsid w:val="00F63CF8"/>
    <w:rsid w:val="00F6435A"/>
    <w:rsid w:val="00F643B8"/>
    <w:rsid w:val="00F64889"/>
    <w:rsid w:val="00F6493A"/>
    <w:rsid w:val="00F64A60"/>
    <w:rsid w:val="00F64BBD"/>
    <w:rsid w:val="00F64CEB"/>
    <w:rsid w:val="00F64D4B"/>
    <w:rsid w:val="00F64FFE"/>
    <w:rsid w:val="00F65092"/>
    <w:rsid w:val="00F65164"/>
    <w:rsid w:val="00F65263"/>
    <w:rsid w:val="00F65575"/>
    <w:rsid w:val="00F65926"/>
    <w:rsid w:val="00F65CC2"/>
    <w:rsid w:val="00F65E78"/>
    <w:rsid w:val="00F65ED0"/>
    <w:rsid w:val="00F65EEB"/>
    <w:rsid w:val="00F660A6"/>
    <w:rsid w:val="00F660D6"/>
    <w:rsid w:val="00F6614B"/>
    <w:rsid w:val="00F661D5"/>
    <w:rsid w:val="00F663FF"/>
    <w:rsid w:val="00F6648E"/>
    <w:rsid w:val="00F664B5"/>
    <w:rsid w:val="00F666F8"/>
    <w:rsid w:val="00F66728"/>
    <w:rsid w:val="00F667E0"/>
    <w:rsid w:val="00F66803"/>
    <w:rsid w:val="00F66829"/>
    <w:rsid w:val="00F66ABE"/>
    <w:rsid w:val="00F66AFE"/>
    <w:rsid w:val="00F66E2A"/>
    <w:rsid w:val="00F66E53"/>
    <w:rsid w:val="00F66EC1"/>
    <w:rsid w:val="00F66F0E"/>
    <w:rsid w:val="00F66F10"/>
    <w:rsid w:val="00F67024"/>
    <w:rsid w:val="00F6708C"/>
    <w:rsid w:val="00F6719E"/>
    <w:rsid w:val="00F671AF"/>
    <w:rsid w:val="00F673C3"/>
    <w:rsid w:val="00F676B4"/>
    <w:rsid w:val="00F67757"/>
    <w:rsid w:val="00F679BD"/>
    <w:rsid w:val="00F67A9C"/>
    <w:rsid w:val="00F67AFC"/>
    <w:rsid w:val="00F67C32"/>
    <w:rsid w:val="00F67CC1"/>
    <w:rsid w:val="00F67DAA"/>
    <w:rsid w:val="00F67F57"/>
    <w:rsid w:val="00F67FFD"/>
    <w:rsid w:val="00F70192"/>
    <w:rsid w:val="00F703C6"/>
    <w:rsid w:val="00F7040E"/>
    <w:rsid w:val="00F7069C"/>
    <w:rsid w:val="00F70886"/>
    <w:rsid w:val="00F70C37"/>
    <w:rsid w:val="00F70E13"/>
    <w:rsid w:val="00F70E3D"/>
    <w:rsid w:val="00F70F51"/>
    <w:rsid w:val="00F70F81"/>
    <w:rsid w:val="00F70FD8"/>
    <w:rsid w:val="00F71023"/>
    <w:rsid w:val="00F711D4"/>
    <w:rsid w:val="00F7122F"/>
    <w:rsid w:val="00F71335"/>
    <w:rsid w:val="00F71412"/>
    <w:rsid w:val="00F71416"/>
    <w:rsid w:val="00F71580"/>
    <w:rsid w:val="00F7162F"/>
    <w:rsid w:val="00F717B6"/>
    <w:rsid w:val="00F7191E"/>
    <w:rsid w:val="00F7195D"/>
    <w:rsid w:val="00F71966"/>
    <w:rsid w:val="00F71AB4"/>
    <w:rsid w:val="00F71CCA"/>
    <w:rsid w:val="00F71CF0"/>
    <w:rsid w:val="00F71DC9"/>
    <w:rsid w:val="00F71EA9"/>
    <w:rsid w:val="00F72142"/>
    <w:rsid w:val="00F72287"/>
    <w:rsid w:val="00F722EA"/>
    <w:rsid w:val="00F72340"/>
    <w:rsid w:val="00F72542"/>
    <w:rsid w:val="00F727E6"/>
    <w:rsid w:val="00F72851"/>
    <w:rsid w:val="00F72865"/>
    <w:rsid w:val="00F7298F"/>
    <w:rsid w:val="00F72AB7"/>
    <w:rsid w:val="00F72B51"/>
    <w:rsid w:val="00F72B91"/>
    <w:rsid w:val="00F72BA5"/>
    <w:rsid w:val="00F72E26"/>
    <w:rsid w:val="00F72FFE"/>
    <w:rsid w:val="00F73002"/>
    <w:rsid w:val="00F7314B"/>
    <w:rsid w:val="00F7321F"/>
    <w:rsid w:val="00F732C9"/>
    <w:rsid w:val="00F732F2"/>
    <w:rsid w:val="00F7337E"/>
    <w:rsid w:val="00F73469"/>
    <w:rsid w:val="00F7349F"/>
    <w:rsid w:val="00F7367D"/>
    <w:rsid w:val="00F73724"/>
    <w:rsid w:val="00F7378C"/>
    <w:rsid w:val="00F73A3F"/>
    <w:rsid w:val="00F73AE9"/>
    <w:rsid w:val="00F73B25"/>
    <w:rsid w:val="00F73D93"/>
    <w:rsid w:val="00F73E6E"/>
    <w:rsid w:val="00F73F56"/>
    <w:rsid w:val="00F73FA2"/>
    <w:rsid w:val="00F74098"/>
    <w:rsid w:val="00F7421F"/>
    <w:rsid w:val="00F74741"/>
    <w:rsid w:val="00F74778"/>
    <w:rsid w:val="00F747B9"/>
    <w:rsid w:val="00F74A86"/>
    <w:rsid w:val="00F74C21"/>
    <w:rsid w:val="00F74C41"/>
    <w:rsid w:val="00F74CE0"/>
    <w:rsid w:val="00F74F3A"/>
    <w:rsid w:val="00F75019"/>
    <w:rsid w:val="00F750CC"/>
    <w:rsid w:val="00F75258"/>
    <w:rsid w:val="00F75273"/>
    <w:rsid w:val="00F75307"/>
    <w:rsid w:val="00F757F4"/>
    <w:rsid w:val="00F75871"/>
    <w:rsid w:val="00F758AD"/>
    <w:rsid w:val="00F758B0"/>
    <w:rsid w:val="00F75D37"/>
    <w:rsid w:val="00F75E9C"/>
    <w:rsid w:val="00F7613A"/>
    <w:rsid w:val="00F76159"/>
    <w:rsid w:val="00F76284"/>
    <w:rsid w:val="00F762BB"/>
    <w:rsid w:val="00F762CE"/>
    <w:rsid w:val="00F76378"/>
    <w:rsid w:val="00F763A6"/>
    <w:rsid w:val="00F76454"/>
    <w:rsid w:val="00F76491"/>
    <w:rsid w:val="00F764A9"/>
    <w:rsid w:val="00F764C3"/>
    <w:rsid w:val="00F766E7"/>
    <w:rsid w:val="00F768BE"/>
    <w:rsid w:val="00F76924"/>
    <w:rsid w:val="00F76A63"/>
    <w:rsid w:val="00F76AB0"/>
    <w:rsid w:val="00F76D68"/>
    <w:rsid w:val="00F76DD3"/>
    <w:rsid w:val="00F76E8E"/>
    <w:rsid w:val="00F76EAF"/>
    <w:rsid w:val="00F76F5A"/>
    <w:rsid w:val="00F77027"/>
    <w:rsid w:val="00F77073"/>
    <w:rsid w:val="00F7714D"/>
    <w:rsid w:val="00F7745D"/>
    <w:rsid w:val="00F77528"/>
    <w:rsid w:val="00F7767A"/>
    <w:rsid w:val="00F776D3"/>
    <w:rsid w:val="00F776E3"/>
    <w:rsid w:val="00F77747"/>
    <w:rsid w:val="00F77846"/>
    <w:rsid w:val="00F778B3"/>
    <w:rsid w:val="00F7791E"/>
    <w:rsid w:val="00F77977"/>
    <w:rsid w:val="00F779BB"/>
    <w:rsid w:val="00F779F8"/>
    <w:rsid w:val="00F77BF1"/>
    <w:rsid w:val="00F77DEF"/>
    <w:rsid w:val="00F77F14"/>
    <w:rsid w:val="00F80038"/>
    <w:rsid w:val="00F80055"/>
    <w:rsid w:val="00F801A5"/>
    <w:rsid w:val="00F802C0"/>
    <w:rsid w:val="00F80402"/>
    <w:rsid w:val="00F8051E"/>
    <w:rsid w:val="00F80659"/>
    <w:rsid w:val="00F807AA"/>
    <w:rsid w:val="00F80816"/>
    <w:rsid w:val="00F80A27"/>
    <w:rsid w:val="00F80A90"/>
    <w:rsid w:val="00F80C62"/>
    <w:rsid w:val="00F80CAD"/>
    <w:rsid w:val="00F80CDB"/>
    <w:rsid w:val="00F80D05"/>
    <w:rsid w:val="00F80DF2"/>
    <w:rsid w:val="00F80E46"/>
    <w:rsid w:val="00F80F43"/>
    <w:rsid w:val="00F80F6B"/>
    <w:rsid w:val="00F81140"/>
    <w:rsid w:val="00F81167"/>
    <w:rsid w:val="00F81243"/>
    <w:rsid w:val="00F812B4"/>
    <w:rsid w:val="00F812D8"/>
    <w:rsid w:val="00F813CA"/>
    <w:rsid w:val="00F814F5"/>
    <w:rsid w:val="00F81571"/>
    <w:rsid w:val="00F8157D"/>
    <w:rsid w:val="00F816E9"/>
    <w:rsid w:val="00F817B7"/>
    <w:rsid w:val="00F81873"/>
    <w:rsid w:val="00F81AA3"/>
    <w:rsid w:val="00F81AC9"/>
    <w:rsid w:val="00F81C11"/>
    <w:rsid w:val="00F81CD2"/>
    <w:rsid w:val="00F82065"/>
    <w:rsid w:val="00F820D4"/>
    <w:rsid w:val="00F82275"/>
    <w:rsid w:val="00F82306"/>
    <w:rsid w:val="00F82312"/>
    <w:rsid w:val="00F823BA"/>
    <w:rsid w:val="00F82453"/>
    <w:rsid w:val="00F82537"/>
    <w:rsid w:val="00F825E5"/>
    <w:rsid w:val="00F826C4"/>
    <w:rsid w:val="00F826CE"/>
    <w:rsid w:val="00F826E4"/>
    <w:rsid w:val="00F82746"/>
    <w:rsid w:val="00F82870"/>
    <w:rsid w:val="00F82A9B"/>
    <w:rsid w:val="00F82AF8"/>
    <w:rsid w:val="00F82B87"/>
    <w:rsid w:val="00F82C10"/>
    <w:rsid w:val="00F82CCD"/>
    <w:rsid w:val="00F82DC4"/>
    <w:rsid w:val="00F82EA2"/>
    <w:rsid w:val="00F82F09"/>
    <w:rsid w:val="00F82FFB"/>
    <w:rsid w:val="00F8300C"/>
    <w:rsid w:val="00F8301C"/>
    <w:rsid w:val="00F832A8"/>
    <w:rsid w:val="00F832EC"/>
    <w:rsid w:val="00F835AB"/>
    <w:rsid w:val="00F83660"/>
    <w:rsid w:val="00F836D7"/>
    <w:rsid w:val="00F836F9"/>
    <w:rsid w:val="00F83889"/>
    <w:rsid w:val="00F838AD"/>
    <w:rsid w:val="00F83911"/>
    <w:rsid w:val="00F8399E"/>
    <w:rsid w:val="00F83A03"/>
    <w:rsid w:val="00F83A18"/>
    <w:rsid w:val="00F83C63"/>
    <w:rsid w:val="00F83D0D"/>
    <w:rsid w:val="00F83DA8"/>
    <w:rsid w:val="00F83DEC"/>
    <w:rsid w:val="00F83EC1"/>
    <w:rsid w:val="00F83EE3"/>
    <w:rsid w:val="00F84007"/>
    <w:rsid w:val="00F84284"/>
    <w:rsid w:val="00F84325"/>
    <w:rsid w:val="00F8438F"/>
    <w:rsid w:val="00F8453B"/>
    <w:rsid w:val="00F845D7"/>
    <w:rsid w:val="00F846A3"/>
    <w:rsid w:val="00F84813"/>
    <w:rsid w:val="00F849FA"/>
    <w:rsid w:val="00F84ADD"/>
    <w:rsid w:val="00F84B48"/>
    <w:rsid w:val="00F84B5E"/>
    <w:rsid w:val="00F84C73"/>
    <w:rsid w:val="00F84CCC"/>
    <w:rsid w:val="00F84E59"/>
    <w:rsid w:val="00F84FE1"/>
    <w:rsid w:val="00F8519D"/>
    <w:rsid w:val="00F85293"/>
    <w:rsid w:val="00F852C0"/>
    <w:rsid w:val="00F85365"/>
    <w:rsid w:val="00F85393"/>
    <w:rsid w:val="00F85405"/>
    <w:rsid w:val="00F85480"/>
    <w:rsid w:val="00F85582"/>
    <w:rsid w:val="00F855A1"/>
    <w:rsid w:val="00F856D8"/>
    <w:rsid w:val="00F857E2"/>
    <w:rsid w:val="00F857F6"/>
    <w:rsid w:val="00F85840"/>
    <w:rsid w:val="00F8590B"/>
    <w:rsid w:val="00F85B2F"/>
    <w:rsid w:val="00F85B3D"/>
    <w:rsid w:val="00F85C6A"/>
    <w:rsid w:val="00F85C8F"/>
    <w:rsid w:val="00F85D46"/>
    <w:rsid w:val="00F85DD8"/>
    <w:rsid w:val="00F8611B"/>
    <w:rsid w:val="00F861CD"/>
    <w:rsid w:val="00F861D1"/>
    <w:rsid w:val="00F8659D"/>
    <w:rsid w:val="00F8678D"/>
    <w:rsid w:val="00F867A4"/>
    <w:rsid w:val="00F867AD"/>
    <w:rsid w:val="00F86C51"/>
    <w:rsid w:val="00F86C55"/>
    <w:rsid w:val="00F86C95"/>
    <w:rsid w:val="00F86D78"/>
    <w:rsid w:val="00F86E3C"/>
    <w:rsid w:val="00F86F21"/>
    <w:rsid w:val="00F86FC9"/>
    <w:rsid w:val="00F86FDD"/>
    <w:rsid w:val="00F86FE8"/>
    <w:rsid w:val="00F87055"/>
    <w:rsid w:val="00F870BB"/>
    <w:rsid w:val="00F87228"/>
    <w:rsid w:val="00F87338"/>
    <w:rsid w:val="00F87380"/>
    <w:rsid w:val="00F873C6"/>
    <w:rsid w:val="00F8740F"/>
    <w:rsid w:val="00F874A4"/>
    <w:rsid w:val="00F8757E"/>
    <w:rsid w:val="00F875C6"/>
    <w:rsid w:val="00F87601"/>
    <w:rsid w:val="00F8767B"/>
    <w:rsid w:val="00F877A1"/>
    <w:rsid w:val="00F877B6"/>
    <w:rsid w:val="00F877C3"/>
    <w:rsid w:val="00F877E4"/>
    <w:rsid w:val="00F878E0"/>
    <w:rsid w:val="00F8790C"/>
    <w:rsid w:val="00F87984"/>
    <w:rsid w:val="00F8798D"/>
    <w:rsid w:val="00F87AD5"/>
    <w:rsid w:val="00F87B8C"/>
    <w:rsid w:val="00F87B99"/>
    <w:rsid w:val="00F87BC6"/>
    <w:rsid w:val="00F87D8F"/>
    <w:rsid w:val="00F87F54"/>
    <w:rsid w:val="00F87F84"/>
    <w:rsid w:val="00F87FD7"/>
    <w:rsid w:val="00F9010E"/>
    <w:rsid w:val="00F90197"/>
    <w:rsid w:val="00F901A1"/>
    <w:rsid w:val="00F902FD"/>
    <w:rsid w:val="00F90327"/>
    <w:rsid w:val="00F90398"/>
    <w:rsid w:val="00F904A0"/>
    <w:rsid w:val="00F904B4"/>
    <w:rsid w:val="00F9093F"/>
    <w:rsid w:val="00F90A5F"/>
    <w:rsid w:val="00F90A72"/>
    <w:rsid w:val="00F90AAC"/>
    <w:rsid w:val="00F90B5A"/>
    <w:rsid w:val="00F90C2D"/>
    <w:rsid w:val="00F90C89"/>
    <w:rsid w:val="00F90CBB"/>
    <w:rsid w:val="00F90D5F"/>
    <w:rsid w:val="00F90E86"/>
    <w:rsid w:val="00F90E8E"/>
    <w:rsid w:val="00F91074"/>
    <w:rsid w:val="00F9118F"/>
    <w:rsid w:val="00F911E3"/>
    <w:rsid w:val="00F912A1"/>
    <w:rsid w:val="00F912DF"/>
    <w:rsid w:val="00F9131F"/>
    <w:rsid w:val="00F913B9"/>
    <w:rsid w:val="00F9144F"/>
    <w:rsid w:val="00F914D8"/>
    <w:rsid w:val="00F9168B"/>
    <w:rsid w:val="00F916B4"/>
    <w:rsid w:val="00F91797"/>
    <w:rsid w:val="00F917B0"/>
    <w:rsid w:val="00F91948"/>
    <w:rsid w:val="00F91977"/>
    <w:rsid w:val="00F91AFC"/>
    <w:rsid w:val="00F91C08"/>
    <w:rsid w:val="00F91C14"/>
    <w:rsid w:val="00F91D03"/>
    <w:rsid w:val="00F91FF2"/>
    <w:rsid w:val="00F9215C"/>
    <w:rsid w:val="00F921A0"/>
    <w:rsid w:val="00F92279"/>
    <w:rsid w:val="00F92373"/>
    <w:rsid w:val="00F92641"/>
    <w:rsid w:val="00F92769"/>
    <w:rsid w:val="00F927A4"/>
    <w:rsid w:val="00F9298F"/>
    <w:rsid w:val="00F929EC"/>
    <w:rsid w:val="00F92BD1"/>
    <w:rsid w:val="00F92BF8"/>
    <w:rsid w:val="00F92C57"/>
    <w:rsid w:val="00F92E3A"/>
    <w:rsid w:val="00F92E40"/>
    <w:rsid w:val="00F92F0B"/>
    <w:rsid w:val="00F92F96"/>
    <w:rsid w:val="00F9315E"/>
    <w:rsid w:val="00F9316B"/>
    <w:rsid w:val="00F9326F"/>
    <w:rsid w:val="00F933BB"/>
    <w:rsid w:val="00F934A2"/>
    <w:rsid w:val="00F934E9"/>
    <w:rsid w:val="00F93510"/>
    <w:rsid w:val="00F935DA"/>
    <w:rsid w:val="00F936D7"/>
    <w:rsid w:val="00F93894"/>
    <w:rsid w:val="00F938D3"/>
    <w:rsid w:val="00F93965"/>
    <w:rsid w:val="00F939D0"/>
    <w:rsid w:val="00F939E0"/>
    <w:rsid w:val="00F93B4D"/>
    <w:rsid w:val="00F93C00"/>
    <w:rsid w:val="00F93F38"/>
    <w:rsid w:val="00F93FFD"/>
    <w:rsid w:val="00F940C8"/>
    <w:rsid w:val="00F94205"/>
    <w:rsid w:val="00F942CB"/>
    <w:rsid w:val="00F943E7"/>
    <w:rsid w:val="00F944E9"/>
    <w:rsid w:val="00F944FA"/>
    <w:rsid w:val="00F94613"/>
    <w:rsid w:val="00F94639"/>
    <w:rsid w:val="00F946F3"/>
    <w:rsid w:val="00F9470C"/>
    <w:rsid w:val="00F947A5"/>
    <w:rsid w:val="00F9485D"/>
    <w:rsid w:val="00F94A2F"/>
    <w:rsid w:val="00F94ABA"/>
    <w:rsid w:val="00F94BA7"/>
    <w:rsid w:val="00F94CCD"/>
    <w:rsid w:val="00F94D62"/>
    <w:rsid w:val="00F94DFF"/>
    <w:rsid w:val="00F94E3A"/>
    <w:rsid w:val="00F94FBE"/>
    <w:rsid w:val="00F94FD7"/>
    <w:rsid w:val="00F95018"/>
    <w:rsid w:val="00F9508A"/>
    <w:rsid w:val="00F950B8"/>
    <w:rsid w:val="00F95125"/>
    <w:rsid w:val="00F95164"/>
    <w:rsid w:val="00F9530C"/>
    <w:rsid w:val="00F95315"/>
    <w:rsid w:val="00F955F4"/>
    <w:rsid w:val="00F95672"/>
    <w:rsid w:val="00F957DF"/>
    <w:rsid w:val="00F958B5"/>
    <w:rsid w:val="00F9590E"/>
    <w:rsid w:val="00F9595A"/>
    <w:rsid w:val="00F95A74"/>
    <w:rsid w:val="00F95B8C"/>
    <w:rsid w:val="00F95C71"/>
    <w:rsid w:val="00F95D02"/>
    <w:rsid w:val="00F95E0E"/>
    <w:rsid w:val="00F95F19"/>
    <w:rsid w:val="00F96143"/>
    <w:rsid w:val="00F961CE"/>
    <w:rsid w:val="00F9665A"/>
    <w:rsid w:val="00F9666E"/>
    <w:rsid w:val="00F96784"/>
    <w:rsid w:val="00F967DF"/>
    <w:rsid w:val="00F96902"/>
    <w:rsid w:val="00F96955"/>
    <w:rsid w:val="00F96999"/>
    <w:rsid w:val="00F96AAE"/>
    <w:rsid w:val="00F96B17"/>
    <w:rsid w:val="00F96BAE"/>
    <w:rsid w:val="00F96CC7"/>
    <w:rsid w:val="00F96D7C"/>
    <w:rsid w:val="00F96DCE"/>
    <w:rsid w:val="00F96DF6"/>
    <w:rsid w:val="00F96E7F"/>
    <w:rsid w:val="00F96EFA"/>
    <w:rsid w:val="00F96F18"/>
    <w:rsid w:val="00F97115"/>
    <w:rsid w:val="00F9712D"/>
    <w:rsid w:val="00F971C7"/>
    <w:rsid w:val="00F97205"/>
    <w:rsid w:val="00F972BA"/>
    <w:rsid w:val="00F973D8"/>
    <w:rsid w:val="00F975D2"/>
    <w:rsid w:val="00F97669"/>
    <w:rsid w:val="00F9769D"/>
    <w:rsid w:val="00F97875"/>
    <w:rsid w:val="00F979CD"/>
    <w:rsid w:val="00F97A54"/>
    <w:rsid w:val="00F97A5D"/>
    <w:rsid w:val="00F97AD2"/>
    <w:rsid w:val="00F97AD7"/>
    <w:rsid w:val="00F97AF2"/>
    <w:rsid w:val="00F97C39"/>
    <w:rsid w:val="00F97DAB"/>
    <w:rsid w:val="00F97DEA"/>
    <w:rsid w:val="00F97E83"/>
    <w:rsid w:val="00F97F5B"/>
    <w:rsid w:val="00F97F94"/>
    <w:rsid w:val="00F97FCE"/>
    <w:rsid w:val="00FA0095"/>
    <w:rsid w:val="00FA0134"/>
    <w:rsid w:val="00FA01F4"/>
    <w:rsid w:val="00FA0260"/>
    <w:rsid w:val="00FA033A"/>
    <w:rsid w:val="00FA062A"/>
    <w:rsid w:val="00FA078E"/>
    <w:rsid w:val="00FA0822"/>
    <w:rsid w:val="00FA0862"/>
    <w:rsid w:val="00FA0A80"/>
    <w:rsid w:val="00FA0AB6"/>
    <w:rsid w:val="00FA0AD0"/>
    <w:rsid w:val="00FA0B08"/>
    <w:rsid w:val="00FA0BAB"/>
    <w:rsid w:val="00FA0D1D"/>
    <w:rsid w:val="00FA0E87"/>
    <w:rsid w:val="00FA0FF1"/>
    <w:rsid w:val="00FA107C"/>
    <w:rsid w:val="00FA1160"/>
    <w:rsid w:val="00FA12B1"/>
    <w:rsid w:val="00FA12DE"/>
    <w:rsid w:val="00FA12E4"/>
    <w:rsid w:val="00FA1352"/>
    <w:rsid w:val="00FA13D8"/>
    <w:rsid w:val="00FA1405"/>
    <w:rsid w:val="00FA14B5"/>
    <w:rsid w:val="00FA14FC"/>
    <w:rsid w:val="00FA1619"/>
    <w:rsid w:val="00FA1647"/>
    <w:rsid w:val="00FA16E9"/>
    <w:rsid w:val="00FA1782"/>
    <w:rsid w:val="00FA17B6"/>
    <w:rsid w:val="00FA17F6"/>
    <w:rsid w:val="00FA1CC2"/>
    <w:rsid w:val="00FA1E61"/>
    <w:rsid w:val="00FA1EBB"/>
    <w:rsid w:val="00FA2157"/>
    <w:rsid w:val="00FA2333"/>
    <w:rsid w:val="00FA2359"/>
    <w:rsid w:val="00FA243F"/>
    <w:rsid w:val="00FA2467"/>
    <w:rsid w:val="00FA2479"/>
    <w:rsid w:val="00FA280B"/>
    <w:rsid w:val="00FA2915"/>
    <w:rsid w:val="00FA2998"/>
    <w:rsid w:val="00FA2BD0"/>
    <w:rsid w:val="00FA2BDD"/>
    <w:rsid w:val="00FA2BEE"/>
    <w:rsid w:val="00FA2C5D"/>
    <w:rsid w:val="00FA2CCC"/>
    <w:rsid w:val="00FA2E06"/>
    <w:rsid w:val="00FA2E32"/>
    <w:rsid w:val="00FA2E4D"/>
    <w:rsid w:val="00FA2EF0"/>
    <w:rsid w:val="00FA31CE"/>
    <w:rsid w:val="00FA3267"/>
    <w:rsid w:val="00FA32DF"/>
    <w:rsid w:val="00FA3457"/>
    <w:rsid w:val="00FA34B7"/>
    <w:rsid w:val="00FA366F"/>
    <w:rsid w:val="00FA36C4"/>
    <w:rsid w:val="00FA36DE"/>
    <w:rsid w:val="00FA375D"/>
    <w:rsid w:val="00FA3849"/>
    <w:rsid w:val="00FA3B78"/>
    <w:rsid w:val="00FA3BA4"/>
    <w:rsid w:val="00FA3BAC"/>
    <w:rsid w:val="00FA3C09"/>
    <w:rsid w:val="00FA3C15"/>
    <w:rsid w:val="00FA3C22"/>
    <w:rsid w:val="00FA3CB6"/>
    <w:rsid w:val="00FA3D69"/>
    <w:rsid w:val="00FA3E0E"/>
    <w:rsid w:val="00FA3F18"/>
    <w:rsid w:val="00FA3F2E"/>
    <w:rsid w:val="00FA3F65"/>
    <w:rsid w:val="00FA3F6B"/>
    <w:rsid w:val="00FA3F92"/>
    <w:rsid w:val="00FA416C"/>
    <w:rsid w:val="00FA4189"/>
    <w:rsid w:val="00FA41E6"/>
    <w:rsid w:val="00FA4318"/>
    <w:rsid w:val="00FA434E"/>
    <w:rsid w:val="00FA4485"/>
    <w:rsid w:val="00FA45EF"/>
    <w:rsid w:val="00FA481F"/>
    <w:rsid w:val="00FA484F"/>
    <w:rsid w:val="00FA4880"/>
    <w:rsid w:val="00FA4901"/>
    <w:rsid w:val="00FA4997"/>
    <w:rsid w:val="00FA4BB7"/>
    <w:rsid w:val="00FA4C33"/>
    <w:rsid w:val="00FA4C7F"/>
    <w:rsid w:val="00FA4C88"/>
    <w:rsid w:val="00FA4DC0"/>
    <w:rsid w:val="00FA4E02"/>
    <w:rsid w:val="00FA50AF"/>
    <w:rsid w:val="00FA5280"/>
    <w:rsid w:val="00FA5353"/>
    <w:rsid w:val="00FA538E"/>
    <w:rsid w:val="00FA53E9"/>
    <w:rsid w:val="00FA54CC"/>
    <w:rsid w:val="00FA5526"/>
    <w:rsid w:val="00FA55FC"/>
    <w:rsid w:val="00FA57AC"/>
    <w:rsid w:val="00FA58F5"/>
    <w:rsid w:val="00FA59A9"/>
    <w:rsid w:val="00FA5A7C"/>
    <w:rsid w:val="00FA5ADE"/>
    <w:rsid w:val="00FA5D3C"/>
    <w:rsid w:val="00FA5E07"/>
    <w:rsid w:val="00FA5E15"/>
    <w:rsid w:val="00FA5E67"/>
    <w:rsid w:val="00FA5E83"/>
    <w:rsid w:val="00FA5F2B"/>
    <w:rsid w:val="00FA5F31"/>
    <w:rsid w:val="00FA6103"/>
    <w:rsid w:val="00FA621F"/>
    <w:rsid w:val="00FA6292"/>
    <w:rsid w:val="00FA62FF"/>
    <w:rsid w:val="00FA6327"/>
    <w:rsid w:val="00FA6337"/>
    <w:rsid w:val="00FA63A8"/>
    <w:rsid w:val="00FA63B0"/>
    <w:rsid w:val="00FA64DA"/>
    <w:rsid w:val="00FA65A6"/>
    <w:rsid w:val="00FA6653"/>
    <w:rsid w:val="00FA6716"/>
    <w:rsid w:val="00FA6861"/>
    <w:rsid w:val="00FA6C5E"/>
    <w:rsid w:val="00FA6D88"/>
    <w:rsid w:val="00FA6DB4"/>
    <w:rsid w:val="00FA6F12"/>
    <w:rsid w:val="00FA7049"/>
    <w:rsid w:val="00FA7149"/>
    <w:rsid w:val="00FA719E"/>
    <w:rsid w:val="00FA7299"/>
    <w:rsid w:val="00FA75A0"/>
    <w:rsid w:val="00FA7600"/>
    <w:rsid w:val="00FA7630"/>
    <w:rsid w:val="00FA779E"/>
    <w:rsid w:val="00FA79C2"/>
    <w:rsid w:val="00FA7AB3"/>
    <w:rsid w:val="00FA7BC1"/>
    <w:rsid w:val="00FA7BC3"/>
    <w:rsid w:val="00FA7CB3"/>
    <w:rsid w:val="00FA7CE5"/>
    <w:rsid w:val="00FA7CFE"/>
    <w:rsid w:val="00FA7DD4"/>
    <w:rsid w:val="00FA7F6A"/>
    <w:rsid w:val="00FB0363"/>
    <w:rsid w:val="00FB037D"/>
    <w:rsid w:val="00FB0388"/>
    <w:rsid w:val="00FB0449"/>
    <w:rsid w:val="00FB0495"/>
    <w:rsid w:val="00FB0540"/>
    <w:rsid w:val="00FB0628"/>
    <w:rsid w:val="00FB065C"/>
    <w:rsid w:val="00FB06D0"/>
    <w:rsid w:val="00FB07E4"/>
    <w:rsid w:val="00FB08BA"/>
    <w:rsid w:val="00FB08FD"/>
    <w:rsid w:val="00FB0928"/>
    <w:rsid w:val="00FB095F"/>
    <w:rsid w:val="00FB0B77"/>
    <w:rsid w:val="00FB0DD1"/>
    <w:rsid w:val="00FB0E06"/>
    <w:rsid w:val="00FB0FFC"/>
    <w:rsid w:val="00FB10EE"/>
    <w:rsid w:val="00FB1187"/>
    <w:rsid w:val="00FB123C"/>
    <w:rsid w:val="00FB12A5"/>
    <w:rsid w:val="00FB12FB"/>
    <w:rsid w:val="00FB131F"/>
    <w:rsid w:val="00FB1443"/>
    <w:rsid w:val="00FB144A"/>
    <w:rsid w:val="00FB15EC"/>
    <w:rsid w:val="00FB1616"/>
    <w:rsid w:val="00FB1696"/>
    <w:rsid w:val="00FB1714"/>
    <w:rsid w:val="00FB17A4"/>
    <w:rsid w:val="00FB17F9"/>
    <w:rsid w:val="00FB1956"/>
    <w:rsid w:val="00FB19CC"/>
    <w:rsid w:val="00FB1A23"/>
    <w:rsid w:val="00FB1AF9"/>
    <w:rsid w:val="00FB1B53"/>
    <w:rsid w:val="00FB1BEB"/>
    <w:rsid w:val="00FB1CB6"/>
    <w:rsid w:val="00FB1DD4"/>
    <w:rsid w:val="00FB1DEC"/>
    <w:rsid w:val="00FB200E"/>
    <w:rsid w:val="00FB20C3"/>
    <w:rsid w:val="00FB2383"/>
    <w:rsid w:val="00FB23DA"/>
    <w:rsid w:val="00FB2409"/>
    <w:rsid w:val="00FB2701"/>
    <w:rsid w:val="00FB281D"/>
    <w:rsid w:val="00FB2AC7"/>
    <w:rsid w:val="00FB2CB6"/>
    <w:rsid w:val="00FB2ECC"/>
    <w:rsid w:val="00FB3354"/>
    <w:rsid w:val="00FB33C2"/>
    <w:rsid w:val="00FB354D"/>
    <w:rsid w:val="00FB3597"/>
    <w:rsid w:val="00FB3611"/>
    <w:rsid w:val="00FB3642"/>
    <w:rsid w:val="00FB365A"/>
    <w:rsid w:val="00FB36BF"/>
    <w:rsid w:val="00FB36C6"/>
    <w:rsid w:val="00FB37AC"/>
    <w:rsid w:val="00FB37D3"/>
    <w:rsid w:val="00FB388E"/>
    <w:rsid w:val="00FB38D3"/>
    <w:rsid w:val="00FB3940"/>
    <w:rsid w:val="00FB39D0"/>
    <w:rsid w:val="00FB3AEF"/>
    <w:rsid w:val="00FB3C65"/>
    <w:rsid w:val="00FB3D55"/>
    <w:rsid w:val="00FB3E5F"/>
    <w:rsid w:val="00FB4023"/>
    <w:rsid w:val="00FB4056"/>
    <w:rsid w:val="00FB40BD"/>
    <w:rsid w:val="00FB4118"/>
    <w:rsid w:val="00FB4192"/>
    <w:rsid w:val="00FB4279"/>
    <w:rsid w:val="00FB42B2"/>
    <w:rsid w:val="00FB42C7"/>
    <w:rsid w:val="00FB4370"/>
    <w:rsid w:val="00FB45F8"/>
    <w:rsid w:val="00FB4BF5"/>
    <w:rsid w:val="00FB4D21"/>
    <w:rsid w:val="00FB4D4D"/>
    <w:rsid w:val="00FB4F3C"/>
    <w:rsid w:val="00FB5003"/>
    <w:rsid w:val="00FB502E"/>
    <w:rsid w:val="00FB509E"/>
    <w:rsid w:val="00FB5151"/>
    <w:rsid w:val="00FB5323"/>
    <w:rsid w:val="00FB540B"/>
    <w:rsid w:val="00FB54AF"/>
    <w:rsid w:val="00FB55E6"/>
    <w:rsid w:val="00FB55EF"/>
    <w:rsid w:val="00FB5619"/>
    <w:rsid w:val="00FB57EC"/>
    <w:rsid w:val="00FB5905"/>
    <w:rsid w:val="00FB59E5"/>
    <w:rsid w:val="00FB5C09"/>
    <w:rsid w:val="00FB5C8E"/>
    <w:rsid w:val="00FB5D43"/>
    <w:rsid w:val="00FB5D8F"/>
    <w:rsid w:val="00FB601C"/>
    <w:rsid w:val="00FB60F0"/>
    <w:rsid w:val="00FB6220"/>
    <w:rsid w:val="00FB6234"/>
    <w:rsid w:val="00FB6390"/>
    <w:rsid w:val="00FB644C"/>
    <w:rsid w:val="00FB64C5"/>
    <w:rsid w:val="00FB65B2"/>
    <w:rsid w:val="00FB6601"/>
    <w:rsid w:val="00FB665F"/>
    <w:rsid w:val="00FB6743"/>
    <w:rsid w:val="00FB677C"/>
    <w:rsid w:val="00FB67C4"/>
    <w:rsid w:val="00FB68D5"/>
    <w:rsid w:val="00FB699C"/>
    <w:rsid w:val="00FB69F6"/>
    <w:rsid w:val="00FB6C14"/>
    <w:rsid w:val="00FB6D29"/>
    <w:rsid w:val="00FB6E00"/>
    <w:rsid w:val="00FB6E0A"/>
    <w:rsid w:val="00FB6EFD"/>
    <w:rsid w:val="00FB701F"/>
    <w:rsid w:val="00FB7355"/>
    <w:rsid w:val="00FB7365"/>
    <w:rsid w:val="00FB7465"/>
    <w:rsid w:val="00FB762B"/>
    <w:rsid w:val="00FB76A8"/>
    <w:rsid w:val="00FB76ED"/>
    <w:rsid w:val="00FB77D0"/>
    <w:rsid w:val="00FB783A"/>
    <w:rsid w:val="00FB78C8"/>
    <w:rsid w:val="00FB78D5"/>
    <w:rsid w:val="00FB798B"/>
    <w:rsid w:val="00FB79F1"/>
    <w:rsid w:val="00FB7B86"/>
    <w:rsid w:val="00FB7BBF"/>
    <w:rsid w:val="00FB7BC9"/>
    <w:rsid w:val="00FB7D4B"/>
    <w:rsid w:val="00FB7E09"/>
    <w:rsid w:val="00FB7E5D"/>
    <w:rsid w:val="00FB7EAE"/>
    <w:rsid w:val="00FB7FF6"/>
    <w:rsid w:val="00FC0019"/>
    <w:rsid w:val="00FC02F7"/>
    <w:rsid w:val="00FC05A2"/>
    <w:rsid w:val="00FC062D"/>
    <w:rsid w:val="00FC0825"/>
    <w:rsid w:val="00FC09A3"/>
    <w:rsid w:val="00FC0A4F"/>
    <w:rsid w:val="00FC0D1D"/>
    <w:rsid w:val="00FC1175"/>
    <w:rsid w:val="00FC11BA"/>
    <w:rsid w:val="00FC127F"/>
    <w:rsid w:val="00FC12DB"/>
    <w:rsid w:val="00FC1587"/>
    <w:rsid w:val="00FC15ED"/>
    <w:rsid w:val="00FC175A"/>
    <w:rsid w:val="00FC18C5"/>
    <w:rsid w:val="00FC18F5"/>
    <w:rsid w:val="00FC1BA7"/>
    <w:rsid w:val="00FC1BE8"/>
    <w:rsid w:val="00FC1C1D"/>
    <w:rsid w:val="00FC1D08"/>
    <w:rsid w:val="00FC1DB2"/>
    <w:rsid w:val="00FC1EF9"/>
    <w:rsid w:val="00FC1F3B"/>
    <w:rsid w:val="00FC2049"/>
    <w:rsid w:val="00FC23EC"/>
    <w:rsid w:val="00FC23F0"/>
    <w:rsid w:val="00FC24AB"/>
    <w:rsid w:val="00FC26ED"/>
    <w:rsid w:val="00FC27A5"/>
    <w:rsid w:val="00FC27D6"/>
    <w:rsid w:val="00FC28C0"/>
    <w:rsid w:val="00FC2907"/>
    <w:rsid w:val="00FC2919"/>
    <w:rsid w:val="00FC2947"/>
    <w:rsid w:val="00FC2995"/>
    <w:rsid w:val="00FC2A6A"/>
    <w:rsid w:val="00FC2B12"/>
    <w:rsid w:val="00FC2B49"/>
    <w:rsid w:val="00FC3034"/>
    <w:rsid w:val="00FC303E"/>
    <w:rsid w:val="00FC3053"/>
    <w:rsid w:val="00FC30FA"/>
    <w:rsid w:val="00FC313C"/>
    <w:rsid w:val="00FC3233"/>
    <w:rsid w:val="00FC329C"/>
    <w:rsid w:val="00FC3416"/>
    <w:rsid w:val="00FC3484"/>
    <w:rsid w:val="00FC34AD"/>
    <w:rsid w:val="00FC34DB"/>
    <w:rsid w:val="00FC3524"/>
    <w:rsid w:val="00FC353C"/>
    <w:rsid w:val="00FC355E"/>
    <w:rsid w:val="00FC362B"/>
    <w:rsid w:val="00FC36CA"/>
    <w:rsid w:val="00FC3715"/>
    <w:rsid w:val="00FC3730"/>
    <w:rsid w:val="00FC38AD"/>
    <w:rsid w:val="00FC3A07"/>
    <w:rsid w:val="00FC3A84"/>
    <w:rsid w:val="00FC3AA5"/>
    <w:rsid w:val="00FC3ABA"/>
    <w:rsid w:val="00FC3AE7"/>
    <w:rsid w:val="00FC3BDF"/>
    <w:rsid w:val="00FC3C18"/>
    <w:rsid w:val="00FC3D31"/>
    <w:rsid w:val="00FC3E4B"/>
    <w:rsid w:val="00FC3E50"/>
    <w:rsid w:val="00FC4014"/>
    <w:rsid w:val="00FC4131"/>
    <w:rsid w:val="00FC45D4"/>
    <w:rsid w:val="00FC46E4"/>
    <w:rsid w:val="00FC4818"/>
    <w:rsid w:val="00FC4924"/>
    <w:rsid w:val="00FC49FA"/>
    <w:rsid w:val="00FC4B2C"/>
    <w:rsid w:val="00FC4CAA"/>
    <w:rsid w:val="00FC51C6"/>
    <w:rsid w:val="00FC51E4"/>
    <w:rsid w:val="00FC52E3"/>
    <w:rsid w:val="00FC534F"/>
    <w:rsid w:val="00FC5582"/>
    <w:rsid w:val="00FC5745"/>
    <w:rsid w:val="00FC5845"/>
    <w:rsid w:val="00FC5882"/>
    <w:rsid w:val="00FC5AB1"/>
    <w:rsid w:val="00FC5B16"/>
    <w:rsid w:val="00FC5D95"/>
    <w:rsid w:val="00FC5F6F"/>
    <w:rsid w:val="00FC620A"/>
    <w:rsid w:val="00FC6362"/>
    <w:rsid w:val="00FC6393"/>
    <w:rsid w:val="00FC63E1"/>
    <w:rsid w:val="00FC6462"/>
    <w:rsid w:val="00FC651C"/>
    <w:rsid w:val="00FC65DA"/>
    <w:rsid w:val="00FC67A7"/>
    <w:rsid w:val="00FC680B"/>
    <w:rsid w:val="00FC6840"/>
    <w:rsid w:val="00FC689F"/>
    <w:rsid w:val="00FC6938"/>
    <w:rsid w:val="00FC6989"/>
    <w:rsid w:val="00FC69AD"/>
    <w:rsid w:val="00FC6A66"/>
    <w:rsid w:val="00FC6A9A"/>
    <w:rsid w:val="00FC6ADA"/>
    <w:rsid w:val="00FC6AE3"/>
    <w:rsid w:val="00FC6B4C"/>
    <w:rsid w:val="00FC6B8F"/>
    <w:rsid w:val="00FC6BAE"/>
    <w:rsid w:val="00FC6D40"/>
    <w:rsid w:val="00FC6E02"/>
    <w:rsid w:val="00FC6EA4"/>
    <w:rsid w:val="00FC6F49"/>
    <w:rsid w:val="00FC6F61"/>
    <w:rsid w:val="00FC6FAB"/>
    <w:rsid w:val="00FC71BE"/>
    <w:rsid w:val="00FC723C"/>
    <w:rsid w:val="00FC7264"/>
    <w:rsid w:val="00FC728B"/>
    <w:rsid w:val="00FC72C0"/>
    <w:rsid w:val="00FC73AA"/>
    <w:rsid w:val="00FC74C7"/>
    <w:rsid w:val="00FC75F6"/>
    <w:rsid w:val="00FC75FE"/>
    <w:rsid w:val="00FC76A4"/>
    <w:rsid w:val="00FC7755"/>
    <w:rsid w:val="00FC787A"/>
    <w:rsid w:val="00FC78AD"/>
    <w:rsid w:val="00FC7929"/>
    <w:rsid w:val="00FC7940"/>
    <w:rsid w:val="00FC794B"/>
    <w:rsid w:val="00FC7B1B"/>
    <w:rsid w:val="00FC7BB8"/>
    <w:rsid w:val="00FC7BC7"/>
    <w:rsid w:val="00FC7E7C"/>
    <w:rsid w:val="00FC7FAF"/>
    <w:rsid w:val="00FD0171"/>
    <w:rsid w:val="00FD0277"/>
    <w:rsid w:val="00FD0288"/>
    <w:rsid w:val="00FD0289"/>
    <w:rsid w:val="00FD02D4"/>
    <w:rsid w:val="00FD0348"/>
    <w:rsid w:val="00FD0377"/>
    <w:rsid w:val="00FD0431"/>
    <w:rsid w:val="00FD04E2"/>
    <w:rsid w:val="00FD056F"/>
    <w:rsid w:val="00FD0739"/>
    <w:rsid w:val="00FD0742"/>
    <w:rsid w:val="00FD0795"/>
    <w:rsid w:val="00FD089C"/>
    <w:rsid w:val="00FD09D0"/>
    <w:rsid w:val="00FD0A6B"/>
    <w:rsid w:val="00FD0CA8"/>
    <w:rsid w:val="00FD0D26"/>
    <w:rsid w:val="00FD0D43"/>
    <w:rsid w:val="00FD0D91"/>
    <w:rsid w:val="00FD0ECB"/>
    <w:rsid w:val="00FD0FBF"/>
    <w:rsid w:val="00FD0FC6"/>
    <w:rsid w:val="00FD1001"/>
    <w:rsid w:val="00FD10C8"/>
    <w:rsid w:val="00FD11AA"/>
    <w:rsid w:val="00FD11FB"/>
    <w:rsid w:val="00FD1396"/>
    <w:rsid w:val="00FD13F6"/>
    <w:rsid w:val="00FD140E"/>
    <w:rsid w:val="00FD1474"/>
    <w:rsid w:val="00FD14ED"/>
    <w:rsid w:val="00FD189B"/>
    <w:rsid w:val="00FD191C"/>
    <w:rsid w:val="00FD1AAB"/>
    <w:rsid w:val="00FD1ECB"/>
    <w:rsid w:val="00FD1F0C"/>
    <w:rsid w:val="00FD23C2"/>
    <w:rsid w:val="00FD2432"/>
    <w:rsid w:val="00FD24BF"/>
    <w:rsid w:val="00FD24C3"/>
    <w:rsid w:val="00FD25D1"/>
    <w:rsid w:val="00FD25FC"/>
    <w:rsid w:val="00FD25FE"/>
    <w:rsid w:val="00FD2611"/>
    <w:rsid w:val="00FD2639"/>
    <w:rsid w:val="00FD26E0"/>
    <w:rsid w:val="00FD2A45"/>
    <w:rsid w:val="00FD2A4A"/>
    <w:rsid w:val="00FD2E2B"/>
    <w:rsid w:val="00FD2F4D"/>
    <w:rsid w:val="00FD3092"/>
    <w:rsid w:val="00FD30DD"/>
    <w:rsid w:val="00FD3206"/>
    <w:rsid w:val="00FD325D"/>
    <w:rsid w:val="00FD3548"/>
    <w:rsid w:val="00FD3563"/>
    <w:rsid w:val="00FD359D"/>
    <w:rsid w:val="00FD36F3"/>
    <w:rsid w:val="00FD3BA9"/>
    <w:rsid w:val="00FD3C4A"/>
    <w:rsid w:val="00FD3C77"/>
    <w:rsid w:val="00FD3C79"/>
    <w:rsid w:val="00FD3CA3"/>
    <w:rsid w:val="00FD3D17"/>
    <w:rsid w:val="00FD3D7B"/>
    <w:rsid w:val="00FD4012"/>
    <w:rsid w:val="00FD418B"/>
    <w:rsid w:val="00FD419A"/>
    <w:rsid w:val="00FD4212"/>
    <w:rsid w:val="00FD42E0"/>
    <w:rsid w:val="00FD42F1"/>
    <w:rsid w:val="00FD4323"/>
    <w:rsid w:val="00FD4339"/>
    <w:rsid w:val="00FD435F"/>
    <w:rsid w:val="00FD43CF"/>
    <w:rsid w:val="00FD49F9"/>
    <w:rsid w:val="00FD4C3D"/>
    <w:rsid w:val="00FD4CE1"/>
    <w:rsid w:val="00FD4CF9"/>
    <w:rsid w:val="00FD4D5B"/>
    <w:rsid w:val="00FD4DAA"/>
    <w:rsid w:val="00FD4E2C"/>
    <w:rsid w:val="00FD4F57"/>
    <w:rsid w:val="00FD50B4"/>
    <w:rsid w:val="00FD5112"/>
    <w:rsid w:val="00FD5133"/>
    <w:rsid w:val="00FD5355"/>
    <w:rsid w:val="00FD5373"/>
    <w:rsid w:val="00FD5409"/>
    <w:rsid w:val="00FD547F"/>
    <w:rsid w:val="00FD56F3"/>
    <w:rsid w:val="00FD57F9"/>
    <w:rsid w:val="00FD5828"/>
    <w:rsid w:val="00FD5997"/>
    <w:rsid w:val="00FD59FB"/>
    <w:rsid w:val="00FD5B06"/>
    <w:rsid w:val="00FD5BED"/>
    <w:rsid w:val="00FD5D0A"/>
    <w:rsid w:val="00FD6025"/>
    <w:rsid w:val="00FD6097"/>
    <w:rsid w:val="00FD60A3"/>
    <w:rsid w:val="00FD613A"/>
    <w:rsid w:val="00FD61FC"/>
    <w:rsid w:val="00FD6255"/>
    <w:rsid w:val="00FD62BD"/>
    <w:rsid w:val="00FD631D"/>
    <w:rsid w:val="00FD6563"/>
    <w:rsid w:val="00FD65D7"/>
    <w:rsid w:val="00FD6634"/>
    <w:rsid w:val="00FD6656"/>
    <w:rsid w:val="00FD6786"/>
    <w:rsid w:val="00FD68A4"/>
    <w:rsid w:val="00FD6966"/>
    <w:rsid w:val="00FD6988"/>
    <w:rsid w:val="00FD6992"/>
    <w:rsid w:val="00FD69AE"/>
    <w:rsid w:val="00FD6A23"/>
    <w:rsid w:val="00FD6AC3"/>
    <w:rsid w:val="00FD6B04"/>
    <w:rsid w:val="00FD6B2B"/>
    <w:rsid w:val="00FD6B71"/>
    <w:rsid w:val="00FD6C92"/>
    <w:rsid w:val="00FD6DA2"/>
    <w:rsid w:val="00FD6DDE"/>
    <w:rsid w:val="00FD6E0C"/>
    <w:rsid w:val="00FD6E58"/>
    <w:rsid w:val="00FD6EB3"/>
    <w:rsid w:val="00FD6F51"/>
    <w:rsid w:val="00FD6F8C"/>
    <w:rsid w:val="00FD71EA"/>
    <w:rsid w:val="00FD720A"/>
    <w:rsid w:val="00FD740A"/>
    <w:rsid w:val="00FD747D"/>
    <w:rsid w:val="00FD793D"/>
    <w:rsid w:val="00FD79C6"/>
    <w:rsid w:val="00FD7A1A"/>
    <w:rsid w:val="00FD7A58"/>
    <w:rsid w:val="00FD7A93"/>
    <w:rsid w:val="00FD7D3D"/>
    <w:rsid w:val="00FD7D4A"/>
    <w:rsid w:val="00FD7D76"/>
    <w:rsid w:val="00FD7EDE"/>
    <w:rsid w:val="00FD7FC7"/>
    <w:rsid w:val="00FE00C3"/>
    <w:rsid w:val="00FE02E0"/>
    <w:rsid w:val="00FE0352"/>
    <w:rsid w:val="00FE03C6"/>
    <w:rsid w:val="00FE044A"/>
    <w:rsid w:val="00FE050C"/>
    <w:rsid w:val="00FE0887"/>
    <w:rsid w:val="00FE0A6E"/>
    <w:rsid w:val="00FE0C42"/>
    <w:rsid w:val="00FE0C6B"/>
    <w:rsid w:val="00FE0D33"/>
    <w:rsid w:val="00FE0DB5"/>
    <w:rsid w:val="00FE0EE0"/>
    <w:rsid w:val="00FE0F40"/>
    <w:rsid w:val="00FE0FDC"/>
    <w:rsid w:val="00FE1029"/>
    <w:rsid w:val="00FE110D"/>
    <w:rsid w:val="00FE1266"/>
    <w:rsid w:val="00FE129D"/>
    <w:rsid w:val="00FE1431"/>
    <w:rsid w:val="00FE177B"/>
    <w:rsid w:val="00FE1781"/>
    <w:rsid w:val="00FE1804"/>
    <w:rsid w:val="00FE1975"/>
    <w:rsid w:val="00FE1C1D"/>
    <w:rsid w:val="00FE1CF1"/>
    <w:rsid w:val="00FE1FBC"/>
    <w:rsid w:val="00FE1FD0"/>
    <w:rsid w:val="00FE1FFC"/>
    <w:rsid w:val="00FE1FFF"/>
    <w:rsid w:val="00FE24E2"/>
    <w:rsid w:val="00FE2668"/>
    <w:rsid w:val="00FE26BA"/>
    <w:rsid w:val="00FE26BE"/>
    <w:rsid w:val="00FE2849"/>
    <w:rsid w:val="00FE2866"/>
    <w:rsid w:val="00FE29E0"/>
    <w:rsid w:val="00FE2C33"/>
    <w:rsid w:val="00FE2D5E"/>
    <w:rsid w:val="00FE2D8D"/>
    <w:rsid w:val="00FE2E4C"/>
    <w:rsid w:val="00FE2E65"/>
    <w:rsid w:val="00FE2EEE"/>
    <w:rsid w:val="00FE2F0C"/>
    <w:rsid w:val="00FE2F1C"/>
    <w:rsid w:val="00FE2F35"/>
    <w:rsid w:val="00FE2FA0"/>
    <w:rsid w:val="00FE2FC8"/>
    <w:rsid w:val="00FE2FD4"/>
    <w:rsid w:val="00FE305F"/>
    <w:rsid w:val="00FE314B"/>
    <w:rsid w:val="00FE31BA"/>
    <w:rsid w:val="00FE3306"/>
    <w:rsid w:val="00FE336E"/>
    <w:rsid w:val="00FE342C"/>
    <w:rsid w:val="00FE3446"/>
    <w:rsid w:val="00FE344F"/>
    <w:rsid w:val="00FE34BC"/>
    <w:rsid w:val="00FE34F3"/>
    <w:rsid w:val="00FE3579"/>
    <w:rsid w:val="00FE3746"/>
    <w:rsid w:val="00FE397D"/>
    <w:rsid w:val="00FE39D1"/>
    <w:rsid w:val="00FE3A13"/>
    <w:rsid w:val="00FE3A32"/>
    <w:rsid w:val="00FE3A72"/>
    <w:rsid w:val="00FE3AEA"/>
    <w:rsid w:val="00FE3B57"/>
    <w:rsid w:val="00FE3C0E"/>
    <w:rsid w:val="00FE3DB9"/>
    <w:rsid w:val="00FE3EAE"/>
    <w:rsid w:val="00FE3EC0"/>
    <w:rsid w:val="00FE3FEE"/>
    <w:rsid w:val="00FE409E"/>
    <w:rsid w:val="00FE419A"/>
    <w:rsid w:val="00FE423C"/>
    <w:rsid w:val="00FE44A2"/>
    <w:rsid w:val="00FE44D7"/>
    <w:rsid w:val="00FE4629"/>
    <w:rsid w:val="00FE46D5"/>
    <w:rsid w:val="00FE46F9"/>
    <w:rsid w:val="00FE47CA"/>
    <w:rsid w:val="00FE47DB"/>
    <w:rsid w:val="00FE48FF"/>
    <w:rsid w:val="00FE4969"/>
    <w:rsid w:val="00FE49E9"/>
    <w:rsid w:val="00FE4A6F"/>
    <w:rsid w:val="00FE4B49"/>
    <w:rsid w:val="00FE4BCA"/>
    <w:rsid w:val="00FE4C8A"/>
    <w:rsid w:val="00FE4E5B"/>
    <w:rsid w:val="00FE4F43"/>
    <w:rsid w:val="00FE4FD0"/>
    <w:rsid w:val="00FE5034"/>
    <w:rsid w:val="00FE528A"/>
    <w:rsid w:val="00FE5600"/>
    <w:rsid w:val="00FE576E"/>
    <w:rsid w:val="00FE57BB"/>
    <w:rsid w:val="00FE59EE"/>
    <w:rsid w:val="00FE5A24"/>
    <w:rsid w:val="00FE5AA5"/>
    <w:rsid w:val="00FE5AEE"/>
    <w:rsid w:val="00FE5B19"/>
    <w:rsid w:val="00FE5C11"/>
    <w:rsid w:val="00FE5EF8"/>
    <w:rsid w:val="00FE5F3D"/>
    <w:rsid w:val="00FE5FBD"/>
    <w:rsid w:val="00FE619B"/>
    <w:rsid w:val="00FE6284"/>
    <w:rsid w:val="00FE638E"/>
    <w:rsid w:val="00FE6541"/>
    <w:rsid w:val="00FE6779"/>
    <w:rsid w:val="00FE67AA"/>
    <w:rsid w:val="00FE68F0"/>
    <w:rsid w:val="00FE6B4F"/>
    <w:rsid w:val="00FE6C36"/>
    <w:rsid w:val="00FE6C5E"/>
    <w:rsid w:val="00FE6F49"/>
    <w:rsid w:val="00FE6F87"/>
    <w:rsid w:val="00FE6FDF"/>
    <w:rsid w:val="00FE720D"/>
    <w:rsid w:val="00FE727F"/>
    <w:rsid w:val="00FE72FB"/>
    <w:rsid w:val="00FE75CF"/>
    <w:rsid w:val="00FE769F"/>
    <w:rsid w:val="00FE76FC"/>
    <w:rsid w:val="00FE7832"/>
    <w:rsid w:val="00FE7900"/>
    <w:rsid w:val="00FE7903"/>
    <w:rsid w:val="00FE796F"/>
    <w:rsid w:val="00FE79FF"/>
    <w:rsid w:val="00FE7ACA"/>
    <w:rsid w:val="00FE7CCA"/>
    <w:rsid w:val="00FE7CEC"/>
    <w:rsid w:val="00FE7DE0"/>
    <w:rsid w:val="00FE7EC5"/>
    <w:rsid w:val="00FE7ED5"/>
    <w:rsid w:val="00FE7F6B"/>
    <w:rsid w:val="00FF036D"/>
    <w:rsid w:val="00FF0382"/>
    <w:rsid w:val="00FF0529"/>
    <w:rsid w:val="00FF0668"/>
    <w:rsid w:val="00FF069C"/>
    <w:rsid w:val="00FF0A2F"/>
    <w:rsid w:val="00FF0C43"/>
    <w:rsid w:val="00FF0DDD"/>
    <w:rsid w:val="00FF0DFC"/>
    <w:rsid w:val="00FF0E06"/>
    <w:rsid w:val="00FF0E1D"/>
    <w:rsid w:val="00FF0F59"/>
    <w:rsid w:val="00FF118C"/>
    <w:rsid w:val="00FF1269"/>
    <w:rsid w:val="00FF12C4"/>
    <w:rsid w:val="00FF12CF"/>
    <w:rsid w:val="00FF1324"/>
    <w:rsid w:val="00FF1404"/>
    <w:rsid w:val="00FF1470"/>
    <w:rsid w:val="00FF147A"/>
    <w:rsid w:val="00FF1523"/>
    <w:rsid w:val="00FF1530"/>
    <w:rsid w:val="00FF1659"/>
    <w:rsid w:val="00FF1760"/>
    <w:rsid w:val="00FF194A"/>
    <w:rsid w:val="00FF1A50"/>
    <w:rsid w:val="00FF1E35"/>
    <w:rsid w:val="00FF20F9"/>
    <w:rsid w:val="00FF21A1"/>
    <w:rsid w:val="00FF221C"/>
    <w:rsid w:val="00FF22EB"/>
    <w:rsid w:val="00FF23C2"/>
    <w:rsid w:val="00FF24EF"/>
    <w:rsid w:val="00FF26FD"/>
    <w:rsid w:val="00FF28AC"/>
    <w:rsid w:val="00FF29D2"/>
    <w:rsid w:val="00FF2ADF"/>
    <w:rsid w:val="00FF2B8A"/>
    <w:rsid w:val="00FF2DB5"/>
    <w:rsid w:val="00FF2E56"/>
    <w:rsid w:val="00FF2E71"/>
    <w:rsid w:val="00FF32C1"/>
    <w:rsid w:val="00FF338E"/>
    <w:rsid w:val="00FF357A"/>
    <w:rsid w:val="00FF383B"/>
    <w:rsid w:val="00FF38DD"/>
    <w:rsid w:val="00FF39BF"/>
    <w:rsid w:val="00FF39C4"/>
    <w:rsid w:val="00FF3A34"/>
    <w:rsid w:val="00FF3DE5"/>
    <w:rsid w:val="00FF3DF4"/>
    <w:rsid w:val="00FF3F00"/>
    <w:rsid w:val="00FF3FD3"/>
    <w:rsid w:val="00FF42BE"/>
    <w:rsid w:val="00FF4465"/>
    <w:rsid w:val="00FF447A"/>
    <w:rsid w:val="00FF451B"/>
    <w:rsid w:val="00FF4530"/>
    <w:rsid w:val="00FF4685"/>
    <w:rsid w:val="00FF479F"/>
    <w:rsid w:val="00FF487D"/>
    <w:rsid w:val="00FF489F"/>
    <w:rsid w:val="00FF4CEE"/>
    <w:rsid w:val="00FF4DBA"/>
    <w:rsid w:val="00FF4EE3"/>
    <w:rsid w:val="00FF4F8D"/>
    <w:rsid w:val="00FF503F"/>
    <w:rsid w:val="00FF512D"/>
    <w:rsid w:val="00FF517D"/>
    <w:rsid w:val="00FF520E"/>
    <w:rsid w:val="00FF5281"/>
    <w:rsid w:val="00FF52EE"/>
    <w:rsid w:val="00FF53D3"/>
    <w:rsid w:val="00FF55C8"/>
    <w:rsid w:val="00FF567F"/>
    <w:rsid w:val="00FF5719"/>
    <w:rsid w:val="00FF5756"/>
    <w:rsid w:val="00FF5783"/>
    <w:rsid w:val="00FF57D2"/>
    <w:rsid w:val="00FF5886"/>
    <w:rsid w:val="00FF58D0"/>
    <w:rsid w:val="00FF59EA"/>
    <w:rsid w:val="00FF5AB4"/>
    <w:rsid w:val="00FF5BF6"/>
    <w:rsid w:val="00FF5C2A"/>
    <w:rsid w:val="00FF5D18"/>
    <w:rsid w:val="00FF5E1C"/>
    <w:rsid w:val="00FF6127"/>
    <w:rsid w:val="00FF6263"/>
    <w:rsid w:val="00FF629C"/>
    <w:rsid w:val="00FF6414"/>
    <w:rsid w:val="00FF652A"/>
    <w:rsid w:val="00FF6559"/>
    <w:rsid w:val="00FF686E"/>
    <w:rsid w:val="00FF68AF"/>
    <w:rsid w:val="00FF6AE3"/>
    <w:rsid w:val="00FF6B99"/>
    <w:rsid w:val="00FF6C50"/>
    <w:rsid w:val="00FF6C61"/>
    <w:rsid w:val="00FF6E91"/>
    <w:rsid w:val="00FF6FAA"/>
    <w:rsid w:val="00FF7099"/>
    <w:rsid w:val="00FF711D"/>
    <w:rsid w:val="00FF72AE"/>
    <w:rsid w:val="00FF73B8"/>
    <w:rsid w:val="00FF73D2"/>
    <w:rsid w:val="00FF773D"/>
    <w:rsid w:val="00FF778D"/>
    <w:rsid w:val="00FF77A4"/>
    <w:rsid w:val="00FF77C4"/>
    <w:rsid w:val="00FF77FD"/>
    <w:rsid w:val="00FF7838"/>
    <w:rsid w:val="00FF7BFB"/>
    <w:rsid w:val="00FF7CFC"/>
    <w:rsid w:val="00FF7F02"/>
    <w:rsid w:val="01062FDD"/>
    <w:rsid w:val="01121557"/>
    <w:rsid w:val="0124CCD5"/>
    <w:rsid w:val="015C7CA1"/>
    <w:rsid w:val="0161AAA2"/>
    <w:rsid w:val="01655E3A"/>
    <w:rsid w:val="01C7B050"/>
    <w:rsid w:val="01E73845"/>
    <w:rsid w:val="01EAA358"/>
    <w:rsid w:val="020B077D"/>
    <w:rsid w:val="022A69AA"/>
    <w:rsid w:val="022A82B2"/>
    <w:rsid w:val="0232FE46"/>
    <w:rsid w:val="02374C19"/>
    <w:rsid w:val="02437DB1"/>
    <w:rsid w:val="026849A5"/>
    <w:rsid w:val="027775C3"/>
    <w:rsid w:val="02796CEC"/>
    <w:rsid w:val="028CB877"/>
    <w:rsid w:val="029E9CC2"/>
    <w:rsid w:val="02A17CB2"/>
    <w:rsid w:val="02AAC4AC"/>
    <w:rsid w:val="02B032CE"/>
    <w:rsid w:val="02B1F9D1"/>
    <w:rsid w:val="02B45C71"/>
    <w:rsid w:val="02B8DEAD"/>
    <w:rsid w:val="02CFC0F9"/>
    <w:rsid w:val="02D58AA6"/>
    <w:rsid w:val="02EFFE41"/>
    <w:rsid w:val="0314F4DD"/>
    <w:rsid w:val="03320021"/>
    <w:rsid w:val="033417D2"/>
    <w:rsid w:val="033B579E"/>
    <w:rsid w:val="0343DE10"/>
    <w:rsid w:val="037E1EFE"/>
    <w:rsid w:val="03844680"/>
    <w:rsid w:val="039114BF"/>
    <w:rsid w:val="0395D2E9"/>
    <w:rsid w:val="03B7DCC8"/>
    <w:rsid w:val="03B7EB08"/>
    <w:rsid w:val="03BBD9FE"/>
    <w:rsid w:val="03CF3A1F"/>
    <w:rsid w:val="03CF9FC0"/>
    <w:rsid w:val="03E28217"/>
    <w:rsid w:val="03FDAC3D"/>
    <w:rsid w:val="0400F977"/>
    <w:rsid w:val="04045D29"/>
    <w:rsid w:val="040829F6"/>
    <w:rsid w:val="041B7A8D"/>
    <w:rsid w:val="044B563A"/>
    <w:rsid w:val="0464160B"/>
    <w:rsid w:val="0468D011"/>
    <w:rsid w:val="047B4227"/>
    <w:rsid w:val="0485A96D"/>
    <w:rsid w:val="048C3014"/>
    <w:rsid w:val="0496CFB9"/>
    <w:rsid w:val="04A468A3"/>
    <w:rsid w:val="04AAF25B"/>
    <w:rsid w:val="04B261B5"/>
    <w:rsid w:val="04B9FB0C"/>
    <w:rsid w:val="04D7BD24"/>
    <w:rsid w:val="04E596B6"/>
    <w:rsid w:val="04ED3E27"/>
    <w:rsid w:val="050E033D"/>
    <w:rsid w:val="050F7483"/>
    <w:rsid w:val="0511ABE8"/>
    <w:rsid w:val="051E5093"/>
    <w:rsid w:val="054783B5"/>
    <w:rsid w:val="0573F0B6"/>
    <w:rsid w:val="0576CE1C"/>
    <w:rsid w:val="05A88714"/>
    <w:rsid w:val="05ABFB74"/>
    <w:rsid w:val="05AE9C11"/>
    <w:rsid w:val="05B7FBCF"/>
    <w:rsid w:val="05D4CF8E"/>
    <w:rsid w:val="05DBAE59"/>
    <w:rsid w:val="05E14EB6"/>
    <w:rsid w:val="06008E2B"/>
    <w:rsid w:val="0601F107"/>
    <w:rsid w:val="06157F21"/>
    <w:rsid w:val="061BA0A8"/>
    <w:rsid w:val="061BA24A"/>
    <w:rsid w:val="062E6017"/>
    <w:rsid w:val="06612B95"/>
    <w:rsid w:val="06621E2F"/>
    <w:rsid w:val="0667B357"/>
    <w:rsid w:val="067C0A3B"/>
    <w:rsid w:val="06812F59"/>
    <w:rsid w:val="069A29AC"/>
    <w:rsid w:val="069FA848"/>
    <w:rsid w:val="06A25F17"/>
    <w:rsid w:val="06A6CA2E"/>
    <w:rsid w:val="06AD1D63"/>
    <w:rsid w:val="06AFAA77"/>
    <w:rsid w:val="06C2E042"/>
    <w:rsid w:val="06C3A9B5"/>
    <w:rsid w:val="06CA6548"/>
    <w:rsid w:val="06CB941B"/>
    <w:rsid w:val="06E8F841"/>
    <w:rsid w:val="06F697D2"/>
    <w:rsid w:val="06FC29B3"/>
    <w:rsid w:val="070412E1"/>
    <w:rsid w:val="0704DDF5"/>
    <w:rsid w:val="07098BF9"/>
    <w:rsid w:val="0713E461"/>
    <w:rsid w:val="071F8ECA"/>
    <w:rsid w:val="071FD7A1"/>
    <w:rsid w:val="072ABA7E"/>
    <w:rsid w:val="0731D6D3"/>
    <w:rsid w:val="07369B7E"/>
    <w:rsid w:val="0742295D"/>
    <w:rsid w:val="0751624D"/>
    <w:rsid w:val="0762ACC3"/>
    <w:rsid w:val="078A3350"/>
    <w:rsid w:val="07A5DEE7"/>
    <w:rsid w:val="07BC6C29"/>
    <w:rsid w:val="07C5EBFC"/>
    <w:rsid w:val="07C602D8"/>
    <w:rsid w:val="07D0830E"/>
    <w:rsid w:val="07D1752F"/>
    <w:rsid w:val="07DAADB0"/>
    <w:rsid w:val="07DFBABF"/>
    <w:rsid w:val="080652EF"/>
    <w:rsid w:val="08076E9E"/>
    <w:rsid w:val="08099AA3"/>
    <w:rsid w:val="080A8870"/>
    <w:rsid w:val="0814715A"/>
    <w:rsid w:val="081EBB55"/>
    <w:rsid w:val="0822C23A"/>
    <w:rsid w:val="08390CF5"/>
    <w:rsid w:val="08765912"/>
    <w:rsid w:val="087C3358"/>
    <w:rsid w:val="0899A7D0"/>
    <w:rsid w:val="089ACD78"/>
    <w:rsid w:val="08B19CEC"/>
    <w:rsid w:val="08BDB8BA"/>
    <w:rsid w:val="08C38073"/>
    <w:rsid w:val="08C5A6C1"/>
    <w:rsid w:val="08C97182"/>
    <w:rsid w:val="08FD6696"/>
    <w:rsid w:val="090A369B"/>
    <w:rsid w:val="091D2E10"/>
    <w:rsid w:val="095218A8"/>
    <w:rsid w:val="0955B0E7"/>
    <w:rsid w:val="0958ED4B"/>
    <w:rsid w:val="095BC47E"/>
    <w:rsid w:val="09612C5C"/>
    <w:rsid w:val="096239DE"/>
    <w:rsid w:val="09630D65"/>
    <w:rsid w:val="0971297C"/>
    <w:rsid w:val="097FC206"/>
    <w:rsid w:val="09815C4B"/>
    <w:rsid w:val="099CC1D9"/>
    <w:rsid w:val="09C66CCF"/>
    <w:rsid w:val="09D38C11"/>
    <w:rsid w:val="09E407CE"/>
    <w:rsid w:val="09EFD08F"/>
    <w:rsid w:val="0A031510"/>
    <w:rsid w:val="0A1FBAB1"/>
    <w:rsid w:val="0A2A79D2"/>
    <w:rsid w:val="0A3FB0B5"/>
    <w:rsid w:val="0A55BCE8"/>
    <w:rsid w:val="0A5C0F68"/>
    <w:rsid w:val="0A61AB46"/>
    <w:rsid w:val="0A6FE651"/>
    <w:rsid w:val="0A80F471"/>
    <w:rsid w:val="0A8DFF61"/>
    <w:rsid w:val="0AB0C9B9"/>
    <w:rsid w:val="0ABB3F55"/>
    <w:rsid w:val="0AC26238"/>
    <w:rsid w:val="0AC52FF6"/>
    <w:rsid w:val="0AD60AEB"/>
    <w:rsid w:val="0AD9E4D1"/>
    <w:rsid w:val="0ADF5308"/>
    <w:rsid w:val="0AE63DDD"/>
    <w:rsid w:val="0AEEDCBB"/>
    <w:rsid w:val="0AF11DDC"/>
    <w:rsid w:val="0B162C03"/>
    <w:rsid w:val="0B194885"/>
    <w:rsid w:val="0B2EBC50"/>
    <w:rsid w:val="0B42C453"/>
    <w:rsid w:val="0B54C0E0"/>
    <w:rsid w:val="0B607000"/>
    <w:rsid w:val="0B608797"/>
    <w:rsid w:val="0B793A44"/>
    <w:rsid w:val="0B88FD0E"/>
    <w:rsid w:val="0B9E1B7A"/>
    <w:rsid w:val="0BB28FBE"/>
    <w:rsid w:val="0BB9B1C0"/>
    <w:rsid w:val="0BBAF3B3"/>
    <w:rsid w:val="0BC888F5"/>
    <w:rsid w:val="0BCFA36C"/>
    <w:rsid w:val="0BDFAF4A"/>
    <w:rsid w:val="0BEC2E47"/>
    <w:rsid w:val="0BF47D1D"/>
    <w:rsid w:val="0BF8BA7C"/>
    <w:rsid w:val="0BFB0DF2"/>
    <w:rsid w:val="0C0F3338"/>
    <w:rsid w:val="0C1F48FA"/>
    <w:rsid w:val="0C1FD4F6"/>
    <w:rsid w:val="0C204E7B"/>
    <w:rsid w:val="0C29144B"/>
    <w:rsid w:val="0C2B41DB"/>
    <w:rsid w:val="0C38DA7E"/>
    <w:rsid w:val="0C56BA98"/>
    <w:rsid w:val="0C58617E"/>
    <w:rsid w:val="0C5C3BE1"/>
    <w:rsid w:val="0C6D95C6"/>
    <w:rsid w:val="0C80E3ED"/>
    <w:rsid w:val="0C838120"/>
    <w:rsid w:val="0C97331E"/>
    <w:rsid w:val="0CA93A40"/>
    <w:rsid w:val="0CA9D027"/>
    <w:rsid w:val="0CBEFFA6"/>
    <w:rsid w:val="0CBFFFF4"/>
    <w:rsid w:val="0CCE1790"/>
    <w:rsid w:val="0CDD03F1"/>
    <w:rsid w:val="0CE4592B"/>
    <w:rsid w:val="0CF5F695"/>
    <w:rsid w:val="0D0731EF"/>
    <w:rsid w:val="0D33CBE1"/>
    <w:rsid w:val="0D34A77A"/>
    <w:rsid w:val="0D5AD3D9"/>
    <w:rsid w:val="0D5D8944"/>
    <w:rsid w:val="0D64DB0F"/>
    <w:rsid w:val="0D692C65"/>
    <w:rsid w:val="0D87D45F"/>
    <w:rsid w:val="0DA4B3FC"/>
    <w:rsid w:val="0DC21C5F"/>
    <w:rsid w:val="0DCF9244"/>
    <w:rsid w:val="0DD930CC"/>
    <w:rsid w:val="0DEC84AF"/>
    <w:rsid w:val="0DF700D3"/>
    <w:rsid w:val="0DF70948"/>
    <w:rsid w:val="0E0AF9E8"/>
    <w:rsid w:val="0E124FE9"/>
    <w:rsid w:val="0E1A66E2"/>
    <w:rsid w:val="0E21F5E2"/>
    <w:rsid w:val="0E2B474E"/>
    <w:rsid w:val="0E2BBB6B"/>
    <w:rsid w:val="0E2D3649"/>
    <w:rsid w:val="0E3632FB"/>
    <w:rsid w:val="0E3AD841"/>
    <w:rsid w:val="0E524E6B"/>
    <w:rsid w:val="0E5B02D0"/>
    <w:rsid w:val="0E6C3751"/>
    <w:rsid w:val="0E73F427"/>
    <w:rsid w:val="0E8352D9"/>
    <w:rsid w:val="0EAB6DCE"/>
    <w:rsid w:val="0EC13365"/>
    <w:rsid w:val="0EC3576D"/>
    <w:rsid w:val="0ED4172E"/>
    <w:rsid w:val="0EDF0CAC"/>
    <w:rsid w:val="0EE5133B"/>
    <w:rsid w:val="0F095DA1"/>
    <w:rsid w:val="0F0C19DB"/>
    <w:rsid w:val="0F104613"/>
    <w:rsid w:val="0F2296CD"/>
    <w:rsid w:val="0F35C1F2"/>
    <w:rsid w:val="0F39AF0A"/>
    <w:rsid w:val="0F4266F1"/>
    <w:rsid w:val="0F43BFAF"/>
    <w:rsid w:val="0F572B95"/>
    <w:rsid w:val="0F5841F7"/>
    <w:rsid w:val="0F5DBA1C"/>
    <w:rsid w:val="0F62914F"/>
    <w:rsid w:val="0F7FDEA5"/>
    <w:rsid w:val="0F9427EA"/>
    <w:rsid w:val="0F9FF95F"/>
    <w:rsid w:val="0FA21EF8"/>
    <w:rsid w:val="0FAEBCDD"/>
    <w:rsid w:val="0FBC0D7B"/>
    <w:rsid w:val="0FC141CE"/>
    <w:rsid w:val="0FDE0011"/>
    <w:rsid w:val="0FEBEBEE"/>
    <w:rsid w:val="10066876"/>
    <w:rsid w:val="10163D8A"/>
    <w:rsid w:val="10281E57"/>
    <w:rsid w:val="10553C89"/>
    <w:rsid w:val="1062629D"/>
    <w:rsid w:val="106418E5"/>
    <w:rsid w:val="106B8214"/>
    <w:rsid w:val="1097577C"/>
    <w:rsid w:val="10A79967"/>
    <w:rsid w:val="10DF661C"/>
    <w:rsid w:val="10FF7114"/>
    <w:rsid w:val="111467D1"/>
    <w:rsid w:val="115AF2EA"/>
    <w:rsid w:val="11919A52"/>
    <w:rsid w:val="11B4B1FF"/>
    <w:rsid w:val="11C3DED0"/>
    <w:rsid w:val="11D3E81A"/>
    <w:rsid w:val="11EE2134"/>
    <w:rsid w:val="121D3A3D"/>
    <w:rsid w:val="1222DAB6"/>
    <w:rsid w:val="1237D93E"/>
    <w:rsid w:val="12569964"/>
    <w:rsid w:val="12695F1D"/>
    <w:rsid w:val="126D09C5"/>
    <w:rsid w:val="127A69C4"/>
    <w:rsid w:val="127DC347"/>
    <w:rsid w:val="127EE74D"/>
    <w:rsid w:val="12963773"/>
    <w:rsid w:val="12A13C44"/>
    <w:rsid w:val="12A6E03F"/>
    <w:rsid w:val="12A7A6EA"/>
    <w:rsid w:val="12A9AF5D"/>
    <w:rsid w:val="12AFFCF6"/>
    <w:rsid w:val="12B4C318"/>
    <w:rsid w:val="12D7AD6B"/>
    <w:rsid w:val="12DC6D40"/>
    <w:rsid w:val="12FB87D6"/>
    <w:rsid w:val="130BBA1A"/>
    <w:rsid w:val="13127439"/>
    <w:rsid w:val="131AFDF5"/>
    <w:rsid w:val="13218F97"/>
    <w:rsid w:val="132A7EE5"/>
    <w:rsid w:val="1335F8A8"/>
    <w:rsid w:val="13383C48"/>
    <w:rsid w:val="134BEA03"/>
    <w:rsid w:val="134E925E"/>
    <w:rsid w:val="134EBB24"/>
    <w:rsid w:val="1358C90C"/>
    <w:rsid w:val="1376F1AC"/>
    <w:rsid w:val="138D3F8F"/>
    <w:rsid w:val="139A29ED"/>
    <w:rsid w:val="13A1DF78"/>
    <w:rsid w:val="13A33659"/>
    <w:rsid w:val="13B9D0E8"/>
    <w:rsid w:val="13C0FD45"/>
    <w:rsid w:val="13EFE1CD"/>
    <w:rsid w:val="13FA5B15"/>
    <w:rsid w:val="144ED563"/>
    <w:rsid w:val="147F156C"/>
    <w:rsid w:val="1490AA13"/>
    <w:rsid w:val="1495DC41"/>
    <w:rsid w:val="149B1027"/>
    <w:rsid w:val="14AA28A9"/>
    <w:rsid w:val="14B14B6F"/>
    <w:rsid w:val="14C2674C"/>
    <w:rsid w:val="14C99B1E"/>
    <w:rsid w:val="14CA498B"/>
    <w:rsid w:val="14D2AC03"/>
    <w:rsid w:val="14E5FB09"/>
    <w:rsid w:val="14EC058E"/>
    <w:rsid w:val="14EF782E"/>
    <w:rsid w:val="14F2478B"/>
    <w:rsid w:val="14FC1978"/>
    <w:rsid w:val="1504B6AB"/>
    <w:rsid w:val="150DCB3B"/>
    <w:rsid w:val="153BA7ED"/>
    <w:rsid w:val="1566989D"/>
    <w:rsid w:val="156EC0E0"/>
    <w:rsid w:val="1586488B"/>
    <w:rsid w:val="15957C65"/>
    <w:rsid w:val="1599E233"/>
    <w:rsid w:val="15AE409A"/>
    <w:rsid w:val="15F955A4"/>
    <w:rsid w:val="15FE5737"/>
    <w:rsid w:val="160E2111"/>
    <w:rsid w:val="16131EF6"/>
    <w:rsid w:val="164164B9"/>
    <w:rsid w:val="1646E486"/>
    <w:rsid w:val="164D1191"/>
    <w:rsid w:val="164ECE69"/>
    <w:rsid w:val="1650912A"/>
    <w:rsid w:val="16550B8F"/>
    <w:rsid w:val="165892D9"/>
    <w:rsid w:val="166E9B63"/>
    <w:rsid w:val="1670200C"/>
    <w:rsid w:val="1672E937"/>
    <w:rsid w:val="1677A7AF"/>
    <w:rsid w:val="169EB0B4"/>
    <w:rsid w:val="16A6942A"/>
    <w:rsid w:val="16A7298F"/>
    <w:rsid w:val="16ADD2E5"/>
    <w:rsid w:val="16B38E6D"/>
    <w:rsid w:val="16D33FE7"/>
    <w:rsid w:val="16D74B9F"/>
    <w:rsid w:val="16EC382A"/>
    <w:rsid w:val="16F57910"/>
    <w:rsid w:val="16FCB9B3"/>
    <w:rsid w:val="171FA021"/>
    <w:rsid w:val="1720DFE0"/>
    <w:rsid w:val="173A23B7"/>
    <w:rsid w:val="173AEF9A"/>
    <w:rsid w:val="176741A0"/>
    <w:rsid w:val="177C1E8A"/>
    <w:rsid w:val="17818B58"/>
    <w:rsid w:val="178D5555"/>
    <w:rsid w:val="17A36324"/>
    <w:rsid w:val="17A6AAA4"/>
    <w:rsid w:val="17BD14A4"/>
    <w:rsid w:val="17CDE45A"/>
    <w:rsid w:val="17D03B49"/>
    <w:rsid w:val="17E1B221"/>
    <w:rsid w:val="17E926E1"/>
    <w:rsid w:val="17ED54C8"/>
    <w:rsid w:val="17FAFD86"/>
    <w:rsid w:val="17FF769C"/>
    <w:rsid w:val="1804363F"/>
    <w:rsid w:val="180C4B4F"/>
    <w:rsid w:val="18104BB2"/>
    <w:rsid w:val="1816621C"/>
    <w:rsid w:val="1825DCE3"/>
    <w:rsid w:val="1838133D"/>
    <w:rsid w:val="183851DC"/>
    <w:rsid w:val="184F4DBA"/>
    <w:rsid w:val="18557048"/>
    <w:rsid w:val="18703D25"/>
    <w:rsid w:val="18843C46"/>
    <w:rsid w:val="1887B5AD"/>
    <w:rsid w:val="188F1B74"/>
    <w:rsid w:val="189F7D0D"/>
    <w:rsid w:val="18B3ED10"/>
    <w:rsid w:val="18C1B05E"/>
    <w:rsid w:val="18E73243"/>
    <w:rsid w:val="18E8D950"/>
    <w:rsid w:val="18E9939C"/>
    <w:rsid w:val="18F208F5"/>
    <w:rsid w:val="18F54E2C"/>
    <w:rsid w:val="18F91531"/>
    <w:rsid w:val="18FB76CE"/>
    <w:rsid w:val="19046057"/>
    <w:rsid w:val="19055595"/>
    <w:rsid w:val="19161A67"/>
    <w:rsid w:val="192AA2C8"/>
    <w:rsid w:val="192BFD5C"/>
    <w:rsid w:val="192E06D2"/>
    <w:rsid w:val="193F185A"/>
    <w:rsid w:val="194B100F"/>
    <w:rsid w:val="194D115C"/>
    <w:rsid w:val="19505AEB"/>
    <w:rsid w:val="1955CF62"/>
    <w:rsid w:val="196584CD"/>
    <w:rsid w:val="196752E0"/>
    <w:rsid w:val="196AC11A"/>
    <w:rsid w:val="1986C38B"/>
    <w:rsid w:val="198ED53B"/>
    <w:rsid w:val="199E5F26"/>
    <w:rsid w:val="19C134A8"/>
    <w:rsid w:val="19DD25FF"/>
    <w:rsid w:val="19E1EE7B"/>
    <w:rsid w:val="19EF733F"/>
    <w:rsid w:val="19F3A4CB"/>
    <w:rsid w:val="19FFED68"/>
    <w:rsid w:val="1A391B00"/>
    <w:rsid w:val="1A5CD807"/>
    <w:rsid w:val="1A5EF5D2"/>
    <w:rsid w:val="1A81DD7D"/>
    <w:rsid w:val="1A82315C"/>
    <w:rsid w:val="1A8E1048"/>
    <w:rsid w:val="1A9A4BB9"/>
    <w:rsid w:val="1AA0C85B"/>
    <w:rsid w:val="1AC6F55D"/>
    <w:rsid w:val="1B1F06C4"/>
    <w:rsid w:val="1B28996F"/>
    <w:rsid w:val="1B33A179"/>
    <w:rsid w:val="1B4AA6E8"/>
    <w:rsid w:val="1B4B0D34"/>
    <w:rsid w:val="1B5D9154"/>
    <w:rsid w:val="1B6E96B3"/>
    <w:rsid w:val="1B8C5936"/>
    <w:rsid w:val="1B9201A8"/>
    <w:rsid w:val="1B97E494"/>
    <w:rsid w:val="1BA556B9"/>
    <w:rsid w:val="1BBC0AA5"/>
    <w:rsid w:val="1BCB4073"/>
    <w:rsid w:val="1BD8E709"/>
    <w:rsid w:val="1BE0686D"/>
    <w:rsid w:val="1BE7CC3E"/>
    <w:rsid w:val="1BEA8300"/>
    <w:rsid w:val="1BFB6B70"/>
    <w:rsid w:val="1C06359F"/>
    <w:rsid w:val="1C1FA3BD"/>
    <w:rsid w:val="1C362107"/>
    <w:rsid w:val="1C478772"/>
    <w:rsid w:val="1C84F4D7"/>
    <w:rsid w:val="1C8A3A34"/>
    <w:rsid w:val="1C8BEE24"/>
    <w:rsid w:val="1C8CC61B"/>
    <w:rsid w:val="1CA344FA"/>
    <w:rsid w:val="1CA3A760"/>
    <w:rsid w:val="1CA8DE9C"/>
    <w:rsid w:val="1CAAA1F7"/>
    <w:rsid w:val="1CAF94D0"/>
    <w:rsid w:val="1CAFB741"/>
    <w:rsid w:val="1CBCF672"/>
    <w:rsid w:val="1CD072DB"/>
    <w:rsid w:val="1CD54CF0"/>
    <w:rsid w:val="1CD55327"/>
    <w:rsid w:val="1CEB19A4"/>
    <w:rsid w:val="1CF5008F"/>
    <w:rsid w:val="1CF5462D"/>
    <w:rsid w:val="1CF6804E"/>
    <w:rsid w:val="1CF9FEA1"/>
    <w:rsid w:val="1CFBA936"/>
    <w:rsid w:val="1D0FFB33"/>
    <w:rsid w:val="1D123351"/>
    <w:rsid w:val="1D18C8E6"/>
    <w:rsid w:val="1D1E1D07"/>
    <w:rsid w:val="1D1ED0B1"/>
    <w:rsid w:val="1D48005C"/>
    <w:rsid w:val="1D586D2A"/>
    <w:rsid w:val="1D609659"/>
    <w:rsid w:val="1D6C6E73"/>
    <w:rsid w:val="1D6E8659"/>
    <w:rsid w:val="1D6F430B"/>
    <w:rsid w:val="1D710A5C"/>
    <w:rsid w:val="1D8D3475"/>
    <w:rsid w:val="1D964799"/>
    <w:rsid w:val="1D98CBA0"/>
    <w:rsid w:val="1DAAA4E4"/>
    <w:rsid w:val="1DAE2440"/>
    <w:rsid w:val="1DB26295"/>
    <w:rsid w:val="1DB778B8"/>
    <w:rsid w:val="1DB914DA"/>
    <w:rsid w:val="1DD2062F"/>
    <w:rsid w:val="1DDEB586"/>
    <w:rsid w:val="1DF3DCB9"/>
    <w:rsid w:val="1E00C5E3"/>
    <w:rsid w:val="1E09F685"/>
    <w:rsid w:val="1E14DBF6"/>
    <w:rsid w:val="1E33BD9C"/>
    <w:rsid w:val="1E6364FB"/>
    <w:rsid w:val="1E7B92E0"/>
    <w:rsid w:val="1E8C2667"/>
    <w:rsid w:val="1EA23E27"/>
    <w:rsid w:val="1EA49394"/>
    <w:rsid w:val="1EB4712D"/>
    <w:rsid w:val="1EB4B85F"/>
    <w:rsid w:val="1ECCE56A"/>
    <w:rsid w:val="1ECFD4B1"/>
    <w:rsid w:val="1F0CF4B2"/>
    <w:rsid w:val="1F2A143B"/>
    <w:rsid w:val="1F33B428"/>
    <w:rsid w:val="1F3B5564"/>
    <w:rsid w:val="1F3FEC12"/>
    <w:rsid w:val="1F50268A"/>
    <w:rsid w:val="1F6794BF"/>
    <w:rsid w:val="1FB1A517"/>
    <w:rsid w:val="1FB940BC"/>
    <w:rsid w:val="1FBF32BB"/>
    <w:rsid w:val="1FC11E9F"/>
    <w:rsid w:val="1FCB82E9"/>
    <w:rsid w:val="1FCD2568"/>
    <w:rsid w:val="1FD48460"/>
    <w:rsid w:val="1FD896B9"/>
    <w:rsid w:val="1FDD419C"/>
    <w:rsid w:val="1FE6E9DC"/>
    <w:rsid w:val="1FEC1E4B"/>
    <w:rsid w:val="1FF02DAC"/>
    <w:rsid w:val="1FFBE86E"/>
    <w:rsid w:val="201C3525"/>
    <w:rsid w:val="203547CA"/>
    <w:rsid w:val="20450B73"/>
    <w:rsid w:val="2045D78E"/>
    <w:rsid w:val="204DCE48"/>
    <w:rsid w:val="205A71CE"/>
    <w:rsid w:val="207814BC"/>
    <w:rsid w:val="207F8C97"/>
    <w:rsid w:val="20958F53"/>
    <w:rsid w:val="20A39FC4"/>
    <w:rsid w:val="20ABF5FB"/>
    <w:rsid w:val="20B47439"/>
    <w:rsid w:val="20D69B80"/>
    <w:rsid w:val="20DAC5F4"/>
    <w:rsid w:val="20E624CA"/>
    <w:rsid w:val="20F39686"/>
    <w:rsid w:val="20F5012F"/>
    <w:rsid w:val="20F74161"/>
    <w:rsid w:val="20FA01D9"/>
    <w:rsid w:val="20FAB981"/>
    <w:rsid w:val="2119DA5B"/>
    <w:rsid w:val="2157987E"/>
    <w:rsid w:val="21871B0D"/>
    <w:rsid w:val="218F337E"/>
    <w:rsid w:val="2195E308"/>
    <w:rsid w:val="21A47428"/>
    <w:rsid w:val="21B888C2"/>
    <w:rsid w:val="21BC22CF"/>
    <w:rsid w:val="21C35A13"/>
    <w:rsid w:val="21C35FFF"/>
    <w:rsid w:val="21C385F9"/>
    <w:rsid w:val="21C87E97"/>
    <w:rsid w:val="21DB5B9D"/>
    <w:rsid w:val="21E37694"/>
    <w:rsid w:val="21F764E9"/>
    <w:rsid w:val="21F8F9E4"/>
    <w:rsid w:val="2205E962"/>
    <w:rsid w:val="222F64C1"/>
    <w:rsid w:val="2261D332"/>
    <w:rsid w:val="2269285E"/>
    <w:rsid w:val="2276F3C2"/>
    <w:rsid w:val="227E9C93"/>
    <w:rsid w:val="2288D586"/>
    <w:rsid w:val="22910793"/>
    <w:rsid w:val="2295B21F"/>
    <w:rsid w:val="22A33B7D"/>
    <w:rsid w:val="22A4794B"/>
    <w:rsid w:val="22C31639"/>
    <w:rsid w:val="22C89015"/>
    <w:rsid w:val="22EE712C"/>
    <w:rsid w:val="230720E3"/>
    <w:rsid w:val="23232B3D"/>
    <w:rsid w:val="2332D3A3"/>
    <w:rsid w:val="23345AE0"/>
    <w:rsid w:val="23679E68"/>
    <w:rsid w:val="2368B8B6"/>
    <w:rsid w:val="237D154B"/>
    <w:rsid w:val="2392AB84"/>
    <w:rsid w:val="2395979F"/>
    <w:rsid w:val="23A13F61"/>
    <w:rsid w:val="23ACD165"/>
    <w:rsid w:val="23B506E1"/>
    <w:rsid w:val="23B6385C"/>
    <w:rsid w:val="23C1A739"/>
    <w:rsid w:val="23C2586F"/>
    <w:rsid w:val="23C4FB76"/>
    <w:rsid w:val="23C7DF5F"/>
    <w:rsid w:val="23D85FDD"/>
    <w:rsid w:val="23EB0F66"/>
    <w:rsid w:val="23EBE3BF"/>
    <w:rsid w:val="23F599D7"/>
    <w:rsid w:val="23FF2110"/>
    <w:rsid w:val="24048E07"/>
    <w:rsid w:val="24056ABC"/>
    <w:rsid w:val="240A93D3"/>
    <w:rsid w:val="24219738"/>
    <w:rsid w:val="242BD2AE"/>
    <w:rsid w:val="2437B1D5"/>
    <w:rsid w:val="2439CE80"/>
    <w:rsid w:val="24592ACC"/>
    <w:rsid w:val="24677B32"/>
    <w:rsid w:val="24BE12A2"/>
    <w:rsid w:val="24E0F462"/>
    <w:rsid w:val="24E14A5E"/>
    <w:rsid w:val="24F98EF9"/>
    <w:rsid w:val="2502132E"/>
    <w:rsid w:val="250EE4BB"/>
    <w:rsid w:val="251444D3"/>
    <w:rsid w:val="251E1B90"/>
    <w:rsid w:val="252765D8"/>
    <w:rsid w:val="2552BC93"/>
    <w:rsid w:val="255B348E"/>
    <w:rsid w:val="255E7064"/>
    <w:rsid w:val="2571502D"/>
    <w:rsid w:val="25795B7E"/>
    <w:rsid w:val="258C3FF7"/>
    <w:rsid w:val="259C6446"/>
    <w:rsid w:val="25B30960"/>
    <w:rsid w:val="25DB7B0E"/>
    <w:rsid w:val="25DD7450"/>
    <w:rsid w:val="25E9BE9C"/>
    <w:rsid w:val="2615170B"/>
    <w:rsid w:val="261CEF18"/>
    <w:rsid w:val="2623A425"/>
    <w:rsid w:val="26296DE4"/>
    <w:rsid w:val="262D3971"/>
    <w:rsid w:val="26320245"/>
    <w:rsid w:val="263AB740"/>
    <w:rsid w:val="264AFCD5"/>
    <w:rsid w:val="264C75E5"/>
    <w:rsid w:val="265E7900"/>
    <w:rsid w:val="266FBEC0"/>
    <w:rsid w:val="2680EC0C"/>
    <w:rsid w:val="268E26F6"/>
    <w:rsid w:val="2691488E"/>
    <w:rsid w:val="26964592"/>
    <w:rsid w:val="26985924"/>
    <w:rsid w:val="26ADAF83"/>
    <w:rsid w:val="26B1B049"/>
    <w:rsid w:val="26CB60A7"/>
    <w:rsid w:val="26CE2624"/>
    <w:rsid w:val="26EB6F7A"/>
    <w:rsid w:val="26FE1B70"/>
    <w:rsid w:val="26FE5743"/>
    <w:rsid w:val="271096F8"/>
    <w:rsid w:val="271E60E7"/>
    <w:rsid w:val="2720A258"/>
    <w:rsid w:val="27213B89"/>
    <w:rsid w:val="27282E41"/>
    <w:rsid w:val="2749CADE"/>
    <w:rsid w:val="277759CB"/>
    <w:rsid w:val="2780054B"/>
    <w:rsid w:val="27897459"/>
    <w:rsid w:val="2792FEAA"/>
    <w:rsid w:val="27B27098"/>
    <w:rsid w:val="27C760FB"/>
    <w:rsid w:val="27CCE652"/>
    <w:rsid w:val="27E250A0"/>
    <w:rsid w:val="27E91B9C"/>
    <w:rsid w:val="27EECDC8"/>
    <w:rsid w:val="28115047"/>
    <w:rsid w:val="28128EE0"/>
    <w:rsid w:val="281857BA"/>
    <w:rsid w:val="281C0EF9"/>
    <w:rsid w:val="282ACBC3"/>
    <w:rsid w:val="283A19C8"/>
    <w:rsid w:val="285C2210"/>
    <w:rsid w:val="285D1FA0"/>
    <w:rsid w:val="285DB391"/>
    <w:rsid w:val="2863EBA0"/>
    <w:rsid w:val="28A4747F"/>
    <w:rsid w:val="28A55822"/>
    <w:rsid w:val="28B17FBE"/>
    <w:rsid w:val="28D12244"/>
    <w:rsid w:val="28D30194"/>
    <w:rsid w:val="28DDB45E"/>
    <w:rsid w:val="28EAB2B6"/>
    <w:rsid w:val="28F13C4D"/>
    <w:rsid w:val="28F7101E"/>
    <w:rsid w:val="28FCBADA"/>
    <w:rsid w:val="290488A5"/>
    <w:rsid w:val="29187444"/>
    <w:rsid w:val="291A65BB"/>
    <w:rsid w:val="293C6702"/>
    <w:rsid w:val="2942F175"/>
    <w:rsid w:val="2947C0D4"/>
    <w:rsid w:val="29558529"/>
    <w:rsid w:val="2959CFEA"/>
    <w:rsid w:val="295FA83B"/>
    <w:rsid w:val="297E388B"/>
    <w:rsid w:val="29A927B3"/>
    <w:rsid w:val="29BDFC12"/>
    <w:rsid w:val="29C5CB4F"/>
    <w:rsid w:val="29CDFF56"/>
    <w:rsid w:val="29EA60EF"/>
    <w:rsid w:val="2A4D9C0B"/>
    <w:rsid w:val="2A5F7E53"/>
    <w:rsid w:val="2A69F992"/>
    <w:rsid w:val="2A6AF600"/>
    <w:rsid w:val="2A7E34EC"/>
    <w:rsid w:val="2A822C7F"/>
    <w:rsid w:val="2A8E3B31"/>
    <w:rsid w:val="2ABE5A84"/>
    <w:rsid w:val="2AD2F932"/>
    <w:rsid w:val="2AFB4A1D"/>
    <w:rsid w:val="2AFD78F0"/>
    <w:rsid w:val="2B11F25C"/>
    <w:rsid w:val="2B1FF1B5"/>
    <w:rsid w:val="2B4B01ED"/>
    <w:rsid w:val="2B5214DD"/>
    <w:rsid w:val="2B52A92F"/>
    <w:rsid w:val="2B5EA759"/>
    <w:rsid w:val="2B5FC4D9"/>
    <w:rsid w:val="2B7E9940"/>
    <w:rsid w:val="2B98D689"/>
    <w:rsid w:val="2BBB4C72"/>
    <w:rsid w:val="2BC30B80"/>
    <w:rsid w:val="2BD1564C"/>
    <w:rsid w:val="2BE21EC2"/>
    <w:rsid w:val="2BE97EF4"/>
    <w:rsid w:val="2BECCFDB"/>
    <w:rsid w:val="2BF05D25"/>
    <w:rsid w:val="2C021C58"/>
    <w:rsid w:val="2C0B603C"/>
    <w:rsid w:val="2C0DAF50"/>
    <w:rsid w:val="2C222A08"/>
    <w:rsid w:val="2C29C7B2"/>
    <w:rsid w:val="2C319F3B"/>
    <w:rsid w:val="2C38E8B7"/>
    <w:rsid w:val="2C467471"/>
    <w:rsid w:val="2C49FC9B"/>
    <w:rsid w:val="2C646B89"/>
    <w:rsid w:val="2C6EE5D2"/>
    <w:rsid w:val="2C6F3F7B"/>
    <w:rsid w:val="2C779D31"/>
    <w:rsid w:val="2C7C6BD2"/>
    <w:rsid w:val="2C80407A"/>
    <w:rsid w:val="2C826FED"/>
    <w:rsid w:val="2C8F62BD"/>
    <w:rsid w:val="2C936289"/>
    <w:rsid w:val="2C996163"/>
    <w:rsid w:val="2CAB28F9"/>
    <w:rsid w:val="2CE4B4F5"/>
    <w:rsid w:val="2CE4B5DB"/>
    <w:rsid w:val="2CFB83E6"/>
    <w:rsid w:val="2CFE6178"/>
    <w:rsid w:val="2D11B408"/>
    <w:rsid w:val="2D25A8CF"/>
    <w:rsid w:val="2D2AFB45"/>
    <w:rsid w:val="2D31AEBB"/>
    <w:rsid w:val="2D4E41F3"/>
    <w:rsid w:val="2D66F06D"/>
    <w:rsid w:val="2D66F784"/>
    <w:rsid w:val="2D8016BE"/>
    <w:rsid w:val="2DA11893"/>
    <w:rsid w:val="2DB8AB9D"/>
    <w:rsid w:val="2DB9A30C"/>
    <w:rsid w:val="2DBA7CAE"/>
    <w:rsid w:val="2DC401D5"/>
    <w:rsid w:val="2DC8EB63"/>
    <w:rsid w:val="2DD86793"/>
    <w:rsid w:val="2DDAC93C"/>
    <w:rsid w:val="2DE5839E"/>
    <w:rsid w:val="2DF36FEE"/>
    <w:rsid w:val="2DF90446"/>
    <w:rsid w:val="2E182CE6"/>
    <w:rsid w:val="2E214B5B"/>
    <w:rsid w:val="2E45922D"/>
    <w:rsid w:val="2E4C5AA4"/>
    <w:rsid w:val="2E6F670A"/>
    <w:rsid w:val="2E7AB5D1"/>
    <w:rsid w:val="2E9062E6"/>
    <w:rsid w:val="2EB511AD"/>
    <w:rsid w:val="2EB72B4C"/>
    <w:rsid w:val="2EC3FD90"/>
    <w:rsid w:val="2ED66F00"/>
    <w:rsid w:val="2ED73F8E"/>
    <w:rsid w:val="2EDCACE8"/>
    <w:rsid w:val="2EE2B5F0"/>
    <w:rsid w:val="2EE6E977"/>
    <w:rsid w:val="2EE8E5C7"/>
    <w:rsid w:val="2EF4D517"/>
    <w:rsid w:val="2F0E7732"/>
    <w:rsid w:val="2F2AA54A"/>
    <w:rsid w:val="2F3538C9"/>
    <w:rsid w:val="2F52CB9F"/>
    <w:rsid w:val="2F7404A7"/>
    <w:rsid w:val="2F8A729E"/>
    <w:rsid w:val="2F971285"/>
    <w:rsid w:val="2F99775D"/>
    <w:rsid w:val="2FA59A58"/>
    <w:rsid w:val="2FA9DC3E"/>
    <w:rsid w:val="2FC13481"/>
    <w:rsid w:val="2FC4C13C"/>
    <w:rsid w:val="2FE12EE8"/>
    <w:rsid w:val="2FFC8176"/>
    <w:rsid w:val="301D7700"/>
    <w:rsid w:val="302AA675"/>
    <w:rsid w:val="304DF6DC"/>
    <w:rsid w:val="304E390C"/>
    <w:rsid w:val="3054453F"/>
    <w:rsid w:val="3065FDDD"/>
    <w:rsid w:val="308EA6EF"/>
    <w:rsid w:val="3098AAE0"/>
    <w:rsid w:val="309A8F9B"/>
    <w:rsid w:val="30D47E62"/>
    <w:rsid w:val="30E049ED"/>
    <w:rsid w:val="30E8780B"/>
    <w:rsid w:val="31111CA3"/>
    <w:rsid w:val="313471FF"/>
    <w:rsid w:val="3149A482"/>
    <w:rsid w:val="31531B57"/>
    <w:rsid w:val="315BE8C5"/>
    <w:rsid w:val="3162658F"/>
    <w:rsid w:val="3162A2C5"/>
    <w:rsid w:val="318FDB63"/>
    <w:rsid w:val="31A81058"/>
    <w:rsid w:val="31A8AD61"/>
    <w:rsid w:val="31B989B0"/>
    <w:rsid w:val="31C54133"/>
    <w:rsid w:val="31CDBB2C"/>
    <w:rsid w:val="31F2A0D8"/>
    <w:rsid w:val="32175465"/>
    <w:rsid w:val="324355F7"/>
    <w:rsid w:val="327DC2B0"/>
    <w:rsid w:val="32A03E16"/>
    <w:rsid w:val="32D8544F"/>
    <w:rsid w:val="32D85F24"/>
    <w:rsid w:val="32E00E48"/>
    <w:rsid w:val="32E561A0"/>
    <w:rsid w:val="32F0FEF8"/>
    <w:rsid w:val="32F30366"/>
    <w:rsid w:val="330362D5"/>
    <w:rsid w:val="330498E4"/>
    <w:rsid w:val="33107B2B"/>
    <w:rsid w:val="3340CE3A"/>
    <w:rsid w:val="334B6578"/>
    <w:rsid w:val="33986F59"/>
    <w:rsid w:val="33A7B86A"/>
    <w:rsid w:val="33BD499A"/>
    <w:rsid w:val="33E96DC0"/>
    <w:rsid w:val="33EC4867"/>
    <w:rsid w:val="33FCF8F9"/>
    <w:rsid w:val="3408C0BF"/>
    <w:rsid w:val="341E9E00"/>
    <w:rsid w:val="34256B72"/>
    <w:rsid w:val="34550E7B"/>
    <w:rsid w:val="3461943F"/>
    <w:rsid w:val="348816FD"/>
    <w:rsid w:val="348B3CA2"/>
    <w:rsid w:val="348B4DDF"/>
    <w:rsid w:val="348D1718"/>
    <w:rsid w:val="349736CC"/>
    <w:rsid w:val="34977ED7"/>
    <w:rsid w:val="349D9196"/>
    <w:rsid w:val="34A6BCE4"/>
    <w:rsid w:val="34B617CD"/>
    <w:rsid w:val="34D10415"/>
    <w:rsid w:val="34DBB9C6"/>
    <w:rsid w:val="34F2852B"/>
    <w:rsid w:val="34F8ACB8"/>
    <w:rsid w:val="34FF9AE3"/>
    <w:rsid w:val="3506CBEC"/>
    <w:rsid w:val="35135D3D"/>
    <w:rsid w:val="3519F1B0"/>
    <w:rsid w:val="3526EDE8"/>
    <w:rsid w:val="352A4D04"/>
    <w:rsid w:val="352B1F86"/>
    <w:rsid w:val="3562FACE"/>
    <w:rsid w:val="3591C1B5"/>
    <w:rsid w:val="35A946B8"/>
    <w:rsid w:val="35B2528E"/>
    <w:rsid w:val="35C33DFE"/>
    <w:rsid w:val="35DCD23E"/>
    <w:rsid w:val="35EAB392"/>
    <w:rsid w:val="35EDCB54"/>
    <w:rsid w:val="360CD130"/>
    <w:rsid w:val="362713F6"/>
    <w:rsid w:val="362DC34D"/>
    <w:rsid w:val="363ECA7C"/>
    <w:rsid w:val="364203D9"/>
    <w:rsid w:val="3648B2EB"/>
    <w:rsid w:val="365F3D55"/>
    <w:rsid w:val="366B05FC"/>
    <w:rsid w:val="366BCB73"/>
    <w:rsid w:val="368A777D"/>
    <w:rsid w:val="368C9433"/>
    <w:rsid w:val="36C7B2B4"/>
    <w:rsid w:val="36E149C9"/>
    <w:rsid w:val="370B4E19"/>
    <w:rsid w:val="371AAF95"/>
    <w:rsid w:val="371CDD81"/>
    <w:rsid w:val="3721DC05"/>
    <w:rsid w:val="37325CA5"/>
    <w:rsid w:val="3744F366"/>
    <w:rsid w:val="3775F784"/>
    <w:rsid w:val="378409CD"/>
    <w:rsid w:val="378B22AC"/>
    <w:rsid w:val="378CCB28"/>
    <w:rsid w:val="37A1B032"/>
    <w:rsid w:val="37A2EA85"/>
    <w:rsid w:val="37A64120"/>
    <w:rsid w:val="37A71EE2"/>
    <w:rsid w:val="37A7E0BB"/>
    <w:rsid w:val="37ACF634"/>
    <w:rsid w:val="37B326AC"/>
    <w:rsid w:val="37BDF3A5"/>
    <w:rsid w:val="37D0AE2D"/>
    <w:rsid w:val="37D5F75F"/>
    <w:rsid w:val="3801048D"/>
    <w:rsid w:val="380A81AF"/>
    <w:rsid w:val="380CE362"/>
    <w:rsid w:val="38103851"/>
    <w:rsid w:val="381DFFA8"/>
    <w:rsid w:val="382F7EBE"/>
    <w:rsid w:val="383215F7"/>
    <w:rsid w:val="386618B9"/>
    <w:rsid w:val="38761B03"/>
    <w:rsid w:val="38773407"/>
    <w:rsid w:val="387A5163"/>
    <w:rsid w:val="387DFD95"/>
    <w:rsid w:val="388224E7"/>
    <w:rsid w:val="389EC5E5"/>
    <w:rsid w:val="38A9C029"/>
    <w:rsid w:val="38CE9ADE"/>
    <w:rsid w:val="38CFDAC9"/>
    <w:rsid w:val="392B6A7E"/>
    <w:rsid w:val="395F921F"/>
    <w:rsid w:val="39605D2B"/>
    <w:rsid w:val="397F6C73"/>
    <w:rsid w:val="398B5F12"/>
    <w:rsid w:val="399FB10F"/>
    <w:rsid w:val="39BCABC8"/>
    <w:rsid w:val="39C58D23"/>
    <w:rsid w:val="39C9C24F"/>
    <w:rsid w:val="39D5A35C"/>
    <w:rsid w:val="39E9C685"/>
    <w:rsid w:val="39F376B8"/>
    <w:rsid w:val="39FEE198"/>
    <w:rsid w:val="3A178503"/>
    <w:rsid w:val="3A1FBFD0"/>
    <w:rsid w:val="3A2AC0BB"/>
    <w:rsid w:val="3A2B4DE1"/>
    <w:rsid w:val="3A2CD320"/>
    <w:rsid w:val="3A2ED17D"/>
    <w:rsid w:val="3A41A6E1"/>
    <w:rsid w:val="3A42DDE6"/>
    <w:rsid w:val="3A43BC55"/>
    <w:rsid w:val="3A523194"/>
    <w:rsid w:val="3A897331"/>
    <w:rsid w:val="3A8F3DA5"/>
    <w:rsid w:val="3A95A92F"/>
    <w:rsid w:val="3A9A8611"/>
    <w:rsid w:val="3AC343CD"/>
    <w:rsid w:val="3ACFC56B"/>
    <w:rsid w:val="3AE0E2AD"/>
    <w:rsid w:val="3AF62FDB"/>
    <w:rsid w:val="3AF9C49E"/>
    <w:rsid w:val="3B2FC695"/>
    <w:rsid w:val="3B3119DF"/>
    <w:rsid w:val="3B6CB1CF"/>
    <w:rsid w:val="3B797D75"/>
    <w:rsid w:val="3B85FDCB"/>
    <w:rsid w:val="3BBC0BD8"/>
    <w:rsid w:val="3BC08849"/>
    <w:rsid w:val="3BDC9B16"/>
    <w:rsid w:val="3BEB4BCB"/>
    <w:rsid w:val="3BF28B7B"/>
    <w:rsid w:val="3BF3C8D3"/>
    <w:rsid w:val="3BFFEBE6"/>
    <w:rsid w:val="3C0DA210"/>
    <w:rsid w:val="3C0F1256"/>
    <w:rsid w:val="3C15D7BF"/>
    <w:rsid w:val="3C1DA052"/>
    <w:rsid w:val="3C2DB20E"/>
    <w:rsid w:val="3C30DE65"/>
    <w:rsid w:val="3C436AE7"/>
    <w:rsid w:val="3C6C8530"/>
    <w:rsid w:val="3C7FA995"/>
    <w:rsid w:val="3CA7F2AD"/>
    <w:rsid w:val="3CA8007B"/>
    <w:rsid w:val="3CB3235B"/>
    <w:rsid w:val="3CB702A6"/>
    <w:rsid w:val="3CC1BCCF"/>
    <w:rsid w:val="3CC4359A"/>
    <w:rsid w:val="3CC4C9D7"/>
    <w:rsid w:val="3CD3B2A3"/>
    <w:rsid w:val="3CDA156A"/>
    <w:rsid w:val="3CF914CD"/>
    <w:rsid w:val="3D252E79"/>
    <w:rsid w:val="3D27C47B"/>
    <w:rsid w:val="3D3164F0"/>
    <w:rsid w:val="3D32753E"/>
    <w:rsid w:val="3D3A61EE"/>
    <w:rsid w:val="3D5B2CF1"/>
    <w:rsid w:val="3D5F4933"/>
    <w:rsid w:val="3D69C8BD"/>
    <w:rsid w:val="3D6A043D"/>
    <w:rsid w:val="3D9243C8"/>
    <w:rsid w:val="3D9CC756"/>
    <w:rsid w:val="3DAE120F"/>
    <w:rsid w:val="3DC3292C"/>
    <w:rsid w:val="3DD3AB0E"/>
    <w:rsid w:val="3DF90928"/>
    <w:rsid w:val="3E1526D9"/>
    <w:rsid w:val="3E179D51"/>
    <w:rsid w:val="3E26BD6A"/>
    <w:rsid w:val="3E2FDCFC"/>
    <w:rsid w:val="3E325523"/>
    <w:rsid w:val="3E3F4774"/>
    <w:rsid w:val="3E446222"/>
    <w:rsid w:val="3E4495F5"/>
    <w:rsid w:val="3E4B200C"/>
    <w:rsid w:val="3E560C8A"/>
    <w:rsid w:val="3E672019"/>
    <w:rsid w:val="3EA7B0A4"/>
    <w:rsid w:val="3EA7B995"/>
    <w:rsid w:val="3EB94B9E"/>
    <w:rsid w:val="3ECAD36B"/>
    <w:rsid w:val="3ECFD08E"/>
    <w:rsid w:val="3EDD4EAE"/>
    <w:rsid w:val="3EF5EBE5"/>
    <w:rsid w:val="3EFE54FB"/>
    <w:rsid w:val="3F293369"/>
    <w:rsid w:val="3F3FDD20"/>
    <w:rsid w:val="3F5788DF"/>
    <w:rsid w:val="3F6F30C4"/>
    <w:rsid w:val="3F72E549"/>
    <w:rsid w:val="3F78E28B"/>
    <w:rsid w:val="3F8BD6A3"/>
    <w:rsid w:val="3F9275BC"/>
    <w:rsid w:val="3F9FCE11"/>
    <w:rsid w:val="3FB36FA5"/>
    <w:rsid w:val="3FD17225"/>
    <w:rsid w:val="3FE9AE8C"/>
    <w:rsid w:val="3FEBE6B0"/>
    <w:rsid w:val="3FFC1E64"/>
    <w:rsid w:val="40072227"/>
    <w:rsid w:val="4007B90E"/>
    <w:rsid w:val="4018095B"/>
    <w:rsid w:val="404736C1"/>
    <w:rsid w:val="404F560A"/>
    <w:rsid w:val="40539231"/>
    <w:rsid w:val="405D958D"/>
    <w:rsid w:val="405F0D2C"/>
    <w:rsid w:val="4066F55B"/>
    <w:rsid w:val="4076B516"/>
    <w:rsid w:val="4077357B"/>
    <w:rsid w:val="4078B2E2"/>
    <w:rsid w:val="4089220F"/>
    <w:rsid w:val="40B8577B"/>
    <w:rsid w:val="40C76336"/>
    <w:rsid w:val="40D380B8"/>
    <w:rsid w:val="411DF8B4"/>
    <w:rsid w:val="413B3F4A"/>
    <w:rsid w:val="413E24A8"/>
    <w:rsid w:val="4161C91D"/>
    <w:rsid w:val="4161DB9A"/>
    <w:rsid w:val="416DDC1D"/>
    <w:rsid w:val="4189E3E0"/>
    <w:rsid w:val="419C7FD1"/>
    <w:rsid w:val="41CD05DC"/>
    <w:rsid w:val="41D31BED"/>
    <w:rsid w:val="41D8390A"/>
    <w:rsid w:val="4226EA16"/>
    <w:rsid w:val="4236C48E"/>
    <w:rsid w:val="42450584"/>
    <w:rsid w:val="42764C74"/>
    <w:rsid w:val="42894135"/>
    <w:rsid w:val="429F3BAB"/>
    <w:rsid w:val="42ADA094"/>
    <w:rsid w:val="42B101F8"/>
    <w:rsid w:val="42C73552"/>
    <w:rsid w:val="42CEC8FA"/>
    <w:rsid w:val="42D7944C"/>
    <w:rsid w:val="42D88760"/>
    <w:rsid w:val="42F253CA"/>
    <w:rsid w:val="4303DA21"/>
    <w:rsid w:val="43076E79"/>
    <w:rsid w:val="430D6259"/>
    <w:rsid w:val="431C2E0E"/>
    <w:rsid w:val="4332A68E"/>
    <w:rsid w:val="434152D4"/>
    <w:rsid w:val="435361EE"/>
    <w:rsid w:val="4385D31C"/>
    <w:rsid w:val="4389D4DA"/>
    <w:rsid w:val="43953633"/>
    <w:rsid w:val="43955690"/>
    <w:rsid w:val="43957FF0"/>
    <w:rsid w:val="4397AED8"/>
    <w:rsid w:val="439B7C26"/>
    <w:rsid w:val="43B19BEF"/>
    <w:rsid w:val="43DC26B5"/>
    <w:rsid w:val="43EE5B2A"/>
    <w:rsid w:val="440DB98A"/>
    <w:rsid w:val="4418612C"/>
    <w:rsid w:val="44351E09"/>
    <w:rsid w:val="44369D82"/>
    <w:rsid w:val="4441EFB0"/>
    <w:rsid w:val="444B2DBC"/>
    <w:rsid w:val="444C5665"/>
    <w:rsid w:val="44514081"/>
    <w:rsid w:val="445DD79D"/>
    <w:rsid w:val="4474CE8B"/>
    <w:rsid w:val="4474DA0B"/>
    <w:rsid w:val="4476F357"/>
    <w:rsid w:val="4477AE5F"/>
    <w:rsid w:val="4497AC19"/>
    <w:rsid w:val="44AEDEB2"/>
    <w:rsid w:val="44AEE80B"/>
    <w:rsid w:val="44B218C8"/>
    <w:rsid w:val="44C3CA8B"/>
    <w:rsid w:val="44E7D45F"/>
    <w:rsid w:val="4516F982"/>
    <w:rsid w:val="451BCA5E"/>
    <w:rsid w:val="453882E4"/>
    <w:rsid w:val="455202E5"/>
    <w:rsid w:val="455B1914"/>
    <w:rsid w:val="4574E034"/>
    <w:rsid w:val="457AE6AC"/>
    <w:rsid w:val="45948FF6"/>
    <w:rsid w:val="4598DCBC"/>
    <w:rsid w:val="45AB77E5"/>
    <w:rsid w:val="45CDD8F4"/>
    <w:rsid w:val="45D3B4BB"/>
    <w:rsid w:val="45DA7DCF"/>
    <w:rsid w:val="45DC4B7E"/>
    <w:rsid w:val="45E51AC9"/>
    <w:rsid w:val="463371B3"/>
    <w:rsid w:val="464BA47F"/>
    <w:rsid w:val="466D66D5"/>
    <w:rsid w:val="46859CDB"/>
    <w:rsid w:val="4693BA2F"/>
    <w:rsid w:val="4697AB8C"/>
    <w:rsid w:val="46A7E6DE"/>
    <w:rsid w:val="46B015C2"/>
    <w:rsid w:val="46B81333"/>
    <w:rsid w:val="46B8EE0A"/>
    <w:rsid w:val="46D867EB"/>
    <w:rsid w:val="46D8F269"/>
    <w:rsid w:val="46DC8B4D"/>
    <w:rsid w:val="46E7FCD4"/>
    <w:rsid w:val="46F77345"/>
    <w:rsid w:val="46FCA0D9"/>
    <w:rsid w:val="470618B8"/>
    <w:rsid w:val="4727BF0F"/>
    <w:rsid w:val="4741580E"/>
    <w:rsid w:val="475014E3"/>
    <w:rsid w:val="476421D2"/>
    <w:rsid w:val="477F0406"/>
    <w:rsid w:val="479423D7"/>
    <w:rsid w:val="479537FD"/>
    <w:rsid w:val="47AC4EAD"/>
    <w:rsid w:val="47BE7BA4"/>
    <w:rsid w:val="47DA8616"/>
    <w:rsid w:val="47E210E2"/>
    <w:rsid w:val="481D0FCE"/>
    <w:rsid w:val="4821D841"/>
    <w:rsid w:val="482553A4"/>
    <w:rsid w:val="482C88DE"/>
    <w:rsid w:val="4832EA13"/>
    <w:rsid w:val="48346BDE"/>
    <w:rsid w:val="4841744C"/>
    <w:rsid w:val="48489A7D"/>
    <w:rsid w:val="484C9E93"/>
    <w:rsid w:val="485EF2DE"/>
    <w:rsid w:val="4862862E"/>
    <w:rsid w:val="486CF6B0"/>
    <w:rsid w:val="4880E9BA"/>
    <w:rsid w:val="48936EDC"/>
    <w:rsid w:val="48997B16"/>
    <w:rsid w:val="48A451BE"/>
    <w:rsid w:val="48AABC27"/>
    <w:rsid w:val="48AC6FA3"/>
    <w:rsid w:val="48B5FFE0"/>
    <w:rsid w:val="48CB378B"/>
    <w:rsid w:val="48DD4DD6"/>
    <w:rsid w:val="48F52FBB"/>
    <w:rsid w:val="49120ECC"/>
    <w:rsid w:val="4924580A"/>
    <w:rsid w:val="4924E76C"/>
    <w:rsid w:val="4926B58B"/>
    <w:rsid w:val="49450CAD"/>
    <w:rsid w:val="4945D78F"/>
    <w:rsid w:val="49598E51"/>
    <w:rsid w:val="49674EB2"/>
    <w:rsid w:val="4973C6BC"/>
    <w:rsid w:val="4995650A"/>
    <w:rsid w:val="49973881"/>
    <w:rsid w:val="49B13721"/>
    <w:rsid w:val="49B9A476"/>
    <w:rsid w:val="49CE64B3"/>
    <w:rsid w:val="49F11AA3"/>
    <w:rsid w:val="4A044432"/>
    <w:rsid w:val="4A141720"/>
    <w:rsid w:val="4A20A904"/>
    <w:rsid w:val="4A44B036"/>
    <w:rsid w:val="4A4DF151"/>
    <w:rsid w:val="4A581E90"/>
    <w:rsid w:val="4A59F7BB"/>
    <w:rsid w:val="4A9518C3"/>
    <w:rsid w:val="4A9C0A45"/>
    <w:rsid w:val="4ACB2AC6"/>
    <w:rsid w:val="4ADF678E"/>
    <w:rsid w:val="4AF7B183"/>
    <w:rsid w:val="4B0A170F"/>
    <w:rsid w:val="4B0BCE65"/>
    <w:rsid w:val="4B10AEFC"/>
    <w:rsid w:val="4B18A532"/>
    <w:rsid w:val="4B1EF9F6"/>
    <w:rsid w:val="4B3BD4A8"/>
    <w:rsid w:val="4B4108E9"/>
    <w:rsid w:val="4B4480D9"/>
    <w:rsid w:val="4B4D20C2"/>
    <w:rsid w:val="4B662193"/>
    <w:rsid w:val="4B69B5B7"/>
    <w:rsid w:val="4B75FDE6"/>
    <w:rsid w:val="4B91FE44"/>
    <w:rsid w:val="4BAEFB91"/>
    <w:rsid w:val="4BD3B48D"/>
    <w:rsid w:val="4BE3450E"/>
    <w:rsid w:val="4BE4A483"/>
    <w:rsid w:val="4BEA130D"/>
    <w:rsid w:val="4BEB8F60"/>
    <w:rsid w:val="4BF82D4B"/>
    <w:rsid w:val="4BF8BEC7"/>
    <w:rsid w:val="4BFCA340"/>
    <w:rsid w:val="4C030179"/>
    <w:rsid w:val="4C0B9962"/>
    <w:rsid w:val="4C170220"/>
    <w:rsid w:val="4C1783A1"/>
    <w:rsid w:val="4C17A112"/>
    <w:rsid w:val="4C2D327C"/>
    <w:rsid w:val="4C2E65E1"/>
    <w:rsid w:val="4C3472AB"/>
    <w:rsid w:val="4C4345F0"/>
    <w:rsid w:val="4C57D063"/>
    <w:rsid w:val="4C5BBE63"/>
    <w:rsid w:val="4C5FF5D8"/>
    <w:rsid w:val="4C6825B5"/>
    <w:rsid w:val="4C7B5E3E"/>
    <w:rsid w:val="4C822C50"/>
    <w:rsid w:val="4C998CD7"/>
    <w:rsid w:val="4C9E1ECB"/>
    <w:rsid w:val="4CA1B968"/>
    <w:rsid w:val="4CB1590F"/>
    <w:rsid w:val="4CBE4142"/>
    <w:rsid w:val="4CCBBE1B"/>
    <w:rsid w:val="4CD9162A"/>
    <w:rsid w:val="4CDEE04E"/>
    <w:rsid w:val="4CEA426B"/>
    <w:rsid w:val="4CFC7050"/>
    <w:rsid w:val="4D114153"/>
    <w:rsid w:val="4D3701DC"/>
    <w:rsid w:val="4D3DF526"/>
    <w:rsid w:val="4D5E6FEE"/>
    <w:rsid w:val="4D6752CF"/>
    <w:rsid w:val="4D7EB00E"/>
    <w:rsid w:val="4DB709E5"/>
    <w:rsid w:val="4DB88E66"/>
    <w:rsid w:val="4DBF8845"/>
    <w:rsid w:val="4DDFEE91"/>
    <w:rsid w:val="4DE1CB0B"/>
    <w:rsid w:val="4DEECB9D"/>
    <w:rsid w:val="4DFAAB7C"/>
    <w:rsid w:val="4E025110"/>
    <w:rsid w:val="4E4B7740"/>
    <w:rsid w:val="4EB20F03"/>
    <w:rsid w:val="4EB9F899"/>
    <w:rsid w:val="4EBDBBAB"/>
    <w:rsid w:val="4EC30B3B"/>
    <w:rsid w:val="4EC3E952"/>
    <w:rsid w:val="4EF7D219"/>
    <w:rsid w:val="4EFBF73D"/>
    <w:rsid w:val="4EFD4D43"/>
    <w:rsid w:val="4F0487AB"/>
    <w:rsid w:val="4F07541D"/>
    <w:rsid w:val="4F0A037F"/>
    <w:rsid w:val="4F13368C"/>
    <w:rsid w:val="4F1DC527"/>
    <w:rsid w:val="4F22FD6E"/>
    <w:rsid w:val="4F340B1A"/>
    <w:rsid w:val="4F37500B"/>
    <w:rsid w:val="4F4E71B2"/>
    <w:rsid w:val="4F6284FD"/>
    <w:rsid w:val="4F6F3179"/>
    <w:rsid w:val="4F807BC2"/>
    <w:rsid w:val="4F9EDF7C"/>
    <w:rsid w:val="4FAA318A"/>
    <w:rsid w:val="4FAFB3C9"/>
    <w:rsid w:val="4FB513A9"/>
    <w:rsid w:val="4FC45637"/>
    <w:rsid w:val="4FC62A07"/>
    <w:rsid w:val="4FC9E702"/>
    <w:rsid w:val="4FE52C69"/>
    <w:rsid w:val="4FEB9868"/>
    <w:rsid w:val="4FF40C10"/>
    <w:rsid w:val="5025DF89"/>
    <w:rsid w:val="502B0E29"/>
    <w:rsid w:val="5034AD93"/>
    <w:rsid w:val="5038F463"/>
    <w:rsid w:val="503DCFBC"/>
    <w:rsid w:val="5043493A"/>
    <w:rsid w:val="504BDDF7"/>
    <w:rsid w:val="505A05E8"/>
    <w:rsid w:val="506341BF"/>
    <w:rsid w:val="5063B71B"/>
    <w:rsid w:val="50656542"/>
    <w:rsid w:val="506C4999"/>
    <w:rsid w:val="5084CC77"/>
    <w:rsid w:val="50975F8D"/>
    <w:rsid w:val="50B9C3D4"/>
    <w:rsid w:val="50BBC90F"/>
    <w:rsid w:val="50C1EDEB"/>
    <w:rsid w:val="50E7EE18"/>
    <w:rsid w:val="51042A44"/>
    <w:rsid w:val="5116C595"/>
    <w:rsid w:val="511CB46B"/>
    <w:rsid w:val="511E6629"/>
    <w:rsid w:val="513D8576"/>
    <w:rsid w:val="514DF09D"/>
    <w:rsid w:val="517DB486"/>
    <w:rsid w:val="518B7F0D"/>
    <w:rsid w:val="519D445F"/>
    <w:rsid w:val="519EBF0F"/>
    <w:rsid w:val="51A27CAE"/>
    <w:rsid w:val="51A7A7C8"/>
    <w:rsid w:val="51D4BB9C"/>
    <w:rsid w:val="51D4FCFF"/>
    <w:rsid w:val="51D60ECF"/>
    <w:rsid w:val="51E1B4C3"/>
    <w:rsid w:val="51F53B6F"/>
    <w:rsid w:val="52057087"/>
    <w:rsid w:val="5209DD0D"/>
    <w:rsid w:val="520EF403"/>
    <w:rsid w:val="52150C5E"/>
    <w:rsid w:val="525F6AD2"/>
    <w:rsid w:val="5262486E"/>
    <w:rsid w:val="527E3051"/>
    <w:rsid w:val="5293A13D"/>
    <w:rsid w:val="52A5E195"/>
    <w:rsid w:val="52AB5AA7"/>
    <w:rsid w:val="52B3E5C5"/>
    <w:rsid w:val="52BA7D24"/>
    <w:rsid w:val="52BEEBC5"/>
    <w:rsid w:val="52C750F2"/>
    <w:rsid w:val="52D81F64"/>
    <w:rsid w:val="52E6EB1A"/>
    <w:rsid w:val="52FF2C4D"/>
    <w:rsid w:val="5312B9C6"/>
    <w:rsid w:val="53678CFB"/>
    <w:rsid w:val="5367E678"/>
    <w:rsid w:val="537261BC"/>
    <w:rsid w:val="537B3B9D"/>
    <w:rsid w:val="5381E08E"/>
    <w:rsid w:val="53852EBA"/>
    <w:rsid w:val="5390114D"/>
    <w:rsid w:val="53AD81F0"/>
    <w:rsid w:val="53B57216"/>
    <w:rsid w:val="53B6A2B8"/>
    <w:rsid w:val="53BA32A0"/>
    <w:rsid w:val="53C62461"/>
    <w:rsid w:val="53E68D04"/>
    <w:rsid w:val="53F09241"/>
    <w:rsid w:val="5410AE79"/>
    <w:rsid w:val="5412CFED"/>
    <w:rsid w:val="54237057"/>
    <w:rsid w:val="54274DEA"/>
    <w:rsid w:val="542F005F"/>
    <w:rsid w:val="5434116B"/>
    <w:rsid w:val="543AA6D3"/>
    <w:rsid w:val="543AABA7"/>
    <w:rsid w:val="543D21CF"/>
    <w:rsid w:val="546C1E9A"/>
    <w:rsid w:val="54703353"/>
    <w:rsid w:val="547B240A"/>
    <w:rsid w:val="54A3F69A"/>
    <w:rsid w:val="54B2766A"/>
    <w:rsid w:val="54D4A48C"/>
    <w:rsid w:val="54D66280"/>
    <w:rsid w:val="54E3B9D7"/>
    <w:rsid w:val="54EF87E2"/>
    <w:rsid w:val="54FD6547"/>
    <w:rsid w:val="5510DD4B"/>
    <w:rsid w:val="5514D1EC"/>
    <w:rsid w:val="5556F837"/>
    <w:rsid w:val="5557F920"/>
    <w:rsid w:val="55631C0C"/>
    <w:rsid w:val="5565A006"/>
    <w:rsid w:val="5576030B"/>
    <w:rsid w:val="558E9C43"/>
    <w:rsid w:val="558FEEDE"/>
    <w:rsid w:val="55A05D77"/>
    <w:rsid w:val="55A5F809"/>
    <w:rsid w:val="55C9FA4D"/>
    <w:rsid w:val="55D2F2C1"/>
    <w:rsid w:val="55D57328"/>
    <w:rsid w:val="55E694D8"/>
    <w:rsid w:val="5600B9CD"/>
    <w:rsid w:val="5606465B"/>
    <w:rsid w:val="560AF346"/>
    <w:rsid w:val="561007BA"/>
    <w:rsid w:val="561A5F31"/>
    <w:rsid w:val="561B0463"/>
    <w:rsid w:val="5625C952"/>
    <w:rsid w:val="5632CC87"/>
    <w:rsid w:val="56444AC4"/>
    <w:rsid w:val="564CD5A6"/>
    <w:rsid w:val="5670DA59"/>
    <w:rsid w:val="5682E544"/>
    <w:rsid w:val="5697B7CD"/>
    <w:rsid w:val="56A118AC"/>
    <w:rsid w:val="56B81891"/>
    <w:rsid w:val="56D63C20"/>
    <w:rsid w:val="56E42B4A"/>
    <w:rsid w:val="56ED7472"/>
    <w:rsid w:val="56FA75CF"/>
    <w:rsid w:val="5717F8BE"/>
    <w:rsid w:val="571EB984"/>
    <w:rsid w:val="573F59FA"/>
    <w:rsid w:val="574A607F"/>
    <w:rsid w:val="57634186"/>
    <w:rsid w:val="576FA365"/>
    <w:rsid w:val="57717729"/>
    <w:rsid w:val="5776A6FF"/>
    <w:rsid w:val="5780119D"/>
    <w:rsid w:val="579565F2"/>
    <w:rsid w:val="57AEEADC"/>
    <w:rsid w:val="57CCEA4B"/>
    <w:rsid w:val="57D34D0C"/>
    <w:rsid w:val="57DC77B3"/>
    <w:rsid w:val="57EF5FE0"/>
    <w:rsid w:val="57FC9556"/>
    <w:rsid w:val="57FF8BC7"/>
    <w:rsid w:val="581C3625"/>
    <w:rsid w:val="582A6E51"/>
    <w:rsid w:val="58352A38"/>
    <w:rsid w:val="584BB257"/>
    <w:rsid w:val="5858FDED"/>
    <w:rsid w:val="585E7F44"/>
    <w:rsid w:val="58628C23"/>
    <w:rsid w:val="5864DE58"/>
    <w:rsid w:val="587FF9E8"/>
    <w:rsid w:val="5883EB30"/>
    <w:rsid w:val="5885CF68"/>
    <w:rsid w:val="588FF9FB"/>
    <w:rsid w:val="5892122C"/>
    <w:rsid w:val="589A6DF8"/>
    <w:rsid w:val="58A01869"/>
    <w:rsid w:val="58A1789D"/>
    <w:rsid w:val="58A331BC"/>
    <w:rsid w:val="58A3E76A"/>
    <w:rsid w:val="58B247C9"/>
    <w:rsid w:val="58B3D633"/>
    <w:rsid w:val="58D2361F"/>
    <w:rsid w:val="58E415E8"/>
    <w:rsid w:val="58E482CD"/>
    <w:rsid w:val="58EC10C4"/>
    <w:rsid w:val="59034AB2"/>
    <w:rsid w:val="5911CBD7"/>
    <w:rsid w:val="5920A863"/>
    <w:rsid w:val="5942C2F3"/>
    <w:rsid w:val="5964B801"/>
    <w:rsid w:val="59716D33"/>
    <w:rsid w:val="59972F5D"/>
    <w:rsid w:val="59A73C30"/>
    <w:rsid w:val="59BFC71B"/>
    <w:rsid w:val="59C7015B"/>
    <w:rsid w:val="59CF6A02"/>
    <w:rsid w:val="59D0A2E6"/>
    <w:rsid w:val="59E32B96"/>
    <w:rsid w:val="59E7A20E"/>
    <w:rsid w:val="59E859C1"/>
    <w:rsid w:val="5A046902"/>
    <w:rsid w:val="5A0C0F8F"/>
    <w:rsid w:val="5A29AFE0"/>
    <w:rsid w:val="5A2EC77C"/>
    <w:rsid w:val="5A37C648"/>
    <w:rsid w:val="5A4C4065"/>
    <w:rsid w:val="5A4C4818"/>
    <w:rsid w:val="5A67E52F"/>
    <w:rsid w:val="5A7165A3"/>
    <w:rsid w:val="5A7732A2"/>
    <w:rsid w:val="5A816FF8"/>
    <w:rsid w:val="5A8D233A"/>
    <w:rsid w:val="5AAB1902"/>
    <w:rsid w:val="5AC7FA8F"/>
    <w:rsid w:val="5ACE6EF6"/>
    <w:rsid w:val="5AE34FC1"/>
    <w:rsid w:val="5AE84BF8"/>
    <w:rsid w:val="5AF178CF"/>
    <w:rsid w:val="5AF7D0A4"/>
    <w:rsid w:val="5B10C809"/>
    <w:rsid w:val="5B2A2512"/>
    <w:rsid w:val="5B2D8723"/>
    <w:rsid w:val="5B3346B5"/>
    <w:rsid w:val="5B4B8DDB"/>
    <w:rsid w:val="5B5216A2"/>
    <w:rsid w:val="5B58100D"/>
    <w:rsid w:val="5B6897E3"/>
    <w:rsid w:val="5B7C9B00"/>
    <w:rsid w:val="5B7DCF98"/>
    <w:rsid w:val="5B85808F"/>
    <w:rsid w:val="5B8C5520"/>
    <w:rsid w:val="5B8E3967"/>
    <w:rsid w:val="5B999A74"/>
    <w:rsid w:val="5BC5E32A"/>
    <w:rsid w:val="5BCA6B94"/>
    <w:rsid w:val="5BCCC729"/>
    <w:rsid w:val="5BD3CBF5"/>
    <w:rsid w:val="5BD5136E"/>
    <w:rsid w:val="5BE0E4DF"/>
    <w:rsid w:val="5BF178FB"/>
    <w:rsid w:val="5C04B2A1"/>
    <w:rsid w:val="5C0F9578"/>
    <w:rsid w:val="5C1013C2"/>
    <w:rsid w:val="5C17BBF8"/>
    <w:rsid w:val="5C1AACC7"/>
    <w:rsid w:val="5C399CB6"/>
    <w:rsid w:val="5C578AD8"/>
    <w:rsid w:val="5C6A7071"/>
    <w:rsid w:val="5C893A69"/>
    <w:rsid w:val="5C8998BD"/>
    <w:rsid w:val="5C9AA676"/>
    <w:rsid w:val="5CA94503"/>
    <w:rsid w:val="5CAC4D94"/>
    <w:rsid w:val="5CC157EB"/>
    <w:rsid w:val="5CD8EC20"/>
    <w:rsid w:val="5CEAE2F0"/>
    <w:rsid w:val="5CEB5626"/>
    <w:rsid w:val="5CF52884"/>
    <w:rsid w:val="5CF5B7CF"/>
    <w:rsid w:val="5CFFEA31"/>
    <w:rsid w:val="5D02D4D9"/>
    <w:rsid w:val="5D04C900"/>
    <w:rsid w:val="5D22517C"/>
    <w:rsid w:val="5D26440C"/>
    <w:rsid w:val="5D3B234F"/>
    <w:rsid w:val="5D3E73C9"/>
    <w:rsid w:val="5D5A16D9"/>
    <w:rsid w:val="5D5CB60F"/>
    <w:rsid w:val="5D6654BC"/>
    <w:rsid w:val="5D6B5A19"/>
    <w:rsid w:val="5D6F2F97"/>
    <w:rsid w:val="5D7C1C3D"/>
    <w:rsid w:val="5D837EF4"/>
    <w:rsid w:val="5D8C0F26"/>
    <w:rsid w:val="5D8E5A16"/>
    <w:rsid w:val="5D8F46C5"/>
    <w:rsid w:val="5D8FEC70"/>
    <w:rsid w:val="5D9AF0DB"/>
    <w:rsid w:val="5D9E7636"/>
    <w:rsid w:val="5DA238EA"/>
    <w:rsid w:val="5DC0A6F7"/>
    <w:rsid w:val="5DDB6402"/>
    <w:rsid w:val="5DE1BD3A"/>
    <w:rsid w:val="5DEE8227"/>
    <w:rsid w:val="5DF4A501"/>
    <w:rsid w:val="5E12E2CB"/>
    <w:rsid w:val="5E1BB3D2"/>
    <w:rsid w:val="5E1D1359"/>
    <w:rsid w:val="5E1DAC2C"/>
    <w:rsid w:val="5E38EB8D"/>
    <w:rsid w:val="5E50D7FF"/>
    <w:rsid w:val="5E908872"/>
    <w:rsid w:val="5E9B19C6"/>
    <w:rsid w:val="5E9C3E83"/>
    <w:rsid w:val="5EB06696"/>
    <w:rsid w:val="5EBE6A13"/>
    <w:rsid w:val="5ECB605A"/>
    <w:rsid w:val="5EDA9365"/>
    <w:rsid w:val="5EE7B1ED"/>
    <w:rsid w:val="5EFB3AC4"/>
    <w:rsid w:val="5F20183E"/>
    <w:rsid w:val="5F209FFC"/>
    <w:rsid w:val="5F432008"/>
    <w:rsid w:val="5F708214"/>
    <w:rsid w:val="5F72EC51"/>
    <w:rsid w:val="5F83707C"/>
    <w:rsid w:val="5F960831"/>
    <w:rsid w:val="5F9F9E45"/>
    <w:rsid w:val="5FA58E43"/>
    <w:rsid w:val="5FA76AF3"/>
    <w:rsid w:val="5FB10C37"/>
    <w:rsid w:val="5FB54A71"/>
    <w:rsid w:val="5FBB4153"/>
    <w:rsid w:val="5FEDE4D2"/>
    <w:rsid w:val="5FF022DA"/>
    <w:rsid w:val="600063E0"/>
    <w:rsid w:val="603D6817"/>
    <w:rsid w:val="6047D9A4"/>
    <w:rsid w:val="6055C144"/>
    <w:rsid w:val="607F575C"/>
    <w:rsid w:val="6082BFC2"/>
    <w:rsid w:val="6095E245"/>
    <w:rsid w:val="60E2FD4B"/>
    <w:rsid w:val="6109124F"/>
    <w:rsid w:val="611A7373"/>
    <w:rsid w:val="612A17F4"/>
    <w:rsid w:val="6146846D"/>
    <w:rsid w:val="61512D0E"/>
    <w:rsid w:val="615470B9"/>
    <w:rsid w:val="61688D78"/>
    <w:rsid w:val="6169BF46"/>
    <w:rsid w:val="6172D6FE"/>
    <w:rsid w:val="6186895C"/>
    <w:rsid w:val="618A1EE9"/>
    <w:rsid w:val="619E9D21"/>
    <w:rsid w:val="61AA9E49"/>
    <w:rsid w:val="61B1364A"/>
    <w:rsid w:val="61B21D83"/>
    <w:rsid w:val="61B98EE0"/>
    <w:rsid w:val="61C076E6"/>
    <w:rsid w:val="61D1775A"/>
    <w:rsid w:val="62094691"/>
    <w:rsid w:val="6213B4FD"/>
    <w:rsid w:val="62149982"/>
    <w:rsid w:val="62368989"/>
    <w:rsid w:val="623779CA"/>
    <w:rsid w:val="6238E8CF"/>
    <w:rsid w:val="623DB7BA"/>
    <w:rsid w:val="623FC2A4"/>
    <w:rsid w:val="62468333"/>
    <w:rsid w:val="62531F57"/>
    <w:rsid w:val="6265F589"/>
    <w:rsid w:val="62683F87"/>
    <w:rsid w:val="626EACD7"/>
    <w:rsid w:val="627C0AD4"/>
    <w:rsid w:val="628081AC"/>
    <w:rsid w:val="6288CBBF"/>
    <w:rsid w:val="628C57F1"/>
    <w:rsid w:val="629277D0"/>
    <w:rsid w:val="629CB80A"/>
    <w:rsid w:val="62BDAEB1"/>
    <w:rsid w:val="62C64B7E"/>
    <w:rsid w:val="62D24F72"/>
    <w:rsid w:val="62DBD514"/>
    <w:rsid w:val="62FE641B"/>
    <w:rsid w:val="633555DE"/>
    <w:rsid w:val="634455B8"/>
    <w:rsid w:val="637AAEE0"/>
    <w:rsid w:val="637ED6ED"/>
    <w:rsid w:val="63AB01A0"/>
    <w:rsid w:val="63ABD618"/>
    <w:rsid w:val="63BBA479"/>
    <w:rsid w:val="63C9868A"/>
    <w:rsid w:val="63CBDA90"/>
    <w:rsid w:val="63CC6CA5"/>
    <w:rsid w:val="63D2FE69"/>
    <w:rsid w:val="63D7E592"/>
    <w:rsid w:val="63E9D519"/>
    <w:rsid w:val="63ECFCB5"/>
    <w:rsid w:val="6400EDF4"/>
    <w:rsid w:val="6405EB23"/>
    <w:rsid w:val="640B5357"/>
    <w:rsid w:val="642D7715"/>
    <w:rsid w:val="642E86A2"/>
    <w:rsid w:val="643011E6"/>
    <w:rsid w:val="6439DBC7"/>
    <w:rsid w:val="643A2920"/>
    <w:rsid w:val="6446C5FC"/>
    <w:rsid w:val="6461CBA4"/>
    <w:rsid w:val="6471B5E3"/>
    <w:rsid w:val="647F64C5"/>
    <w:rsid w:val="649A2EC7"/>
    <w:rsid w:val="64AD7597"/>
    <w:rsid w:val="64E23FF1"/>
    <w:rsid w:val="64EB1589"/>
    <w:rsid w:val="64F60B21"/>
    <w:rsid w:val="64FC1583"/>
    <w:rsid w:val="65020C66"/>
    <w:rsid w:val="650D23CE"/>
    <w:rsid w:val="65150F79"/>
    <w:rsid w:val="6528E515"/>
    <w:rsid w:val="653EACAF"/>
    <w:rsid w:val="653EE779"/>
    <w:rsid w:val="657219D6"/>
    <w:rsid w:val="65B65B68"/>
    <w:rsid w:val="65D6676C"/>
    <w:rsid w:val="65ED43A9"/>
    <w:rsid w:val="65F28182"/>
    <w:rsid w:val="65FD2686"/>
    <w:rsid w:val="6607CEFE"/>
    <w:rsid w:val="66128651"/>
    <w:rsid w:val="66381CA4"/>
    <w:rsid w:val="664FB4F9"/>
    <w:rsid w:val="66508651"/>
    <w:rsid w:val="6653EF2C"/>
    <w:rsid w:val="66579D69"/>
    <w:rsid w:val="6685ECBF"/>
    <w:rsid w:val="6687E6B1"/>
    <w:rsid w:val="66890C64"/>
    <w:rsid w:val="66A2CF35"/>
    <w:rsid w:val="66A9C0E0"/>
    <w:rsid w:val="66B0CA53"/>
    <w:rsid w:val="66E7872E"/>
    <w:rsid w:val="66FAA773"/>
    <w:rsid w:val="67244A4E"/>
    <w:rsid w:val="672753D7"/>
    <w:rsid w:val="672AFFD9"/>
    <w:rsid w:val="672BF2C2"/>
    <w:rsid w:val="6734A242"/>
    <w:rsid w:val="673B7C01"/>
    <w:rsid w:val="6747CBC7"/>
    <w:rsid w:val="675B9EBD"/>
    <w:rsid w:val="675E49AB"/>
    <w:rsid w:val="6761E9E6"/>
    <w:rsid w:val="677D18F2"/>
    <w:rsid w:val="6784E069"/>
    <w:rsid w:val="678A6FD7"/>
    <w:rsid w:val="67AF3DD4"/>
    <w:rsid w:val="67D12661"/>
    <w:rsid w:val="67E04793"/>
    <w:rsid w:val="67E1136D"/>
    <w:rsid w:val="67E957C4"/>
    <w:rsid w:val="681EB144"/>
    <w:rsid w:val="683A2285"/>
    <w:rsid w:val="683ABCBE"/>
    <w:rsid w:val="684CDAD2"/>
    <w:rsid w:val="686174A8"/>
    <w:rsid w:val="68770E82"/>
    <w:rsid w:val="6891B8C9"/>
    <w:rsid w:val="68AB7F81"/>
    <w:rsid w:val="68B4654C"/>
    <w:rsid w:val="68F9D571"/>
    <w:rsid w:val="690CE51B"/>
    <w:rsid w:val="690E8E84"/>
    <w:rsid w:val="69149337"/>
    <w:rsid w:val="693D6100"/>
    <w:rsid w:val="69480C4B"/>
    <w:rsid w:val="694BD17E"/>
    <w:rsid w:val="695E4285"/>
    <w:rsid w:val="6967C35E"/>
    <w:rsid w:val="696E35C1"/>
    <w:rsid w:val="697D16E4"/>
    <w:rsid w:val="698DD230"/>
    <w:rsid w:val="6993EF5A"/>
    <w:rsid w:val="699A5856"/>
    <w:rsid w:val="699DC75F"/>
    <w:rsid w:val="69B7673A"/>
    <w:rsid w:val="69C2D87D"/>
    <w:rsid w:val="69C479C3"/>
    <w:rsid w:val="69CB3259"/>
    <w:rsid w:val="69CFF54C"/>
    <w:rsid w:val="69D15468"/>
    <w:rsid w:val="69DC6DF6"/>
    <w:rsid w:val="69E644FB"/>
    <w:rsid w:val="69FB8995"/>
    <w:rsid w:val="69FF0D9D"/>
    <w:rsid w:val="6A17FE94"/>
    <w:rsid w:val="6A1AF86E"/>
    <w:rsid w:val="6A1C4AD4"/>
    <w:rsid w:val="6A2686C7"/>
    <w:rsid w:val="6A4862E1"/>
    <w:rsid w:val="6A521387"/>
    <w:rsid w:val="6A635B3D"/>
    <w:rsid w:val="6A660315"/>
    <w:rsid w:val="6A71E105"/>
    <w:rsid w:val="6A7CE5AF"/>
    <w:rsid w:val="6A831C7E"/>
    <w:rsid w:val="6A84BE23"/>
    <w:rsid w:val="6A89DF5A"/>
    <w:rsid w:val="6AA2985D"/>
    <w:rsid w:val="6ABB23F4"/>
    <w:rsid w:val="6ABB40B3"/>
    <w:rsid w:val="6AC87269"/>
    <w:rsid w:val="6AFB6B14"/>
    <w:rsid w:val="6B066CDD"/>
    <w:rsid w:val="6B1A77D9"/>
    <w:rsid w:val="6B500EFA"/>
    <w:rsid w:val="6B5C7ADA"/>
    <w:rsid w:val="6B5EBCBB"/>
    <w:rsid w:val="6B67BC63"/>
    <w:rsid w:val="6B6A00E9"/>
    <w:rsid w:val="6B73FE56"/>
    <w:rsid w:val="6B7A7398"/>
    <w:rsid w:val="6B83EC9F"/>
    <w:rsid w:val="6B983F38"/>
    <w:rsid w:val="6B9D7B97"/>
    <w:rsid w:val="6BCD67EF"/>
    <w:rsid w:val="6BD7D72A"/>
    <w:rsid w:val="6BDA5685"/>
    <w:rsid w:val="6C01C1EA"/>
    <w:rsid w:val="6C0D2864"/>
    <w:rsid w:val="6C0E7711"/>
    <w:rsid w:val="6C1C2A89"/>
    <w:rsid w:val="6C1C4AD8"/>
    <w:rsid w:val="6C25EE0D"/>
    <w:rsid w:val="6C295815"/>
    <w:rsid w:val="6C300AF3"/>
    <w:rsid w:val="6C60F881"/>
    <w:rsid w:val="6C760794"/>
    <w:rsid w:val="6C8A9EDF"/>
    <w:rsid w:val="6C8E4D2B"/>
    <w:rsid w:val="6C8EF525"/>
    <w:rsid w:val="6C8F9485"/>
    <w:rsid w:val="6C996C65"/>
    <w:rsid w:val="6CA45148"/>
    <w:rsid w:val="6CA70712"/>
    <w:rsid w:val="6CAEFAD3"/>
    <w:rsid w:val="6CB7169C"/>
    <w:rsid w:val="6CB9BA26"/>
    <w:rsid w:val="6CC17FD4"/>
    <w:rsid w:val="6CC666B3"/>
    <w:rsid w:val="6CD58313"/>
    <w:rsid w:val="6CDE290C"/>
    <w:rsid w:val="6CDF9C15"/>
    <w:rsid w:val="6CE2F500"/>
    <w:rsid w:val="6CF39E8F"/>
    <w:rsid w:val="6CF49949"/>
    <w:rsid w:val="6CF7199D"/>
    <w:rsid w:val="6CF77BE3"/>
    <w:rsid w:val="6D0CA731"/>
    <w:rsid w:val="6D1152BE"/>
    <w:rsid w:val="6D2E96D5"/>
    <w:rsid w:val="6D4684F8"/>
    <w:rsid w:val="6D55062C"/>
    <w:rsid w:val="6DA065BA"/>
    <w:rsid w:val="6DB2EE20"/>
    <w:rsid w:val="6DCB050F"/>
    <w:rsid w:val="6DCBD205"/>
    <w:rsid w:val="6DD3ED52"/>
    <w:rsid w:val="6DDF3A77"/>
    <w:rsid w:val="6DFEBBAC"/>
    <w:rsid w:val="6E001283"/>
    <w:rsid w:val="6E136675"/>
    <w:rsid w:val="6E149DF2"/>
    <w:rsid w:val="6E262326"/>
    <w:rsid w:val="6E294BD1"/>
    <w:rsid w:val="6E33D481"/>
    <w:rsid w:val="6E705F40"/>
    <w:rsid w:val="6E71A766"/>
    <w:rsid w:val="6E7D9FCD"/>
    <w:rsid w:val="6E93A237"/>
    <w:rsid w:val="6EA08CB6"/>
    <w:rsid w:val="6EA67999"/>
    <w:rsid w:val="6EB9D5DD"/>
    <w:rsid w:val="6ED1F862"/>
    <w:rsid w:val="6EDA543B"/>
    <w:rsid w:val="6EDE118C"/>
    <w:rsid w:val="6EE56BE9"/>
    <w:rsid w:val="6EE66401"/>
    <w:rsid w:val="6EE6BF37"/>
    <w:rsid w:val="6EF71967"/>
    <w:rsid w:val="6F071BFE"/>
    <w:rsid w:val="6F2053EB"/>
    <w:rsid w:val="6F2F4DFC"/>
    <w:rsid w:val="6F69A85F"/>
    <w:rsid w:val="6F85E869"/>
    <w:rsid w:val="6F9C2B18"/>
    <w:rsid w:val="6FBC310F"/>
    <w:rsid w:val="6FC14314"/>
    <w:rsid w:val="6FC8DBB2"/>
    <w:rsid w:val="6FD53445"/>
    <w:rsid w:val="6FDC42DB"/>
    <w:rsid w:val="6FE01F5B"/>
    <w:rsid w:val="6FE9367C"/>
    <w:rsid w:val="6FEE31CA"/>
    <w:rsid w:val="700509FE"/>
    <w:rsid w:val="7006111D"/>
    <w:rsid w:val="7006888F"/>
    <w:rsid w:val="703A7D66"/>
    <w:rsid w:val="703F2F92"/>
    <w:rsid w:val="7041BEA3"/>
    <w:rsid w:val="704E245A"/>
    <w:rsid w:val="7052BAE2"/>
    <w:rsid w:val="70571A7A"/>
    <w:rsid w:val="706251A6"/>
    <w:rsid w:val="7070B549"/>
    <w:rsid w:val="707CB1DB"/>
    <w:rsid w:val="708AC120"/>
    <w:rsid w:val="7096354E"/>
    <w:rsid w:val="70AC4C92"/>
    <w:rsid w:val="70AFFCB3"/>
    <w:rsid w:val="70BCFA8E"/>
    <w:rsid w:val="70E3FAB9"/>
    <w:rsid w:val="70E682B4"/>
    <w:rsid w:val="70E7EC1E"/>
    <w:rsid w:val="70ED03A0"/>
    <w:rsid w:val="70EE7AB4"/>
    <w:rsid w:val="7113EF73"/>
    <w:rsid w:val="71383D07"/>
    <w:rsid w:val="714222AE"/>
    <w:rsid w:val="714EA946"/>
    <w:rsid w:val="7154C579"/>
    <w:rsid w:val="716D90C3"/>
    <w:rsid w:val="717099F4"/>
    <w:rsid w:val="717AA087"/>
    <w:rsid w:val="71A30C21"/>
    <w:rsid w:val="71C5A0A2"/>
    <w:rsid w:val="71DDA776"/>
    <w:rsid w:val="71EBCC71"/>
    <w:rsid w:val="71ECD81A"/>
    <w:rsid w:val="72299B88"/>
    <w:rsid w:val="722BEA47"/>
    <w:rsid w:val="722C1173"/>
    <w:rsid w:val="723A2FBC"/>
    <w:rsid w:val="724CF054"/>
    <w:rsid w:val="7262E1EB"/>
    <w:rsid w:val="72639C92"/>
    <w:rsid w:val="728AE23E"/>
    <w:rsid w:val="72A3197B"/>
    <w:rsid w:val="72A34535"/>
    <w:rsid w:val="72A65B19"/>
    <w:rsid w:val="72AE3636"/>
    <w:rsid w:val="72B0FE0E"/>
    <w:rsid w:val="72B1C9AC"/>
    <w:rsid w:val="72D4230F"/>
    <w:rsid w:val="72E28CF8"/>
    <w:rsid w:val="72F5C7BF"/>
    <w:rsid w:val="72F9D961"/>
    <w:rsid w:val="73036C27"/>
    <w:rsid w:val="73092692"/>
    <w:rsid w:val="7311DDE3"/>
    <w:rsid w:val="7324721E"/>
    <w:rsid w:val="73361915"/>
    <w:rsid w:val="73478ABC"/>
    <w:rsid w:val="734F24A4"/>
    <w:rsid w:val="7380B457"/>
    <w:rsid w:val="7380BE48"/>
    <w:rsid w:val="738FA1E8"/>
    <w:rsid w:val="7393B9C2"/>
    <w:rsid w:val="73A2A9E6"/>
    <w:rsid w:val="73B55118"/>
    <w:rsid w:val="73C2E393"/>
    <w:rsid w:val="73C43C4E"/>
    <w:rsid w:val="73DDA5FE"/>
    <w:rsid w:val="7401CE65"/>
    <w:rsid w:val="7404C9B8"/>
    <w:rsid w:val="740C2840"/>
    <w:rsid w:val="74122F70"/>
    <w:rsid w:val="74164CA0"/>
    <w:rsid w:val="741CD833"/>
    <w:rsid w:val="7421A7DD"/>
    <w:rsid w:val="742698D9"/>
    <w:rsid w:val="7433CEE1"/>
    <w:rsid w:val="74525E98"/>
    <w:rsid w:val="74529D67"/>
    <w:rsid w:val="7464462F"/>
    <w:rsid w:val="747CF9CE"/>
    <w:rsid w:val="748B0BE7"/>
    <w:rsid w:val="74A2F0CE"/>
    <w:rsid w:val="74A723C9"/>
    <w:rsid w:val="74C99E57"/>
    <w:rsid w:val="74CDB96D"/>
    <w:rsid w:val="75404F23"/>
    <w:rsid w:val="755D795A"/>
    <w:rsid w:val="75673534"/>
    <w:rsid w:val="757AC3D7"/>
    <w:rsid w:val="757D2198"/>
    <w:rsid w:val="759827B7"/>
    <w:rsid w:val="75A5234F"/>
    <w:rsid w:val="75B5307A"/>
    <w:rsid w:val="75BAB9CB"/>
    <w:rsid w:val="75C18414"/>
    <w:rsid w:val="7606A064"/>
    <w:rsid w:val="76376775"/>
    <w:rsid w:val="763DE2C4"/>
    <w:rsid w:val="76500C7B"/>
    <w:rsid w:val="7655CAAF"/>
    <w:rsid w:val="7670492A"/>
    <w:rsid w:val="76745EE2"/>
    <w:rsid w:val="767C30D7"/>
    <w:rsid w:val="76877021"/>
    <w:rsid w:val="7696CCE2"/>
    <w:rsid w:val="769FEF39"/>
    <w:rsid w:val="76AC16A5"/>
    <w:rsid w:val="76B77873"/>
    <w:rsid w:val="76E145CF"/>
    <w:rsid w:val="76ECB371"/>
    <w:rsid w:val="76F5C64E"/>
    <w:rsid w:val="7723AE06"/>
    <w:rsid w:val="772C22CA"/>
    <w:rsid w:val="772F1F1A"/>
    <w:rsid w:val="773B891B"/>
    <w:rsid w:val="774BE61A"/>
    <w:rsid w:val="775DEEC0"/>
    <w:rsid w:val="7760E684"/>
    <w:rsid w:val="77837122"/>
    <w:rsid w:val="77917C59"/>
    <w:rsid w:val="77978F70"/>
    <w:rsid w:val="779A4DC2"/>
    <w:rsid w:val="779B5911"/>
    <w:rsid w:val="779F5B5B"/>
    <w:rsid w:val="779FD3D8"/>
    <w:rsid w:val="77B38EA6"/>
    <w:rsid w:val="77C8A6C6"/>
    <w:rsid w:val="77E1287C"/>
    <w:rsid w:val="77E3E0EF"/>
    <w:rsid w:val="77FBD053"/>
    <w:rsid w:val="77FFB7F4"/>
    <w:rsid w:val="7834CFBF"/>
    <w:rsid w:val="783C5ECD"/>
    <w:rsid w:val="7846E66C"/>
    <w:rsid w:val="78731071"/>
    <w:rsid w:val="7884E3F0"/>
    <w:rsid w:val="78919C6E"/>
    <w:rsid w:val="78939B79"/>
    <w:rsid w:val="7898173E"/>
    <w:rsid w:val="78A5891A"/>
    <w:rsid w:val="78B121E9"/>
    <w:rsid w:val="78C73C8F"/>
    <w:rsid w:val="78CAAC62"/>
    <w:rsid w:val="78D40ABB"/>
    <w:rsid w:val="78DF93ED"/>
    <w:rsid w:val="79094948"/>
    <w:rsid w:val="790E7B27"/>
    <w:rsid w:val="791054C2"/>
    <w:rsid w:val="79137FA7"/>
    <w:rsid w:val="7922AE26"/>
    <w:rsid w:val="793C46BE"/>
    <w:rsid w:val="7948F6D3"/>
    <w:rsid w:val="794BFF04"/>
    <w:rsid w:val="795DA9DB"/>
    <w:rsid w:val="79633ACF"/>
    <w:rsid w:val="7968B7E4"/>
    <w:rsid w:val="797802BF"/>
    <w:rsid w:val="797A2527"/>
    <w:rsid w:val="797D5953"/>
    <w:rsid w:val="79ABA0D5"/>
    <w:rsid w:val="79B0C992"/>
    <w:rsid w:val="79D39823"/>
    <w:rsid w:val="79EA558B"/>
    <w:rsid w:val="79F66CFF"/>
    <w:rsid w:val="79F9BE7D"/>
    <w:rsid w:val="7A034FE9"/>
    <w:rsid w:val="7A09B0E1"/>
    <w:rsid w:val="7A0AD189"/>
    <w:rsid w:val="7A0C9BBC"/>
    <w:rsid w:val="7A4D2B20"/>
    <w:rsid w:val="7A6AB097"/>
    <w:rsid w:val="7A88D5D1"/>
    <w:rsid w:val="7AB16857"/>
    <w:rsid w:val="7AB6A715"/>
    <w:rsid w:val="7AB829D3"/>
    <w:rsid w:val="7AC37AF2"/>
    <w:rsid w:val="7AD4933C"/>
    <w:rsid w:val="7AD4D4F3"/>
    <w:rsid w:val="7ADC16E9"/>
    <w:rsid w:val="7B09EEB8"/>
    <w:rsid w:val="7B15A56A"/>
    <w:rsid w:val="7B168A23"/>
    <w:rsid w:val="7B191CB8"/>
    <w:rsid w:val="7B245492"/>
    <w:rsid w:val="7B24B020"/>
    <w:rsid w:val="7B303F12"/>
    <w:rsid w:val="7B4AA454"/>
    <w:rsid w:val="7B540C5C"/>
    <w:rsid w:val="7B545C0A"/>
    <w:rsid w:val="7B60D11B"/>
    <w:rsid w:val="7B63F349"/>
    <w:rsid w:val="7B644F46"/>
    <w:rsid w:val="7B667A04"/>
    <w:rsid w:val="7B75223C"/>
    <w:rsid w:val="7B77350A"/>
    <w:rsid w:val="7B956AE6"/>
    <w:rsid w:val="7B9950BE"/>
    <w:rsid w:val="7BABC7E1"/>
    <w:rsid w:val="7BB1546D"/>
    <w:rsid w:val="7BBACA5A"/>
    <w:rsid w:val="7BCCB054"/>
    <w:rsid w:val="7BD32629"/>
    <w:rsid w:val="7BD34DC7"/>
    <w:rsid w:val="7BDBA63F"/>
    <w:rsid w:val="7BDD39F9"/>
    <w:rsid w:val="7BEA76B4"/>
    <w:rsid w:val="7BEE1592"/>
    <w:rsid w:val="7BF0289F"/>
    <w:rsid w:val="7BF5FBEB"/>
    <w:rsid w:val="7BF9174E"/>
    <w:rsid w:val="7C149D04"/>
    <w:rsid w:val="7C275DFE"/>
    <w:rsid w:val="7C2A3BCF"/>
    <w:rsid w:val="7C2BDC5B"/>
    <w:rsid w:val="7C349A9B"/>
    <w:rsid w:val="7C3C7C05"/>
    <w:rsid w:val="7C4ADEDC"/>
    <w:rsid w:val="7C631526"/>
    <w:rsid w:val="7C8009B2"/>
    <w:rsid w:val="7CB14F6C"/>
    <w:rsid w:val="7CB3C243"/>
    <w:rsid w:val="7CBB7FAC"/>
    <w:rsid w:val="7CF396E5"/>
    <w:rsid w:val="7CF3B1AA"/>
    <w:rsid w:val="7CF5D3B1"/>
    <w:rsid w:val="7D0C2B50"/>
    <w:rsid w:val="7D15D2FF"/>
    <w:rsid w:val="7D4B95F5"/>
    <w:rsid w:val="7D60EC9E"/>
    <w:rsid w:val="7D8D2A9C"/>
    <w:rsid w:val="7D95FA9C"/>
    <w:rsid w:val="7DA7E377"/>
    <w:rsid w:val="7DAA1ED3"/>
    <w:rsid w:val="7DBA5D75"/>
    <w:rsid w:val="7E02A4C3"/>
    <w:rsid w:val="7E080079"/>
    <w:rsid w:val="7E0835D4"/>
    <w:rsid w:val="7E1C1594"/>
    <w:rsid w:val="7E24C36E"/>
    <w:rsid w:val="7E5504E0"/>
    <w:rsid w:val="7E6745ED"/>
    <w:rsid w:val="7E7070F3"/>
    <w:rsid w:val="7E8AD3E0"/>
    <w:rsid w:val="7E8F7728"/>
    <w:rsid w:val="7EA06915"/>
    <w:rsid w:val="7EA1087B"/>
    <w:rsid w:val="7EA9160F"/>
    <w:rsid w:val="7EC312CB"/>
    <w:rsid w:val="7ECF51D6"/>
    <w:rsid w:val="7ECFD7F1"/>
    <w:rsid w:val="7ED6A0BA"/>
    <w:rsid w:val="7EE31F25"/>
    <w:rsid w:val="7EFD626B"/>
    <w:rsid w:val="7F0A2AF3"/>
    <w:rsid w:val="7F1DDEA0"/>
    <w:rsid w:val="7F338601"/>
    <w:rsid w:val="7F3DE903"/>
    <w:rsid w:val="7F625568"/>
    <w:rsid w:val="7F95EE35"/>
    <w:rsid w:val="7FA2018B"/>
    <w:rsid w:val="7FBC72DD"/>
    <w:rsid w:val="7FC0FFF0"/>
    <w:rsid w:val="7FC4A476"/>
    <w:rsid w:val="7FDD2905"/>
    <w:rsid w:val="7FE46F38"/>
    <w:rsid w:val="7FEC9DB7"/>
    <w:rsid w:val="7FF97F97"/>
    <w:rsid w:val="7FFE143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29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D8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433556"/>
    <w:pPr>
      <w:spacing w:before="240"/>
      <w:outlineLvl w:val="0"/>
    </w:pPr>
    <w:rPr>
      <w:b/>
      <w:bCs w:val="0"/>
    </w:rPr>
  </w:style>
  <w:style w:type="paragraph" w:styleId="Heading2">
    <w:name w:val="heading 2"/>
    <w:basedOn w:val="HeadingBase"/>
    <w:next w:val="Normal"/>
    <w:link w:val="Heading2Char"/>
    <w:qFormat/>
    <w:rsid w:val="00C77D84"/>
    <w:pPr>
      <w:spacing w:before="360"/>
      <w:outlineLvl w:val="1"/>
    </w:pPr>
    <w:rPr>
      <w:b/>
      <w:bCs w:val="0"/>
      <w:iCs/>
      <w:color w:val="004F4D" w:themeColor="text2"/>
      <w:sz w:val="36"/>
      <w:szCs w:val="28"/>
    </w:rPr>
  </w:style>
  <w:style w:type="paragraph" w:styleId="Heading3">
    <w:name w:val="heading 3"/>
    <w:basedOn w:val="HeadingBase"/>
    <w:next w:val="Normal"/>
    <w:link w:val="Heading3Char"/>
    <w:qFormat/>
    <w:rsid w:val="00C77D84"/>
    <w:pPr>
      <w:spacing w:before="240"/>
      <w:outlineLvl w:val="2"/>
    </w:pPr>
    <w:rPr>
      <w:b/>
      <w:sz w:val="28"/>
      <w:szCs w:val="26"/>
    </w:rPr>
  </w:style>
  <w:style w:type="paragraph" w:styleId="Heading4">
    <w:name w:val="heading 4"/>
    <w:basedOn w:val="Heading3"/>
    <w:next w:val="Normal"/>
    <w:link w:val="Heading4Char"/>
    <w:qFormat/>
    <w:rsid w:val="00C77D84"/>
    <w:pPr>
      <w:outlineLvl w:val="3"/>
    </w:pPr>
    <w:rPr>
      <w:rFonts w:eastAsiaTheme="minorHAnsi"/>
      <w:color w:val="2C384A" w:themeColor="accent6"/>
      <w:sz w:val="22"/>
      <w:szCs w:val="22"/>
    </w:rPr>
  </w:style>
  <w:style w:type="paragraph" w:styleId="Heading5">
    <w:name w:val="heading 5"/>
    <w:basedOn w:val="HeadingBase"/>
    <w:next w:val="Normal"/>
    <w:link w:val="Heading5Char"/>
    <w:qFormat/>
    <w:rsid w:val="00C77D84"/>
    <w:pPr>
      <w:outlineLvl w:val="4"/>
    </w:pPr>
    <w:rPr>
      <w:b/>
      <w:bCs w:val="0"/>
      <w:iCs/>
      <w:sz w:val="22"/>
    </w:rPr>
  </w:style>
  <w:style w:type="paragraph" w:styleId="Heading6">
    <w:name w:val="heading 6"/>
    <w:basedOn w:val="HeadingBase"/>
    <w:next w:val="Normal"/>
    <w:link w:val="Heading6Char"/>
    <w:qFormat/>
    <w:rsid w:val="00C77D84"/>
    <w:pPr>
      <w:outlineLvl w:val="5"/>
    </w:pPr>
    <w:rPr>
      <w:bCs w:val="0"/>
      <w:sz w:val="22"/>
      <w:szCs w:val="22"/>
    </w:rPr>
  </w:style>
  <w:style w:type="paragraph" w:styleId="Heading7">
    <w:name w:val="heading 7"/>
    <w:basedOn w:val="Normal"/>
    <w:next w:val="Normal"/>
    <w:link w:val="Heading7Char"/>
    <w:uiPriority w:val="9"/>
    <w:unhideWhenUsed/>
    <w:qFormat/>
    <w:rsid w:val="00C77D84"/>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C77D84"/>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C77D84"/>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3556"/>
    <w:rPr>
      <w:rFonts w:ascii="Calibri" w:eastAsia="Times New Roman" w:hAnsi="Calibri" w:cs="Arial"/>
      <w:b/>
      <w:color w:val="461F65" w:themeColor="accent1"/>
      <w:kern w:val="32"/>
      <w:sz w:val="48"/>
      <w:szCs w:val="36"/>
      <w:lang w:eastAsia="en-AU"/>
    </w:rPr>
  </w:style>
  <w:style w:type="character" w:customStyle="1" w:styleId="Heading2Char">
    <w:name w:val="Heading 2 Char"/>
    <w:basedOn w:val="DefaultParagraphFont"/>
    <w:link w:val="Heading2"/>
    <w:rsid w:val="00C77D84"/>
    <w:rPr>
      <w:rFonts w:ascii="Calibri" w:eastAsia="Times New Roman" w:hAnsi="Calibri" w:cs="Arial"/>
      <w:b/>
      <w:iCs/>
      <w:color w:val="004F4D" w:themeColor="text2"/>
      <w:kern w:val="32"/>
      <w:sz w:val="36"/>
      <w:szCs w:val="28"/>
      <w:lang w:eastAsia="en-AU"/>
    </w:rPr>
  </w:style>
  <w:style w:type="character" w:customStyle="1" w:styleId="Heading3Char">
    <w:name w:val="Heading 3 Char"/>
    <w:basedOn w:val="DefaultParagraphFont"/>
    <w:link w:val="Heading3"/>
    <w:rsid w:val="00C77D84"/>
    <w:rPr>
      <w:rFonts w:ascii="Calibri" w:eastAsia="Times New Roman" w:hAnsi="Calibri" w:cs="Arial"/>
      <w:b/>
      <w:bCs/>
      <w:color w:val="461F65" w:themeColor="accent1"/>
      <w:kern w:val="32"/>
      <w:sz w:val="28"/>
      <w:szCs w:val="26"/>
      <w:lang w:eastAsia="en-AU"/>
    </w:rPr>
  </w:style>
  <w:style w:type="character" w:customStyle="1" w:styleId="Heading4Char">
    <w:name w:val="Heading 4 Char"/>
    <w:basedOn w:val="DefaultParagraphFont"/>
    <w:link w:val="Heading4"/>
    <w:rsid w:val="00C77D84"/>
    <w:rPr>
      <w:rFonts w:ascii="Calibri" w:hAnsi="Calibri" w:cs="Arial"/>
      <w:b/>
      <w:bCs/>
      <w:color w:val="2C384A" w:themeColor="accent6"/>
      <w:kern w:val="32"/>
      <w:lang w:eastAsia="en-AU"/>
    </w:rPr>
  </w:style>
  <w:style w:type="character" w:customStyle="1" w:styleId="Heading5Char">
    <w:name w:val="Heading 5 Char"/>
    <w:basedOn w:val="DefaultParagraphFont"/>
    <w:link w:val="Heading5"/>
    <w:rsid w:val="00C77D84"/>
    <w:rPr>
      <w:rFonts w:ascii="Calibri" w:eastAsia="Times New Roman" w:hAnsi="Calibri" w:cs="Arial"/>
      <w:b/>
      <w:iCs/>
      <w:color w:val="461F65" w:themeColor="accent1"/>
      <w:kern w:val="32"/>
      <w:szCs w:val="36"/>
      <w:lang w:eastAsia="en-AU"/>
    </w:rPr>
  </w:style>
  <w:style w:type="character" w:customStyle="1" w:styleId="Heading6Char">
    <w:name w:val="Heading 6 Char"/>
    <w:basedOn w:val="DefaultParagraphFont"/>
    <w:link w:val="Heading6"/>
    <w:rsid w:val="00C77D84"/>
    <w:rPr>
      <w:rFonts w:ascii="Calibri" w:eastAsia="Times New Roman" w:hAnsi="Calibri" w:cs="Arial"/>
      <w:color w:val="461F65" w:themeColor="accent1"/>
      <w:kern w:val="32"/>
      <w:lang w:eastAsia="en-AU"/>
    </w:rPr>
  </w:style>
  <w:style w:type="paragraph" w:customStyle="1" w:styleId="ChartGraphic">
    <w:name w:val="Chart Graphic"/>
    <w:basedOn w:val="Normal"/>
    <w:next w:val="Normal"/>
    <w:rsid w:val="00C77D84"/>
    <w:pPr>
      <w:keepNext/>
      <w:spacing w:before="0" w:after="0"/>
      <w:jc w:val="center"/>
    </w:pPr>
    <w:rPr>
      <w:color w:val="2C384A" w:themeColor="accent6"/>
      <w:sz w:val="20"/>
    </w:rPr>
  </w:style>
  <w:style w:type="paragraph" w:customStyle="1" w:styleId="AlphaParagraph">
    <w:name w:val="Alpha Paragraph"/>
    <w:basedOn w:val="Normal"/>
    <w:qFormat/>
    <w:rsid w:val="00C77D84"/>
    <w:pPr>
      <w:numPr>
        <w:ilvl w:val="1"/>
        <w:numId w:val="9"/>
      </w:numPr>
      <w:spacing w:before="0"/>
    </w:pPr>
  </w:style>
  <w:style w:type="paragraph" w:customStyle="1" w:styleId="BoxBullet">
    <w:name w:val="Box Bullet"/>
    <w:basedOn w:val="Normal"/>
    <w:rsid w:val="00C77D84"/>
    <w:pPr>
      <w:numPr>
        <w:numId w:val="2"/>
      </w:numPr>
      <w:spacing w:before="0"/>
      <w:ind w:left="284" w:hanging="284"/>
    </w:pPr>
  </w:style>
  <w:style w:type="paragraph" w:customStyle="1" w:styleId="BoxDash">
    <w:name w:val="Box Dash"/>
    <w:basedOn w:val="Normal"/>
    <w:rsid w:val="00C77D84"/>
    <w:pPr>
      <w:numPr>
        <w:ilvl w:val="1"/>
        <w:numId w:val="2"/>
      </w:numPr>
      <w:spacing w:before="0"/>
      <w:ind w:left="568"/>
    </w:pPr>
  </w:style>
  <w:style w:type="paragraph" w:customStyle="1" w:styleId="BoxDoubleDot">
    <w:name w:val="Box Double Dot"/>
    <w:basedOn w:val="Normal"/>
    <w:rsid w:val="00C77D84"/>
    <w:pPr>
      <w:numPr>
        <w:ilvl w:val="2"/>
        <w:numId w:val="2"/>
      </w:numPr>
      <w:spacing w:before="0"/>
      <w:ind w:left="851" w:hanging="284"/>
    </w:pPr>
  </w:style>
  <w:style w:type="paragraph" w:customStyle="1" w:styleId="BoxHeading-Purplelightbox">
    <w:name w:val="Box Heading - Purple light box"/>
    <w:basedOn w:val="Normal"/>
    <w:next w:val="Normal"/>
    <w:rsid w:val="00C77D84"/>
    <w:pPr>
      <w:keepNext/>
      <w:spacing w:before="240"/>
    </w:pPr>
    <w:rPr>
      <w:b/>
      <w:color w:val="461F65" w:themeColor="accent1"/>
      <w:sz w:val="26"/>
      <w:szCs w:val="26"/>
    </w:rPr>
  </w:style>
  <w:style w:type="paragraph" w:customStyle="1" w:styleId="BoxText">
    <w:name w:val="Box Text"/>
    <w:basedOn w:val="Normal"/>
    <w:rsid w:val="00C77D84"/>
  </w:style>
  <w:style w:type="paragraph" w:customStyle="1" w:styleId="Bullet">
    <w:name w:val="Bullet"/>
    <w:aliases w:val="Body,BodyNum,Bullet + line,Bullet Char1,Bullet Char1 Char Char Char,Bullet Char1 Char Char Char Char,Bullet Char1 Char Char Char Char Char,b,b + line,b1,b1 Char Char Char,bulleted,level 1,CG-Bullet"/>
    <w:basedOn w:val="Normal"/>
    <w:link w:val="BulletChar"/>
    <w:qFormat/>
    <w:rsid w:val="00C77D84"/>
    <w:pPr>
      <w:numPr>
        <w:numId w:val="1"/>
      </w:numPr>
      <w:spacing w:before="0"/>
      <w:ind w:left="284" w:hanging="284"/>
    </w:pPr>
    <w:rPr>
      <w:color w:val="000000"/>
      <w:kern w:val="32"/>
    </w:rPr>
  </w:style>
  <w:style w:type="paragraph" w:customStyle="1" w:styleId="ChartandTableFootnoteAlpha">
    <w:name w:val="Chart and Table Footnote Alpha"/>
    <w:rsid w:val="00C77D84"/>
    <w:pPr>
      <w:numPr>
        <w:numId w:val="10"/>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A57053"/>
    <w:rPr>
      <w:sz w:val="22"/>
    </w:rPr>
  </w:style>
  <w:style w:type="paragraph" w:customStyle="1" w:styleId="ChartorTableNote">
    <w:name w:val="Chart or Table Note"/>
    <w:next w:val="Normal"/>
    <w:rsid w:val="00C77D8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C77D84"/>
    <w:pPr>
      <w:jc w:val="center"/>
    </w:pPr>
    <w:rPr>
      <w:color w:val="461F65" w:themeColor="accent1"/>
    </w:rPr>
  </w:style>
  <w:style w:type="paragraph" w:customStyle="1" w:styleId="ReportDate">
    <w:name w:val="Report Date"/>
    <w:basedOn w:val="Normal"/>
    <w:link w:val="ReportDateChar"/>
    <w:rsid w:val="00C77D84"/>
    <w:pPr>
      <w:keepNext/>
      <w:spacing w:before="0" w:after="360"/>
    </w:pPr>
    <w:rPr>
      <w:color w:val="2C384A" w:themeColor="accent6"/>
      <w:sz w:val="32"/>
    </w:rPr>
  </w:style>
  <w:style w:type="paragraph" w:customStyle="1" w:styleId="Dash">
    <w:name w:val="Dash"/>
    <w:basedOn w:val="Normal"/>
    <w:link w:val="DashChar"/>
    <w:qFormat/>
    <w:rsid w:val="00C77D84"/>
    <w:pPr>
      <w:numPr>
        <w:ilvl w:val="1"/>
        <w:numId w:val="1"/>
      </w:numPr>
      <w:spacing w:before="0"/>
      <w:ind w:left="568"/>
    </w:pPr>
  </w:style>
  <w:style w:type="paragraph" w:customStyle="1" w:styleId="DoubleDot">
    <w:name w:val="Double Dot"/>
    <w:basedOn w:val="Normal"/>
    <w:qFormat/>
    <w:rsid w:val="00C77D84"/>
    <w:pPr>
      <w:numPr>
        <w:ilvl w:val="2"/>
        <w:numId w:val="1"/>
      </w:numPr>
      <w:spacing w:before="0"/>
      <w:ind w:left="851" w:hanging="284"/>
    </w:pPr>
  </w:style>
  <w:style w:type="paragraph" w:customStyle="1" w:styleId="TableMainHeading">
    <w:name w:val="Table Main Heading"/>
    <w:basedOn w:val="Heading3"/>
    <w:next w:val="Normal"/>
    <w:rsid w:val="00AE1620"/>
    <w:pPr>
      <w:spacing w:before="120" w:after="0"/>
    </w:pPr>
    <w:rPr>
      <w:b w:val="0"/>
      <w:sz w:val="26"/>
    </w:rPr>
  </w:style>
  <w:style w:type="paragraph" w:customStyle="1" w:styleId="FooterEven">
    <w:name w:val="Footer Even"/>
    <w:basedOn w:val="Footer"/>
    <w:rsid w:val="00C77D84"/>
    <w:pPr>
      <w:keepNext/>
      <w:tabs>
        <w:tab w:val="clear" w:pos="4513"/>
        <w:tab w:val="clear" w:pos="9026"/>
      </w:tabs>
      <w:jc w:val="left"/>
    </w:pPr>
    <w:rPr>
      <w:noProof/>
    </w:rPr>
  </w:style>
  <w:style w:type="paragraph" w:customStyle="1" w:styleId="FooterOdd">
    <w:name w:val="Footer Odd"/>
    <w:basedOn w:val="Footer"/>
    <w:rsid w:val="00C77D84"/>
    <w:pPr>
      <w:keepNext/>
      <w:tabs>
        <w:tab w:val="clear" w:pos="4513"/>
        <w:tab w:val="clear" w:pos="9026"/>
      </w:tabs>
      <w:jc w:val="right"/>
    </w:pPr>
  </w:style>
  <w:style w:type="character" w:styleId="Hyperlink">
    <w:name w:val="Hyperlink"/>
    <w:basedOn w:val="DefaultParagraphFont"/>
    <w:uiPriority w:val="99"/>
    <w:rsid w:val="00C77D84"/>
    <w:rPr>
      <w:color w:val="461F65" w:themeColor="accent1"/>
      <w:u w:val="single"/>
    </w:rPr>
  </w:style>
  <w:style w:type="paragraph" w:customStyle="1" w:styleId="OutlineNumbered1">
    <w:name w:val="Outline Numbered 1"/>
    <w:basedOn w:val="Normal"/>
    <w:rsid w:val="00C77D84"/>
    <w:pPr>
      <w:numPr>
        <w:numId w:val="6"/>
      </w:numPr>
      <w:spacing w:before="0"/>
      <w:ind w:left="567" w:hanging="567"/>
    </w:pPr>
  </w:style>
  <w:style w:type="paragraph" w:customStyle="1" w:styleId="OneLevelNumberedParagraph">
    <w:name w:val="One Level Numbered Paragraph"/>
    <w:basedOn w:val="Normal"/>
    <w:rsid w:val="00C77D84"/>
    <w:pPr>
      <w:numPr>
        <w:numId w:val="5"/>
      </w:numPr>
      <w:spacing w:before="0"/>
    </w:pPr>
  </w:style>
  <w:style w:type="paragraph" w:customStyle="1" w:styleId="OutlineNumbered2">
    <w:name w:val="Outline Numbered 2"/>
    <w:basedOn w:val="Normal"/>
    <w:rsid w:val="00C77D84"/>
    <w:pPr>
      <w:numPr>
        <w:ilvl w:val="1"/>
        <w:numId w:val="6"/>
      </w:numPr>
      <w:spacing w:before="0"/>
    </w:pPr>
  </w:style>
  <w:style w:type="paragraph" w:customStyle="1" w:styleId="OutlineNumbered3">
    <w:name w:val="Outline Numbered 3"/>
    <w:basedOn w:val="Normal"/>
    <w:rsid w:val="00C77D84"/>
    <w:pPr>
      <w:numPr>
        <w:ilvl w:val="2"/>
        <w:numId w:val="6"/>
      </w:numPr>
      <w:spacing w:before="0"/>
    </w:pPr>
  </w:style>
  <w:style w:type="paragraph" w:customStyle="1" w:styleId="Romannumeral">
    <w:name w:val="Roman numeral"/>
    <w:basedOn w:val="Normal"/>
    <w:rsid w:val="00C77D84"/>
    <w:pPr>
      <w:numPr>
        <w:numId w:val="9"/>
      </w:numPr>
      <w:tabs>
        <w:tab w:val="clear" w:pos="720"/>
        <w:tab w:val="num" w:pos="851"/>
      </w:tabs>
      <w:spacing w:before="0"/>
      <w:ind w:left="851" w:hanging="851"/>
    </w:pPr>
  </w:style>
  <w:style w:type="paragraph" w:customStyle="1" w:styleId="SingleParagraph">
    <w:name w:val="Single Paragraph"/>
    <w:basedOn w:val="Normal"/>
    <w:link w:val="SingleParagraphChar"/>
    <w:rsid w:val="00C77D84"/>
    <w:pPr>
      <w:spacing w:before="0" w:after="0"/>
    </w:pPr>
  </w:style>
  <w:style w:type="paragraph" w:customStyle="1" w:styleId="TableSecondHeading">
    <w:name w:val="Table Second Heading"/>
    <w:basedOn w:val="Normal"/>
    <w:next w:val="Normal"/>
    <w:rsid w:val="00C77D84"/>
    <w:pPr>
      <w:keepNext/>
      <w:spacing w:before="0" w:after="20"/>
    </w:pPr>
    <w:rPr>
      <w:b/>
      <w:color w:val="9230E3" w:themeColor="accent2"/>
    </w:rPr>
  </w:style>
  <w:style w:type="paragraph" w:customStyle="1" w:styleId="TableColumnHeadingCentred">
    <w:name w:val="Table Column Heading Centred"/>
    <w:basedOn w:val="TableTextLeft"/>
    <w:rsid w:val="00C77D84"/>
    <w:pPr>
      <w:jc w:val="center"/>
    </w:pPr>
    <w:rPr>
      <w:b/>
      <w:color w:val="FFFFFF" w:themeColor="background1"/>
      <w:sz w:val="20"/>
    </w:rPr>
  </w:style>
  <w:style w:type="paragraph" w:customStyle="1" w:styleId="TableColumnHeadingLeft">
    <w:name w:val="Table Column Heading Left"/>
    <w:basedOn w:val="TableTextLeft"/>
    <w:rsid w:val="00C77D84"/>
    <w:rPr>
      <w:b/>
      <w:color w:val="FFFFFF" w:themeColor="background1"/>
      <w:sz w:val="20"/>
    </w:rPr>
  </w:style>
  <w:style w:type="paragraph" w:customStyle="1" w:styleId="TableColumnHeadingRight">
    <w:name w:val="Table Column Heading Right"/>
    <w:basedOn w:val="TableTextLeft"/>
    <w:rsid w:val="00C77D84"/>
    <w:pPr>
      <w:jc w:val="right"/>
    </w:pPr>
    <w:rPr>
      <w:b/>
      <w:color w:val="FFFFFF" w:themeColor="background1"/>
      <w:sz w:val="20"/>
    </w:rPr>
  </w:style>
  <w:style w:type="table" w:styleId="TableGrid">
    <w:name w:val="Table Grid"/>
    <w:basedOn w:val="TableNormal"/>
    <w:rsid w:val="00C77D84"/>
    <w:pPr>
      <w:spacing w:after="240" w:line="260" w:lineRule="exact"/>
      <w:jc w:val="both"/>
    </w:pPr>
    <w:rPr>
      <w:rFonts w:ascii="Calibri" w:eastAsia="Times New Roman" w:hAnsi="Calibri" w:cs="Times New Roman"/>
      <w:sz w:val="20"/>
      <w:szCs w:val="20"/>
      <w:lang w:eastAsia="en-AU"/>
    </w:rPr>
    <w:tblPr>
      <w:tblStyleRowBandSize w:val="1"/>
      <w:tblBorders>
        <w:bottom w:val="single" w:sz="4" w:space="0" w:color="461F65" w:themeColor="accent1"/>
      </w:tblBorders>
    </w:tblPr>
    <w:tcPr>
      <w:shd w:val="clear" w:color="auto" w:fill="FFFFFF" w:themeFill="background1"/>
    </w:tcPr>
    <w:tblStylePr w:type="firstRow">
      <w:tblPr/>
      <w:tcPr>
        <w:shd w:val="clear" w:color="auto" w:fill="461F65" w:themeFill="accent1"/>
      </w:tcPr>
    </w:tblStylePr>
    <w:tblStylePr w:type="band1Horz">
      <w:tblPr/>
      <w:tcPr>
        <w:shd w:val="clear" w:color="auto" w:fill="F1E1FF" w:themeFill="background2"/>
      </w:tcPr>
    </w:tblStylePr>
  </w:style>
  <w:style w:type="paragraph" w:customStyle="1" w:styleId="TableTextCentered">
    <w:name w:val="Table Text Centered"/>
    <w:basedOn w:val="TableTextRight"/>
    <w:rsid w:val="00C77D84"/>
    <w:pPr>
      <w:jc w:val="center"/>
    </w:pPr>
  </w:style>
  <w:style w:type="paragraph" w:customStyle="1" w:styleId="TableTextLeft">
    <w:name w:val="Table Text Left"/>
    <w:basedOn w:val="TableTextRight"/>
    <w:rsid w:val="00C77D84"/>
    <w:pPr>
      <w:jc w:val="left"/>
    </w:pPr>
  </w:style>
  <w:style w:type="paragraph" w:customStyle="1" w:styleId="TableTextRight">
    <w:name w:val="Table Text Right"/>
    <w:basedOn w:val="Normal"/>
    <w:rsid w:val="00C77D84"/>
    <w:pPr>
      <w:spacing w:before="40" w:after="40"/>
      <w:jc w:val="right"/>
    </w:pPr>
    <w:rPr>
      <w:color w:val="000000"/>
      <w:sz w:val="18"/>
    </w:rPr>
  </w:style>
  <w:style w:type="paragraph" w:styleId="TOC1">
    <w:name w:val="toc 1"/>
    <w:basedOn w:val="Normal"/>
    <w:next w:val="Normal"/>
    <w:uiPriority w:val="39"/>
    <w:qFormat/>
    <w:rsid w:val="00EE0913"/>
    <w:pPr>
      <w:keepNext/>
      <w:tabs>
        <w:tab w:val="right" w:leader="dot" w:pos="9072"/>
      </w:tabs>
      <w:spacing w:before="240" w:after="0"/>
    </w:pPr>
    <w:rPr>
      <w:b/>
      <w:noProof/>
      <w:color w:val="2C384A" w:themeColor="accent6"/>
      <w:szCs w:val="22"/>
    </w:rPr>
  </w:style>
  <w:style w:type="paragraph" w:styleId="TOC2">
    <w:name w:val="toc 2"/>
    <w:basedOn w:val="Normal"/>
    <w:next w:val="Normal"/>
    <w:uiPriority w:val="39"/>
    <w:qFormat/>
    <w:rsid w:val="00C77D84"/>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C77D84"/>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C77D84"/>
    <w:pPr>
      <w:numPr>
        <w:numId w:val="4"/>
      </w:numPr>
    </w:pPr>
  </w:style>
  <w:style w:type="numbering" w:customStyle="1" w:styleId="BulletedList">
    <w:name w:val="Bulleted List"/>
    <w:uiPriority w:val="99"/>
    <w:rsid w:val="00C77D84"/>
    <w:pPr>
      <w:numPr>
        <w:numId w:val="1"/>
      </w:numPr>
    </w:pPr>
  </w:style>
  <w:style w:type="numbering" w:customStyle="1" w:styleId="BoxBulletedList">
    <w:name w:val="Box Bulleted List"/>
    <w:uiPriority w:val="99"/>
    <w:rsid w:val="00C77D84"/>
    <w:pPr>
      <w:numPr>
        <w:numId w:val="2"/>
      </w:numPr>
    </w:pPr>
  </w:style>
  <w:style w:type="numbering" w:customStyle="1" w:styleId="OneLevelList">
    <w:name w:val="OneLevelList"/>
    <w:uiPriority w:val="99"/>
    <w:rsid w:val="00C77D84"/>
    <w:pPr>
      <w:numPr>
        <w:numId w:val="3"/>
      </w:numPr>
    </w:pPr>
  </w:style>
  <w:style w:type="numbering" w:customStyle="1" w:styleId="ChartandTableFootnoteAlphaList">
    <w:name w:val="ChartandTableFootnoteAlphaList"/>
    <w:uiPriority w:val="99"/>
    <w:rsid w:val="00C77D84"/>
    <w:pPr>
      <w:numPr>
        <w:numId w:val="10"/>
      </w:numPr>
    </w:pPr>
  </w:style>
  <w:style w:type="paragraph" w:customStyle="1" w:styleId="Crest">
    <w:name w:val="Crest"/>
    <w:basedOn w:val="Header"/>
    <w:rsid w:val="00C77D84"/>
    <w:pPr>
      <w:spacing w:after="480"/>
      <w:jc w:val="center"/>
    </w:pPr>
    <w:rPr>
      <w:color w:val="2C384A" w:themeColor="text1"/>
    </w:rPr>
  </w:style>
  <w:style w:type="paragraph" w:customStyle="1" w:styleId="Heading1Numbered">
    <w:name w:val="Heading 1 Numbered"/>
    <w:basedOn w:val="Heading1"/>
    <w:next w:val="Normal"/>
    <w:rsid w:val="00C77D84"/>
    <w:pPr>
      <w:numPr>
        <w:numId w:val="8"/>
      </w:numPr>
    </w:pPr>
  </w:style>
  <w:style w:type="character" w:customStyle="1" w:styleId="SingleParagraphChar">
    <w:name w:val="Single Paragraph Char"/>
    <w:basedOn w:val="DefaultParagraphFont"/>
    <w:link w:val="SingleParagraph"/>
    <w:rsid w:val="00C77D84"/>
    <w:rPr>
      <w:rFonts w:ascii="Calibri" w:eastAsia="Times New Roman" w:hAnsi="Calibri" w:cs="Times New Roman"/>
      <w:szCs w:val="20"/>
      <w:lang w:eastAsia="en-AU"/>
    </w:rPr>
  </w:style>
  <w:style w:type="paragraph" w:customStyle="1" w:styleId="Heading2Numbered">
    <w:name w:val="Heading 2 Numbered"/>
    <w:basedOn w:val="Heading2"/>
    <w:next w:val="Normal"/>
    <w:rsid w:val="00C77D84"/>
    <w:pPr>
      <w:numPr>
        <w:ilvl w:val="1"/>
        <w:numId w:val="8"/>
      </w:numPr>
      <w:ind w:left="284" w:hanging="284"/>
    </w:pPr>
  </w:style>
  <w:style w:type="paragraph" w:customStyle="1" w:styleId="Heading3Numbered">
    <w:name w:val="Heading 3 Numbered"/>
    <w:basedOn w:val="Heading3"/>
    <w:qFormat/>
    <w:rsid w:val="00C77D84"/>
    <w:pPr>
      <w:numPr>
        <w:ilvl w:val="2"/>
        <w:numId w:val="8"/>
      </w:numPr>
      <w:ind w:left="284" w:hanging="284"/>
    </w:pPr>
  </w:style>
  <w:style w:type="paragraph" w:styleId="Title">
    <w:name w:val="Title"/>
    <w:basedOn w:val="Normal"/>
    <w:next w:val="Normal"/>
    <w:link w:val="TitleChar"/>
    <w:uiPriority w:val="10"/>
    <w:qFormat/>
    <w:rsid w:val="00C77D84"/>
    <w:pPr>
      <w:spacing w:before="204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C77D84"/>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C77D84"/>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C77D84"/>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C77D84"/>
    <w:rPr>
      <w:i/>
      <w:iCs/>
      <w:color w:val="8498B6" w:themeColor="text1" w:themeTint="7F"/>
    </w:rPr>
  </w:style>
  <w:style w:type="paragraph" w:styleId="Footer">
    <w:name w:val="footer"/>
    <w:basedOn w:val="Normal"/>
    <w:link w:val="FooterChar"/>
    <w:unhideWhenUsed/>
    <w:rsid w:val="00C77D84"/>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C77D84"/>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C77D84"/>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C77D84"/>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C77D84"/>
    <w:rPr>
      <w:color w:val="808080"/>
    </w:rPr>
  </w:style>
  <w:style w:type="paragraph" w:customStyle="1" w:styleId="AppendixHeading">
    <w:name w:val="Appendix Heading"/>
    <w:basedOn w:val="Normal"/>
    <w:next w:val="Normal"/>
    <w:rsid w:val="00C77D84"/>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C77D84"/>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C77D84"/>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C77D84"/>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C77D84"/>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C77D84"/>
    <w:pPr>
      <w:spacing w:after="1800"/>
    </w:pPr>
    <w:rPr>
      <w:rFonts w:ascii="Rockwell" w:hAnsi="Rockwell"/>
      <w:sz w:val="24"/>
    </w:rPr>
  </w:style>
  <w:style w:type="character" w:customStyle="1" w:styleId="FramedFooter">
    <w:name w:val="Framed Footer"/>
    <w:rsid w:val="00C77D84"/>
    <w:rPr>
      <w:rFonts w:ascii="Arial" w:hAnsi="Arial"/>
      <w:color w:val="461F65" w:themeColor="accent1"/>
      <w:sz w:val="18"/>
    </w:rPr>
  </w:style>
  <w:style w:type="character" w:customStyle="1" w:styleId="FramedHeader">
    <w:name w:val="Framed Header"/>
    <w:basedOn w:val="DefaultParagraphFont"/>
    <w:rsid w:val="00C77D84"/>
    <w:rPr>
      <w:rFonts w:ascii="Arial" w:hAnsi="Arial"/>
      <w:dstrike w:val="0"/>
      <w:color w:val="461F65" w:themeColor="accent1"/>
      <w:sz w:val="18"/>
      <w:vertAlign w:val="baseline"/>
    </w:rPr>
  </w:style>
  <w:style w:type="paragraph" w:customStyle="1" w:styleId="TableTextIndented">
    <w:name w:val="Table Text Indented"/>
    <w:basedOn w:val="TableTextLeft"/>
    <w:qFormat/>
    <w:rsid w:val="00C77D84"/>
    <w:pPr>
      <w:ind w:left="284"/>
    </w:pPr>
  </w:style>
  <w:style w:type="paragraph" w:customStyle="1" w:styleId="TableHeadingContinued">
    <w:name w:val="Table Heading Continued"/>
    <w:basedOn w:val="TableMainHeading"/>
    <w:next w:val="TableGraphic"/>
    <w:qFormat/>
    <w:rsid w:val="00C77D84"/>
  </w:style>
  <w:style w:type="paragraph" w:customStyle="1" w:styleId="TableGraphic">
    <w:name w:val="Table Graphic"/>
    <w:basedOn w:val="HeadingBase"/>
    <w:next w:val="Normal"/>
    <w:qFormat/>
    <w:rsid w:val="00C77D84"/>
    <w:pPr>
      <w:spacing w:after="0"/>
    </w:pPr>
  </w:style>
  <w:style w:type="paragraph" w:customStyle="1" w:styleId="HeaderEven">
    <w:name w:val="Header Even"/>
    <w:basedOn w:val="Header"/>
    <w:qFormat/>
    <w:rsid w:val="00C77D84"/>
    <w:pPr>
      <w:jc w:val="left"/>
    </w:pPr>
    <w:rPr>
      <w:color w:val="002C47"/>
    </w:rPr>
  </w:style>
  <w:style w:type="paragraph" w:customStyle="1" w:styleId="HeaderOdd">
    <w:name w:val="Header Odd"/>
    <w:basedOn w:val="Header"/>
    <w:qFormat/>
    <w:rsid w:val="00C77D84"/>
  </w:style>
  <w:style w:type="paragraph" w:styleId="FootnoteText">
    <w:name w:val="footnote text"/>
    <w:basedOn w:val="Normal"/>
    <w:link w:val="FootnoteTextChar"/>
    <w:uiPriority w:val="99"/>
    <w:rsid w:val="00D219DA"/>
    <w:pPr>
      <w:tabs>
        <w:tab w:val="left" w:pos="284"/>
      </w:tabs>
      <w:spacing w:before="0" w:after="0"/>
    </w:pPr>
    <w:rPr>
      <w:sz w:val="20"/>
    </w:rPr>
  </w:style>
  <w:style w:type="character" w:customStyle="1" w:styleId="FootnoteTextChar">
    <w:name w:val="Footnote Text Char"/>
    <w:basedOn w:val="DefaultParagraphFont"/>
    <w:link w:val="FootnoteText"/>
    <w:uiPriority w:val="99"/>
    <w:rsid w:val="00D219DA"/>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C77D84"/>
    <w:rPr>
      <w:rFonts w:ascii="Calibri" w:hAnsi="Calibri"/>
      <w:sz w:val="20"/>
      <w:vertAlign w:val="superscript"/>
    </w:rPr>
  </w:style>
  <w:style w:type="paragraph" w:styleId="BalloonText">
    <w:name w:val="Balloon Text"/>
    <w:basedOn w:val="Normal"/>
    <w:link w:val="BalloonTextChar"/>
    <w:uiPriority w:val="99"/>
    <w:semiHidden/>
    <w:unhideWhenUsed/>
    <w:rsid w:val="00C77D8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D84"/>
    <w:rPr>
      <w:rFonts w:ascii="Tahoma" w:eastAsia="Times New Roman" w:hAnsi="Tahoma" w:cs="Tahoma"/>
      <w:sz w:val="16"/>
      <w:szCs w:val="16"/>
      <w:lang w:eastAsia="en-AU"/>
    </w:rPr>
  </w:style>
  <w:style w:type="character" w:styleId="Emphasis">
    <w:name w:val="Emphasis"/>
    <w:basedOn w:val="DefaultParagraphFont"/>
    <w:uiPriority w:val="20"/>
    <w:rsid w:val="00C77D84"/>
    <w:rPr>
      <w:i/>
      <w:iCs/>
    </w:rPr>
  </w:style>
  <w:style w:type="character" w:styleId="Strong">
    <w:name w:val="Strong"/>
    <w:basedOn w:val="DefaultParagraphFont"/>
    <w:qFormat/>
    <w:rsid w:val="00C77D84"/>
    <w:rPr>
      <w:b/>
      <w:bCs/>
    </w:rPr>
  </w:style>
  <w:style w:type="paragraph" w:styleId="ListParagraph">
    <w:name w:val="List Paragraph"/>
    <w:basedOn w:val="Normal"/>
    <w:link w:val="ListParagraphChar"/>
    <w:uiPriority w:val="34"/>
    <w:qFormat/>
    <w:rsid w:val="00C77D84"/>
    <w:pPr>
      <w:numPr>
        <w:numId w:val="11"/>
      </w:numPr>
      <w:spacing w:before="0" w:line="259" w:lineRule="auto"/>
      <w:jc w:val="both"/>
    </w:pPr>
    <w:rPr>
      <w:rFonts w:asciiTheme="minorHAnsi" w:eastAsiaTheme="minorHAnsi" w:hAnsiTheme="minorHAnsi" w:cstheme="minorBidi"/>
      <w:color w:val="41536E" w:themeColor="text1" w:themeTint="D9"/>
      <w:szCs w:val="22"/>
      <w:lang w:eastAsia="en-US"/>
    </w:rPr>
  </w:style>
  <w:style w:type="character" w:customStyle="1" w:styleId="BulletChar">
    <w:name w:val="Bullet Char"/>
    <w:aliases w:val="Body Char,Bullet + line Char,Bullets Char,Number Char,b + line Char,b + line Char Char,b Char,b Char Char,b1 Char,level 1 Char,Recommendation Char"/>
    <w:basedOn w:val="Heading4Char"/>
    <w:link w:val="Bullet"/>
    <w:qFormat/>
    <w:rsid w:val="00C77D84"/>
    <w:rPr>
      <w:rFonts w:ascii="Calibri" w:eastAsia="Times New Roman" w:hAnsi="Calibri" w:cs="Times New Roman"/>
      <w:b w:val="0"/>
      <w:bCs w:val="0"/>
      <w:color w:val="000000"/>
      <w:kern w:val="32"/>
      <w:szCs w:val="20"/>
      <w:lang w:eastAsia="en-AU"/>
    </w:rPr>
  </w:style>
  <w:style w:type="character" w:customStyle="1" w:styleId="ListParagraphChar">
    <w:name w:val="List Paragraph Char"/>
    <w:basedOn w:val="DefaultParagraphFont"/>
    <w:link w:val="ListParagraph"/>
    <w:uiPriority w:val="34"/>
    <w:rsid w:val="00C77D84"/>
    <w:rPr>
      <w:color w:val="41536E" w:themeColor="text1" w:themeTint="D9"/>
    </w:rPr>
  </w:style>
  <w:style w:type="paragraph" w:customStyle="1" w:styleId="GRRParanumbers">
    <w:name w:val="GRR Para numbers"/>
    <w:basedOn w:val="ListParagraph"/>
    <w:link w:val="GRRParanumbersChar"/>
    <w:qFormat/>
    <w:rsid w:val="00C77D84"/>
    <w:pPr>
      <w:numPr>
        <w:numId w:val="12"/>
      </w:numPr>
      <w:ind w:hanging="720"/>
    </w:pPr>
  </w:style>
  <w:style w:type="character" w:customStyle="1" w:styleId="GRRParanumbersChar">
    <w:name w:val="GRR Para numbers Char"/>
    <w:basedOn w:val="ListParagraphChar"/>
    <w:link w:val="GRRParanumbers"/>
    <w:rsid w:val="00C77D84"/>
    <w:rPr>
      <w:color w:val="41536E" w:themeColor="text1" w:themeTint="D9"/>
    </w:rPr>
  </w:style>
  <w:style w:type="paragraph" w:styleId="NoSpacing">
    <w:name w:val="No Spacing"/>
    <w:uiPriority w:val="1"/>
    <w:qFormat/>
    <w:rsid w:val="00C77D84"/>
    <w:pPr>
      <w:spacing w:after="0" w:line="240" w:lineRule="auto"/>
    </w:pPr>
    <w:rPr>
      <w:rFonts w:ascii="Calibri" w:eastAsia="Times New Roman" w:hAnsi="Calibri" w:cs="Times New Roman"/>
      <w:szCs w:val="20"/>
      <w:lang w:eastAsia="en-AU"/>
    </w:rPr>
  </w:style>
  <w:style w:type="paragraph" w:customStyle="1" w:styleId="OutlineNumberedDot">
    <w:name w:val="Outline Numbered Dot"/>
    <w:basedOn w:val="Bullet"/>
    <w:qFormat/>
    <w:rsid w:val="00C77D84"/>
    <w:pPr>
      <w:ind w:left="851"/>
    </w:pPr>
  </w:style>
  <w:style w:type="paragraph" w:customStyle="1" w:styleId="OutlineNumberedDash">
    <w:name w:val="Outline Numbered Dash"/>
    <w:basedOn w:val="Dash"/>
    <w:qFormat/>
    <w:rsid w:val="00C77D84"/>
    <w:pPr>
      <w:ind w:left="851"/>
    </w:pPr>
  </w:style>
  <w:style w:type="paragraph" w:customStyle="1" w:styleId="BoxHeading2-Purpledarkbox">
    <w:name w:val="Box Heading 2 - Purple dark box"/>
    <w:basedOn w:val="BoxText"/>
    <w:qFormat/>
    <w:rsid w:val="00C77D84"/>
    <w:pPr>
      <w:shd w:val="clear" w:color="auto" w:fill="F1E1FF" w:themeFill="accent4"/>
      <w:spacing w:before="240"/>
    </w:pPr>
  </w:style>
  <w:style w:type="paragraph" w:customStyle="1" w:styleId="BoxHeading2-Purplelightbox">
    <w:name w:val="Box Heading 2 - Purple light box"/>
    <w:basedOn w:val="BoxText"/>
    <w:qFormat/>
    <w:rsid w:val="00C77D84"/>
    <w:pPr>
      <w:shd w:val="clear" w:color="auto" w:fill="DBB0FF" w:themeFill="accent3"/>
      <w:spacing w:before="240"/>
    </w:pPr>
  </w:style>
  <w:style w:type="paragraph" w:customStyle="1" w:styleId="BoxHeading-Purpledarkbox">
    <w:name w:val="Box Heading - Purple dark box"/>
    <w:basedOn w:val="BoxHeading-Purplelightbox"/>
    <w:qFormat/>
    <w:rsid w:val="00C77D84"/>
    <w:rPr>
      <w:color w:val="F1E1FF" w:themeColor="accent4"/>
    </w:rPr>
  </w:style>
  <w:style w:type="paragraph" w:customStyle="1" w:styleId="BoxHeading">
    <w:name w:val="Box Heading"/>
    <w:basedOn w:val="Normal"/>
    <w:next w:val="Normal"/>
    <w:rsid w:val="00C77D84"/>
    <w:pPr>
      <w:keepNext/>
      <w:spacing w:before="240"/>
    </w:pPr>
    <w:rPr>
      <w:b/>
      <w:color w:val="2C384A" w:themeColor="text1"/>
      <w:sz w:val="26"/>
      <w:szCs w:val="26"/>
    </w:rPr>
  </w:style>
  <w:style w:type="paragraph" w:customStyle="1" w:styleId="BoxHeading2-Blue">
    <w:name w:val="Box Heading 2 - Blue"/>
    <w:basedOn w:val="BoxText"/>
    <w:qFormat/>
    <w:rsid w:val="00C77D84"/>
    <w:pPr>
      <w:shd w:val="clear" w:color="auto" w:fill="D8E2EF"/>
      <w:spacing w:before="240"/>
    </w:pPr>
  </w:style>
  <w:style w:type="character" w:customStyle="1" w:styleId="Heading8Char">
    <w:name w:val="Heading 8 Char"/>
    <w:basedOn w:val="DefaultParagraphFont"/>
    <w:link w:val="Heading8"/>
    <w:uiPriority w:val="9"/>
    <w:rsid w:val="00C77D84"/>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C77D84"/>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C77D84"/>
    <w:rPr>
      <w:i/>
      <w:iCs/>
      <w:color w:val="461F65" w:themeColor="accent1"/>
    </w:rPr>
  </w:style>
  <w:style w:type="paragraph" w:styleId="Quote">
    <w:name w:val="Quote"/>
    <w:basedOn w:val="Normal"/>
    <w:next w:val="Normal"/>
    <w:link w:val="QuoteChar"/>
    <w:uiPriority w:val="29"/>
    <w:qFormat/>
    <w:rsid w:val="00C77D84"/>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C77D84"/>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C77D84"/>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C77D84"/>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C77D84"/>
    <w:rPr>
      <w:smallCaps/>
      <w:color w:val="6079A0" w:themeColor="text1" w:themeTint="A5"/>
    </w:rPr>
  </w:style>
  <w:style w:type="character" w:styleId="IntenseReference">
    <w:name w:val="Intense Reference"/>
    <w:basedOn w:val="DefaultParagraphFont"/>
    <w:uiPriority w:val="32"/>
    <w:qFormat/>
    <w:rsid w:val="00C77D84"/>
    <w:rPr>
      <w:b/>
      <w:bCs/>
      <w:smallCaps/>
      <w:color w:val="461F65" w:themeColor="accent1"/>
      <w:spacing w:val="5"/>
    </w:rPr>
  </w:style>
  <w:style w:type="character" w:styleId="BookTitle">
    <w:name w:val="Book Title"/>
    <w:basedOn w:val="DefaultParagraphFont"/>
    <w:uiPriority w:val="33"/>
    <w:qFormat/>
    <w:rsid w:val="00C77D84"/>
    <w:rPr>
      <w:b/>
      <w:bCs/>
      <w:i/>
      <w:iCs/>
      <w:spacing w:val="5"/>
    </w:rPr>
  </w:style>
  <w:style w:type="character" w:styleId="UnresolvedMention">
    <w:name w:val="Unresolved Mention"/>
    <w:basedOn w:val="DefaultParagraphFont"/>
    <w:uiPriority w:val="99"/>
    <w:semiHidden/>
    <w:unhideWhenUsed/>
    <w:rsid w:val="00F60F7B"/>
    <w:rPr>
      <w:color w:val="605E5C"/>
      <w:shd w:val="clear" w:color="auto" w:fill="E1DFDD"/>
    </w:rPr>
  </w:style>
  <w:style w:type="character" w:styleId="FollowedHyperlink">
    <w:name w:val="FollowedHyperlink"/>
    <w:basedOn w:val="DefaultParagraphFont"/>
    <w:uiPriority w:val="99"/>
    <w:semiHidden/>
    <w:unhideWhenUsed/>
    <w:rsid w:val="00F60F7B"/>
    <w:rPr>
      <w:color w:val="3A6FAF" w:themeColor="followedHyperlink"/>
      <w:u w:val="single"/>
    </w:rPr>
  </w:style>
  <w:style w:type="paragraph" w:customStyle="1" w:styleId="msonormal0">
    <w:name w:val="msonormal"/>
    <w:basedOn w:val="Normal"/>
    <w:rsid w:val="00F60F7B"/>
    <w:pPr>
      <w:spacing w:before="100" w:beforeAutospacing="1" w:after="100" w:afterAutospacing="1"/>
    </w:pPr>
    <w:rPr>
      <w:rFonts w:ascii="Times New Roman" w:hAnsi="Times New Roman"/>
      <w:sz w:val="24"/>
      <w:szCs w:val="24"/>
    </w:rPr>
  </w:style>
  <w:style w:type="paragraph" w:customStyle="1" w:styleId="paragraph">
    <w:name w:val="paragraph"/>
    <w:basedOn w:val="Normal"/>
    <w:rsid w:val="00F60F7B"/>
    <w:pPr>
      <w:spacing w:before="100" w:beforeAutospacing="1" w:after="100" w:afterAutospacing="1"/>
    </w:pPr>
    <w:rPr>
      <w:rFonts w:ascii="Times New Roman" w:hAnsi="Times New Roman"/>
      <w:sz w:val="24"/>
      <w:szCs w:val="24"/>
    </w:rPr>
  </w:style>
  <w:style w:type="character" w:customStyle="1" w:styleId="textrun">
    <w:name w:val="textrun"/>
    <w:basedOn w:val="DefaultParagraphFont"/>
    <w:rsid w:val="00F60F7B"/>
  </w:style>
  <w:style w:type="character" w:customStyle="1" w:styleId="normaltextrun">
    <w:name w:val="normaltextrun"/>
    <w:basedOn w:val="DefaultParagraphFont"/>
    <w:rsid w:val="00F60F7B"/>
  </w:style>
  <w:style w:type="character" w:customStyle="1" w:styleId="eop">
    <w:name w:val="eop"/>
    <w:basedOn w:val="DefaultParagraphFont"/>
    <w:rsid w:val="00F60F7B"/>
  </w:style>
  <w:style w:type="character" w:customStyle="1" w:styleId="pagebreakblob">
    <w:name w:val="pagebreakblob"/>
    <w:basedOn w:val="DefaultParagraphFont"/>
    <w:rsid w:val="00F60F7B"/>
  </w:style>
  <w:style w:type="character" w:customStyle="1" w:styleId="pagebreaktextspan">
    <w:name w:val="pagebreaktextspan"/>
    <w:basedOn w:val="DefaultParagraphFont"/>
    <w:rsid w:val="00F60F7B"/>
  </w:style>
  <w:style w:type="character" w:customStyle="1" w:styleId="pagebreakborderspan">
    <w:name w:val="pagebreakborderspan"/>
    <w:basedOn w:val="DefaultParagraphFont"/>
    <w:rsid w:val="00F60F7B"/>
  </w:style>
  <w:style w:type="character" w:customStyle="1" w:styleId="superscript">
    <w:name w:val="superscript"/>
    <w:basedOn w:val="DefaultParagraphFont"/>
    <w:rsid w:val="00F60F7B"/>
  </w:style>
  <w:style w:type="character" w:customStyle="1" w:styleId="trackchangetextinsertion">
    <w:name w:val="trackchangetextinsertion"/>
    <w:basedOn w:val="DefaultParagraphFont"/>
    <w:rsid w:val="00F60F7B"/>
  </w:style>
  <w:style w:type="character" w:customStyle="1" w:styleId="trackchangetextdeletionmarker">
    <w:name w:val="trackchangetextdeletionmarker"/>
    <w:basedOn w:val="DefaultParagraphFont"/>
    <w:rsid w:val="00F60F7B"/>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Calibri" w:eastAsia="Times New Roman" w:hAnsi="Calibri" w:cs="Times New Roman"/>
      <w:sz w:val="20"/>
      <w:szCs w:val="20"/>
      <w:lang w:eastAsia="en-AU"/>
    </w:rPr>
  </w:style>
  <w:style w:type="character" w:styleId="CommentReference">
    <w:name w:val="annotation reference"/>
    <w:basedOn w:val="DefaultParagraphFont"/>
    <w:uiPriority w:val="99"/>
    <w:semiHidden/>
    <w:unhideWhenUsed/>
    <w:rPr>
      <w:sz w:val="16"/>
      <w:szCs w:val="16"/>
    </w:rPr>
  </w:style>
  <w:style w:type="numbering" w:customStyle="1" w:styleId="NoList1">
    <w:name w:val="No List1"/>
    <w:next w:val="NoList"/>
    <w:uiPriority w:val="99"/>
    <w:semiHidden/>
    <w:unhideWhenUsed/>
    <w:rsid w:val="0030494F"/>
  </w:style>
  <w:style w:type="paragraph" w:customStyle="1" w:styleId="TOC11">
    <w:name w:val="TOC 11"/>
    <w:basedOn w:val="Normal"/>
    <w:next w:val="Normal"/>
    <w:uiPriority w:val="39"/>
    <w:qFormat/>
    <w:rsid w:val="0030494F"/>
    <w:pPr>
      <w:keepNext/>
      <w:tabs>
        <w:tab w:val="right" w:leader="dot" w:pos="9072"/>
      </w:tabs>
      <w:spacing w:before="180" w:after="0"/>
      <w:ind w:right="-2"/>
    </w:pPr>
    <w:rPr>
      <w:b/>
      <w:noProof/>
      <w:color w:val="2C384A"/>
      <w:szCs w:val="22"/>
    </w:rPr>
  </w:style>
  <w:style w:type="paragraph" w:customStyle="1" w:styleId="TOC21">
    <w:name w:val="TOC 21"/>
    <w:basedOn w:val="Normal"/>
    <w:next w:val="Normal"/>
    <w:uiPriority w:val="39"/>
    <w:qFormat/>
    <w:rsid w:val="0030494F"/>
    <w:pPr>
      <w:keepNext/>
      <w:tabs>
        <w:tab w:val="right" w:leader="dot" w:pos="9072"/>
      </w:tabs>
      <w:spacing w:before="40" w:after="20"/>
      <w:ind w:right="-2"/>
    </w:pPr>
    <w:rPr>
      <w:noProof/>
      <w:color w:val="004F4D"/>
    </w:rPr>
  </w:style>
  <w:style w:type="paragraph" w:customStyle="1" w:styleId="TOC31">
    <w:name w:val="TOC 31"/>
    <w:basedOn w:val="Normal"/>
    <w:next w:val="Normal"/>
    <w:uiPriority w:val="39"/>
    <w:qFormat/>
    <w:rsid w:val="0030494F"/>
    <w:pPr>
      <w:tabs>
        <w:tab w:val="right" w:leader="dot" w:pos="9072"/>
      </w:tabs>
      <w:spacing w:before="20" w:after="0"/>
      <w:ind w:left="284" w:right="-2"/>
    </w:pPr>
    <w:rPr>
      <w:rFonts w:cs="Calibri"/>
      <w:noProof/>
      <w:color w:val="461F65"/>
    </w:rPr>
  </w:style>
  <w:style w:type="character" w:customStyle="1" w:styleId="SubtleEmphasis1">
    <w:name w:val="Subtle Emphasis1"/>
    <w:basedOn w:val="DefaultParagraphFont"/>
    <w:uiPriority w:val="19"/>
    <w:qFormat/>
    <w:rsid w:val="00F56FF4"/>
    <w:rPr>
      <w:i/>
      <w:iCs/>
      <w:color w:val="8498B6"/>
    </w:rPr>
  </w:style>
  <w:style w:type="paragraph" w:customStyle="1" w:styleId="Footer1">
    <w:name w:val="Footer1"/>
    <w:basedOn w:val="Normal"/>
    <w:next w:val="Footer"/>
    <w:uiPriority w:val="99"/>
    <w:unhideWhenUsed/>
    <w:rsid w:val="0030494F"/>
    <w:pPr>
      <w:tabs>
        <w:tab w:val="center" w:pos="4513"/>
        <w:tab w:val="right" w:pos="9026"/>
      </w:tabs>
      <w:spacing w:before="0" w:after="0"/>
      <w:jc w:val="center"/>
    </w:pPr>
    <w:rPr>
      <w:color w:val="461F65"/>
      <w:kern w:val="2"/>
      <w:sz w:val="20"/>
      <w14:ligatures w14:val="standardContextual"/>
    </w:rPr>
  </w:style>
  <w:style w:type="paragraph" w:customStyle="1" w:styleId="Header1">
    <w:name w:val="Header1"/>
    <w:basedOn w:val="Normal"/>
    <w:next w:val="Header"/>
    <w:uiPriority w:val="99"/>
    <w:unhideWhenUsed/>
    <w:rsid w:val="0030494F"/>
    <w:pPr>
      <w:keepNext/>
      <w:spacing w:before="0" w:after="0"/>
      <w:jc w:val="right"/>
    </w:pPr>
    <w:rPr>
      <w:color w:val="461F65"/>
      <w:kern w:val="2"/>
      <w:sz w:val="20"/>
      <w14:ligatures w14:val="standardContextual"/>
    </w:rPr>
  </w:style>
  <w:style w:type="character" w:customStyle="1" w:styleId="SubtleReference1">
    <w:name w:val="Subtle Reference1"/>
    <w:basedOn w:val="DefaultParagraphFont"/>
    <w:uiPriority w:val="31"/>
    <w:qFormat/>
    <w:rsid w:val="00F56FF4"/>
    <w:rPr>
      <w:smallCaps/>
      <w:color w:val="6079A0"/>
    </w:rPr>
  </w:style>
  <w:style w:type="table" w:customStyle="1" w:styleId="TableGrid2">
    <w:name w:val="Table Grid2"/>
    <w:basedOn w:val="TableNormal"/>
    <w:next w:val="TableGrid"/>
    <w:uiPriority w:val="39"/>
    <w:rsid w:val="0030494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30494F"/>
    <w:pPr>
      <w:spacing w:before="0" w:after="200"/>
    </w:pPr>
    <w:rPr>
      <w:i/>
      <w:iCs/>
      <w:color w:val="5F5F5F"/>
      <w:sz w:val="18"/>
      <w:szCs w:val="18"/>
    </w:rPr>
  </w:style>
  <w:style w:type="paragraph" w:styleId="CommentSubject">
    <w:name w:val="annotation subject"/>
    <w:basedOn w:val="CommentText"/>
    <w:next w:val="CommentText"/>
    <w:link w:val="CommentSubjectChar"/>
    <w:uiPriority w:val="99"/>
    <w:semiHidden/>
    <w:unhideWhenUsed/>
    <w:rsid w:val="0030494F"/>
    <w:rPr>
      <w:b/>
      <w:bCs/>
    </w:rPr>
  </w:style>
  <w:style w:type="character" w:customStyle="1" w:styleId="CommentSubjectChar">
    <w:name w:val="Comment Subject Char"/>
    <w:basedOn w:val="CommentTextChar"/>
    <w:link w:val="CommentSubject"/>
    <w:uiPriority w:val="99"/>
    <w:semiHidden/>
    <w:rsid w:val="0030494F"/>
    <w:rPr>
      <w:rFonts w:ascii="Calibri" w:eastAsia="Times New Roman" w:hAnsi="Calibri" w:cs="Times New Roman"/>
      <w:b/>
      <w:bCs/>
      <w:sz w:val="20"/>
      <w:szCs w:val="20"/>
      <w:lang w:eastAsia="en-AU"/>
    </w:rPr>
  </w:style>
  <w:style w:type="character" w:styleId="Mention">
    <w:name w:val="Mention"/>
    <w:basedOn w:val="DefaultParagraphFont"/>
    <w:uiPriority w:val="99"/>
    <w:unhideWhenUsed/>
    <w:rsid w:val="0030494F"/>
    <w:rPr>
      <w:color w:val="2B579A"/>
      <w:shd w:val="clear" w:color="auto" w:fill="E1DFDD"/>
    </w:rPr>
  </w:style>
  <w:style w:type="table" w:customStyle="1" w:styleId="TableGridLight1">
    <w:name w:val="Table Grid Light1"/>
    <w:basedOn w:val="TableNormal"/>
    <w:next w:val="TableGridLight"/>
    <w:uiPriority w:val="40"/>
    <w:rsid w:val="0030494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30494F"/>
    <w:pPr>
      <w:spacing w:after="0" w:line="240" w:lineRule="auto"/>
    </w:pPr>
    <w:rPr>
      <w:rFonts w:ascii="Calibri" w:eastAsia="Times New Roman" w:hAnsi="Calibri" w:cs="Times New Roman"/>
      <w:szCs w:val="20"/>
      <w:lang w:eastAsia="en-AU"/>
    </w:rPr>
  </w:style>
  <w:style w:type="character" w:customStyle="1" w:styleId="FollowedHyperlink1">
    <w:name w:val="FollowedHyperlink1"/>
    <w:basedOn w:val="DefaultParagraphFont"/>
    <w:uiPriority w:val="99"/>
    <w:semiHidden/>
    <w:unhideWhenUsed/>
    <w:rsid w:val="00F56FF4"/>
    <w:rPr>
      <w:color w:val="E61E26"/>
      <w:u w:val="single"/>
    </w:rPr>
  </w:style>
  <w:style w:type="table" w:customStyle="1" w:styleId="PlainTable41">
    <w:name w:val="Plain Table 41"/>
    <w:basedOn w:val="TableNormal"/>
    <w:next w:val="PlainTable4"/>
    <w:uiPriority w:val="44"/>
    <w:rsid w:val="0030494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30494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OCHeading1">
    <w:name w:val="TOC Heading1"/>
    <w:basedOn w:val="Heading1"/>
    <w:next w:val="Normal"/>
    <w:uiPriority w:val="39"/>
    <w:unhideWhenUsed/>
    <w:qFormat/>
    <w:rsid w:val="00073B23"/>
  </w:style>
  <w:style w:type="character" w:customStyle="1" w:styleId="FooterChar1">
    <w:name w:val="Footer Char1"/>
    <w:basedOn w:val="DefaultParagraphFont"/>
    <w:uiPriority w:val="99"/>
    <w:semiHidden/>
    <w:rsid w:val="0030494F"/>
  </w:style>
  <w:style w:type="character" w:customStyle="1" w:styleId="HeaderChar1">
    <w:name w:val="Header Char1"/>
    <w:basedOn w:val="DefaultParagraphFont"/>
    <w:uiPriority w:val="99"/>
    <w:semiHidden/>
    <w:rsid w:val="0030494F"/>
  </w:style>
  <w:style w:type="table" w:styleId="TableGridLight">
    <w:name w:val="Grid Table Light"/>
    <w:basedOn w:val="TableNormal"/>
    <w:uiPriority w:val="40"/>
    <w:rsid w:val="0030494F"/>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0494F"/>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30494F"/>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5D4182"/>
    <w:pPr>
      <w:spacing w:after="0" w:line="240" w:lineRule="auto"/>
    </w:pPr>
    <w:tblPr>
      <w:tblStyleRowBandSize w:val="1"/>
      <w:tblStyleColBandSize w:val="1"/>
      <w:tblBorders>
        <w:top w:val="single" w:sz="4" w:space="0" w:color="9451C9" w:themeColor="accent1" w:themeTint="99"/>
        <w:left w:val="single" w:sz="4" w:space="0" w:color="9451C9" w:themeColor="accent1" w:themeTint="99"/>
        <w:bottom w:val="single" w:sz="4" w:space="0" w:color="9451C9" w:themeColor="accent1" w:themeTint="99"/>
        <w:right w:val="single" w:sz="4" w:space="0" w:color="9451C9" w:themeColor="accent1" w:themeTint="99"/>
        <w:insideH w:val="single" w:sz="4" w:space="0" w:color="9451C9" w:themeColor="accent1" w:themeTint="99"/>
        <w:insideV w:val="single" w:sz="4" w:space="0" w:color="9451C9" w:themeColor="accent1" w:themeTint="99"/>
      </w:tblBorders>
    </w:tblPr>
    <w:tblStylePr w:type="firstRow">
      <w:rPr>
        <w:b/>
        <w:bCs/>
        <w:color w:val="FFFFFF" w:themeColor="background1"/>
      </w:rPr>
      <w:tblPr/>
      <w:tcPr>
        <w:tcBorders>
          <w:top w:val="single" w:sz="4" w:space="0" w:color="461F65" w:themeColor="accent1"/>
          <w:left w:val="single" w:sz="4" w:space="0" w:color="461F65" w:themeColor="accent1"/>
          <w:bottom w:val="single" w:sz="4" w:space="0" w:color="461F65" w:themeColor="accent1"/>
          <w:right w:val="single" w:sz="4" w:space="0" w:color="461F65" w:themeColor="accent1"/>
          <w:insideH w:val="nil"/>
          <w:insideV w:val="nil"/>
        </w:tcBorders>
        <w:shd w:val="clear" w:color="auto" w:fill="461F65" w:themeFill="accent1"/>
      </w:tcPr>
    </w:tblStylePr>
    <w:tblStylePr w:type="lastRow">
      <w:rPr>
        <w:b/>
        <w:bCs/>
      </w:rPr>
      <w:tblPr/>
      <w:tcPr>
        <w:tcBorders>
          <w:top w:val="double" w:sz="4" w:space="0" w:color="461F65" w:themeColor="accent1"/>
        </w:tcBorders>
      </w:tcPr>
    </w:tblStylePr>
    <w:tblStylePr w:type="firstCol">
      <w:rPr>
        <w:b/>
        <w:bCs/>
      </w:rPr>
    </w:tblStylePr>
    <w:tblStylePr w:type="lastCol">
      <w:rPr>
        <w:b/>
        <w:bCs/>
      </w:rPr>
    </w:tblStylePr>
    <w:tblStylePr w:type="band1Vert">
      <w:tblPr/>
      <w:tcPr>
        <w:shd w:val="clear" w:color="auto" w:fill="DBC5ED" w:themeFill="accent1" w:themeFillTint="33"/>
      </w:tcPr>
    </w:tblStylePr>
    <w:tblStylePr w:type="band1Horz">
      <w:tblPr/>
      <w:tcPr>
        <w:shd w:val="clear" w:color="auto" w:fill="DBC5ED" w:themeFill="accent1" w:themeFillTint="33"/>
      </w:tcPr>
    </w:tblStylePr>
  </w:style>
  <w:style w:type="table" w:styleId="ListTable3-Accent2">
    <w:name w:val="List Table 3 Accent 2"/>
    <w:basedOn w:val="TableNormal"/>
    <w:uiPriority w:val="48"/>
    <w:rsid w:val="005E75DF"/>
    <w:pPr>
      <w:spacing w:after="0" w:line="240" w:lineRule="auto"/>
    </w:pPr>
    <w:tblPr>
      <w:tblStyleRowBandSize w:val="1"/>
      <w:tblStyleColBandSize w:val="1"/>
      <w:tblBorders>
        <w:top w:val="single" w:sz="4" w:space="0" w:color="9230E3" w:themeColor="accent2"/>
        <w:left w:val="single" w:sz="4" w:space="0" w:color="9230E3" w:themeColor="accent2"/>
        <w:bottom w:val="single" w:sz="4" w:space="0" w:color="9230E3" w:themeColor="accent2"/>
        <w:right w:val="single" w:sz="4" w:space="0" w:color="9230E3" w:themeColor="accent2"/>
      </w:tblBorders>
    </w:tblPr>
    <w:tblStylePr w:type="firstRow">
      <w:rPr>
        <w:b/>
        <w:bCs/>
        <w:color w:val="FFFFFF" w:themeColor="background1"/>
      </w:rPr>
      <w:tblPr/>
      <w:tcPr>
        <w:shd w:val="clear" w:color="auto" w:fill="9230E3" w:themeFill="accent2"/>
      </w:tcPr>
    </w:tblStylePr>
    <w:tblStylePr w:type="lastRow">
      <w:rPr>
        <w:b/>
        <w:bCs/>
      </w:rPr>
      <w:tblPr/>
      <w:tcPr>
        <w:tcBorders>
          <w:top w:val="double" w:sz="4" w:space="0" w:color="9230E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30E3" w:themeColor="accent2"/>
          <w:right w:val="single" w:sz="4" w:space="0" w:color="9230E3" w:themeColor="accent2"/>
        </w:tcBorders>
      </w:tcPr>
    </w:tblStylePr>
    <w:tblStylePr w:type="band1Horz">
      <w:tblPr/>
      <w:tcPr>
        <w:tcBorders>
          <w:top w:val="single" w:sz="4" w:space="0" w:color="9230E3" w:themeColor="accent2"/>
          <w:bottom w:val="single" w:sz="4" w:space="0" w:color="9230E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30E3" w:themeColor="accent2"/>
          <w:left w:val="nil"/>
        </w:tcBorders>
      </w:tcPr>
    </w:tblStylePr>
    <w:tblStylePr w:type="swCell">
      <w:tblPr/>
      <w:tcPr>
        <w:tcBorders>
          <w:top w:val="double" w:sz="4" w:space="0" w:color="9230E3" w:themeColor="accent2"/>
          <w:right w:val="nil"/>
        </w:tcBorders>
      </w:tcPr>
    </w:tblStylePr>
  </w:style>
  <w:style w:type="table" w:styleId="ListTable4-Accent1">
    <w:name w:val="List Table 4 Accent 1"/>
    <w:basedOn w:val="TableNormal"/>
    <w:uiPriority w:val="49"/>
    <w:rsid w:val="005E75DF"/>
    <w:pPr>
      <w:spacing w:after="0" w:line="240" w:lineRule="auto"/>
    </w:pPr>
    <w:tblPr>
      <w:tblStyleRowBandSize w:val="1"/>
      <w:tblStyleColBandSize w:val="1"/>
      <w:tblBorders>
        <w:top w:val="single" w:sz="4" w:space="0" w:color="9451C9" w:themeColor="accent1" w:themeTint="99"/>
        <w:left w:val="single" w:sz="4" w:space="0" w:color="9451C9" w:themeColor="accent1" w:themeTint="99"/>
        <w:bottom w:val="single" w:sz="4" w:space="0" w:color="9451C9" w:themeColor="accent1" w:themeTint="99"/>
        <w:right w:val="single" w:sz="4" w:space="0" w:color="9451C9" w:themeColor="accent1" w:themeTint="99"/>
        <w:insideH w:val="single" w:sz="4" w:space="0" w:color="9451C9" w:themeColor="accent1" w:themeTint="99"/>
      </w:tblBorders>
    </w:tblPr>
    <w:tblStylePr w:type="firstRow">
      <w:rPr>
        <w:b/>
        <w:bCs/>
        <w:color w:val="FFFFFF" w:themeColor="background1"/>
      </w:rPr>
      <w:tblPr/>
      <w:tcPr>
        <w:tcBorders>
          <w:top w:val="single" w:sz="4" w:space="0" w:color="461F65" w:themeColor="accent1"/>
          <w:left w:val="single" w:sz="4" w:space="0" w:color="461F65" w:themeColor="accent1"/>
          <w:bottom w:val="single" w:sz="4" w:space="0" w:color="461F65" w:themeColor="accent1"/>
          <w:right w:val="single" w:sz="4" w:space="0" w:color="461F65" w:themeColor="accent1"/>
          <w:insideH w:val="nil"/>
        </w:tcBorders>
        <w:shd w:val="clear" w:color="auto" w:fill="461F65" w:themeFill="accent1"/>
      </w:tcPr>
    </w:tblStylePr>
    <w:tblStylePr w:type="lastRow">
      <w:rPr>
        <w:b/>
        <w:bCs/>
      </w:rPr>
      <w:tblPr/>
      <w:tcPr>
        <w:tcBorders>
          <w:top w:val="double" w:sz="4" w:space="0" w:color="9451C9" w:themeColor="accent1" w:themeTint="99"/>
        </w:tcBorders>
      </w:tcPr>
    </w:tblStylePr>
    <w:tblStylePr w:type="firstCol">
      <w:rPr>
        <w:b/>
        <w:bCs/>
      </w:rPr>
    </w:tblStylePr>
    <w:tblStylePr w:type="lastCol">
      <w:rPr>
        <w:b/>
        <w:bCs/>
      </w:rPr>
    </w:tblStylePr>
    <w:tblStylePr w:type="band1Vert">
      <w:tblPr/>
      <w:tcPr>
        <w:shd w:val="clear" w:color="auto" w:fill="DBC5ED" w:themeFill="accent1" w:themeFillTint="33"/>
      </w:tcPr>
    </w:tblStylePr>
    <w:tblStylePr w:type="band1Horz">
      <w:tblPr/>
      <w:tcPr>
        <w:shd w:val="clear" w:color="auto" w:fill="DBC5ED" w:themeFill="accent1" w:themeFillTint="33"/>
      </w:tcPr>
    </w:tblStylePr>
  </w:style>
  <w:style w:type="paragraph" w:styleId="NormalWeb">
    <w:name w:val="Normal (Web)"/>
    <w:basedOn w:val="Normal"/>
    <w:uiPriority w:val="99"/>
    <w:semiHidden/>
    <w:unhideWhenUsed/>
    <w:rsid w:val="00820BE8"/>
    <w:rPr>
      <w:rFonts w:ascii="Times New Roman" w:hAnsi="Times New Roman"/>
      <w:sz w:val="24"/>
      <w:szCs w:val="24"/>
    </w:rPr>
  </w:style>
  <w:style w:type="table" w:styleId="GridTable1Light-Accent1">
    <w:name w:val="Grid Table 1 Light Accent 1"/>
    <w:basedOn w:val="TableNormal"/>
    <w:uiPriority w:val="46"/>
    <w:rsid w:val="00DC3974"/>
    <w:pPr>
      <w:spacing w:after="0" w:line="240" w:lineRule="auto"/>
    </w:pPr>
    <w:tblPr>
      <w:tblStyleRowBandSize w:val="1"/>
      <w:tblStyleColBandSize w:val="1"/>
      <w:tblBorders>
        <w:top w:val="single" w:sz="4" w:space="0" w:color="B78BDB" w:themeColor="accent1" w:themeTint="66"/>
        <w:left w:val="single" w:sz="4" w:space="0" w:color="B78BDB" w:themeColor="accent1" w:themeTint="66"/>
        <w:bottom w:val="single" w:sz="4" w:space="0" w:color="B78BDB" w:themeColor="accent1" w:themeTint="66"/>
        <w:right w:val="single" w:sz="4" w:space="0" w:color="B78BDB" w:themeColor="accent1" w:themeTint="66"/>
        <w:insideH w:val="single" w:sz="4" w:space="0" w:color="B78BDB" w:themeColor="accent1" w:themeTint="66"/>
        <w:insideV w:val="single" w:sz="4" w:space="0" w:color="B78BDB" w:themeColor="accent1" w:themeTint="66"/>
      </w:tblBorders>
    </w:tblPr>
    <w:tblStylePr w:type="firstRow">
      <w:rPr>
        <w:b/>
        <w:bCs/>
      </w:rPr>
      <w:tblPr/>
      <w:tcPr>
        <w:tcBorders>
          <w:bottom w:val="single" w:sz="12" w:space="0" w:color="9451C9" w:themeColor="accent1" w:themeTint="99"/>
        </w:tcBorders>
      </w:tcPr>
    </w:tblStylePr>
    <w:tblStylePr w:type="lastRow">
      <w:rPr>
        <w:b/>
        <w:bCs/>
      </w:rPr>
      <w:tblPr/>
      <w:tcPr>
        <w:tcBorders>
          <w:top w:val="double" w:sz="2" w:space="0" w:color="9451C9"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B11A5"/>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table" w:styleId="GridTable7Colorful-Accent1">
    <w:name w:val="Grid Table 7 Colorful Accent 1"/>
    <w:basedOn w:val="TableNormal"/>
    <w:uiPriority w:val="52"/>
    <w:rsid w:val="00605FEC"/>
    <w:pPr>
      <w:spacing w:after="0" w:line="240" w:lineRule="auto"/>
    </w:pPr>
    <w:rPr>
      <w:color w:val="34174B" w:themeColor="accent1" w:themeShade="BF"/>
    </w:rPr>
    <w:tblPr>
      <w:tblStyleRowBandSize w:val="1"/>
      <w:tblStyleColBandSize w:val="1"/>
      <w:tblBorders>
        <w:top w:val="single" w:sz="4" w:space="0" w:color="9451C9" w:themeColor="accent1" w:themeTint="99"/>
        <w:left w:val="single" w:sz="4" w:space="0" w:color="9451C9" w:themeColor="accent1" w:themeTint="99"/>
        <w:bottom w:val="single" w:sz="4" w:space="0" w:color="9451C9" w:themeColor="accent1" w:themeTint="99"/>
        <w:right w:val="single" w:sz="4" w:space="0" w:color="9451C9" w:themeColor="accent1" w:themeTint="99"/>
        <w:insideH w:val="single" w:sz="4" w:space="0" w:color="9451C9" w:themeColor="accent1" w:themeTint="99"/>
        <w:insideV w:val="single" w:sz="4" w:space="0" w:color="9451C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C5ED" w:themeFill="accent1" w:themeFillTint="33"/>
      </w:tcPr>
    </w:tblStylePr>
    <w:tblStylePr w:type="band1Horz">
      <w:tblPr/>
      <w:tcPr>
        <w:shd w:val="clear" w:color="auto" w:fill="DBC5ED" w:themeFill="accent1" w:themeFillTint="33"/>
      </w:tcPr>
    </w:tblStylePr>
    <w:tblStylePr w:type="neCell">
      <w:tblPr/>
      <w:tcPr>
        <w:tcBorders>
          <w:bottom w:val="single" w:sz="4" w:space="0" w:color="9451C9" w:themeColor="accent1" w:themeTint="99"/>
        </w:tcBorders>
      </w:tcPr>
    </w:tblStylePr>
    <w:tblStylePr w:type="nwCell">
      <w:tblPr/>
      <w:tcPr>
        <w:tcBorders>
          <w:bottom w:val="single" w:sz="4" w:space="0" w:color="9451C9" w:themeColor="accent1" w:themeTint="99"/>
        </w:tcBorders>
      </w:tcPr>
    </w:tblStylePr>
    <w:tblStylePr w:type="seCell">
      <w:tblPr/>
      <w:tcPr>
        <w:tcBorders>
          <w:top w:val="single" w:sz="4" w:space="0" w:color="9451C9" w:themeColor="accent1" w:themeTint="99"/>
        </w:tcBorders>
      </w:tcPr>
    </w:tblStylePr>
    <w:tblStylePr w:type="swCell">
      <w:tblPr/>
      <w:tcPr>
        <w:tcBorders>
          <w:top w:val="single" w:sz="4" w:space="0" w:color="9451C9" w:themeColor="accent1" w:themeTint="99"/>
        </w:tcBorders>
      </w:tcPr>
    </w:tblStylePr>
  </w:style>
  <w:style w:type="paragraph" w:styleId="TOC4">
    <w:name w:val="toc 4"/>
    <w:basedOn w:val="Normal"/>
    <w:next w:val="Normal"/>
    <w:autoRedefine/>
    <w:uiPriority w:val="39"/>
    <w:unhideWhenUsed/>
    <w:rsid w:val="009A609F"/>
    <w:pPr>
      <w:spacing w:after="100"/>
      <w:ind w:left="660"/>
    </w:pPr>
  </w:style>
  <w:style w:type="paragraph" w:customStyle="1" w:styleId="BoxHeading-Greenbox">
    <w:name w:val="Box Heading - Green box"/>
    <w:basedOn w:val="BoxHeading-Purplelightbox"/>
    <w:qFormat/>
    <w:rsid w:val="00C77D84"/>
    <w:rPr>
      <w:color w:val="004F4D" w:themeColor="text2"/>
    </w:rPr>
  </w:style>
  <w:style w:type="paragraph" w:customStyle="1" w:styleId="BoxHeading2-Greenbox">
    <w:name w:val="Box Heading 2 - Green box"/>
    <w:basedOn w:val="BoxHeading2-Purplelightbox"/>
    <w:qFormat/>
    <w:rsid w:val="00C77D84"/>
    <w:pPr>
      <w:shd w:val="clear" w:color="auto" w:fill="004F4D" w:themeFill="accent5"/>
    </w:pPr>
    <w:rPr>
      <w:color w:val="FFFFFF" w:themeColor="background1"/>
    </w:rPr>
  </w:style>
  <w:style w:type="table" w:styleId="GridTable5Dark-Accent2">
    <w:name w:val="Grid Table 5 Dark Accent 2"/>
    <w:basedOn w:val="TableNormal"/>
    <w:uiPriority w:val="50"/>
    <w:rsid w:val="00F23F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5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30E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30E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30E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30E3" w:themeFill="accent2"/>
      </w:tcPr>
    </w:tblStylePr>
    <w:tblStylePr w:type="band1Vert">
      <w:tblPr/>
      <w:tcPr>
        <w:shd w:val="clear" w:color="auto" w:fill="D3ACF3" w:themeFill="accent2" w:themeFillTint="66"/>
      </w:tcPr>
    </w:tblStylePr>
    <w:tblStylePr w:type="band1Horz">
      <w:tblPr/>
      <w:tcPr>
        <w:shd w:val="clear" w:color="auto" w:fill="D3ACF3" w:themeFill="accent2" w:themeFillTint="66"/>
      </w:tcPr>
    </w:tblStylePr>
  </w:style>
  <w:style w:type="paragraph" w:styleId="TOCHeading">
    <w:name w:val="TOC Heading"/>
    <w:basedOn w:val="Heading1"/>
    <w:next w:val="Normal"/>
    <w:uiPriority w:val="39"/>
    <w:unhideWhenUsed/>
    <w:qFormat/>
    <w:rsid w:val="00C77D84"/>
  </w:style>
  <w:style w:type="paragraph" w:styleId="EndnoteText">
    <w:name w:val="endnote text"/>
    <w:basedOn w:val="Normal"/>
    <w:link w:val="EndnoteTextChar"/>
    <w:uiPriority w:val="99"/>
    <w:semiHidden/>
    <w:unhideWhenUsed/>
    <w:rsid w:val="00D219DA"/>
    <w:pPr>
      <w:spacing w:before="0" w:after="0"/>
    </w:pPr>
    <w:rPr>
      <w:sz w:val="20"/>
    </w:rPr>
  </w:style>
  <w:style w:type="character" w:customStyle="1" w:styleId="EndnoteTextChar">
    <w:name w:val="Endnote Text Char"/>
    <w:basedOn w:val="DefaultParagraphFont"/>
    <w:link w:val="EndnoteText"/>
    <w:uiPriority w:val="99"/>
    <w:semiHidden/>
    <w:rsid w:val="00D219DA"/>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D219DA"/>
    <w:rPr>
      <w:vertAlign w:val="superscript"/>
    </w:rPr>
  </w:style>
  <w:style w:type="character" w:customStyle="1" w:styleId="DashChar">
    <w:name w:val="Dash Char"/>
    <w:basedOn w:val="DefaultParagraphFont"/>
    <w:link w:val="Dash"/>
    <w:locked/>
    <w:rsid w:val="00EA3519"/>
    <w:rPr>
      <w:rFonts w:ascii="Calibri" w:eastAsia="Times New Roman" w:hAnsi="Calibri" w:cs="Times New Roman"/>
      <w:szCs w:val="20"/>
      <w:lang w:eastAsia="en-AU"/>
    </w:rPr>
  </w:style>
  <w:style w:type="paragraph" w:customStyle="1" w:styleId="Callout">
    <w:name w:val="Call out"/>
    <w:basedOn w:val="Normal"/>
    <w:qFormat/>
    <w:rsid w:val="00476411"/>
    <w:pPr>
      <w:pBdr>
        <w:left w:val="single" w:sz="18" w:space="8" w:color="004F4D" w:themeColor="text2"/>
      </w:pBdr>
      <w:spacing w:before="0" w:after="0"/>
      <w:ind w:left="227"/>
    </w:pPr>
    <w:rPr>
      <w:rFonts w:eastAsia="Aptos"/>
      <w:b/>
      <w:bCs/>
      <w:color w:val="461F6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40022">
      <w:bodyDiv w:val="1"/>
      <w:marLeft w:val="0"/>
      <w:marRight w:val="0"/>
      <w:marTop w:val="0"/>
      <w:marBottom w:val="0"/>
      <w:divBdr>
        <w:top w:val="none" w:sz="0" w:space="0" w:color="auto"/>
        <w:left w:val="none" w:sz="0" w:space="0" w:color="auto"/>
        <w:bottom w:val="none" w:sz="0" w:space="0" w:color="auto"/>
        <w:right w:val="none" w:sz="0" w:space="0" w:color="auto"/>
      </w:divBdr>
    </w:div>
    <w:div w:id="135687702">
      <w:bodyDiv w:val="1"/>
      <w:marLeft w:val="0"/>
      <w:marRight w:val="0"/>
      <w:marTop w:val="0"/>
      <w:marBottom w:val="0"/>
      <w:divBdr>
        <w:top w:val="none" w:sz="0" w:space="0" w:color="auto"/>
        <w:left w:val="none" w:sz="0" w:space="0" w:color="auto"/>
        <w:bottom w:val="none" w:sz="0" w:space="0" w:color="auto"/>
        <w:right w:val="none" w:sz="0" w:space="0" w:color="auto"/>
      </w:divBdr>
    </w:div>
    <w:div w:id="169954492">
      <w:bodyDiv w:val="1"/>
      <w:marLeft w:val="0"/>
      <w:marRight w:val="0"/>
      <w:marTop w:val="0"/>
      <w:marBottom w:val="0"/>
      <w:divBdr>
        <w:top w:val="none" w:sz="0" w:space="0" w:color="auto"/>
        <w:left w:val="none" w:sz="0" w:space="0" w:color="auto"/>
        <w:bottom w:val="none" w:sz="0" w:space="0" w:color="auto"/>
        <w:right w:val="none" w:sz="0" w:space="0" w:color="auto"/>
      </w:divBdr>
    </w:div>
    <w:div w:id="313686372">
      <w:bodyDiv w:val="1"/>
      <w:marLeft w:val="0"/>
      <w:marRight w:val="0"/>
      <w:marTop w:val="0"/>
      <w:marBottom w:val="0"/>
      <w:divBdr>
        <w:top w:val="none" w:sz="0" w:space="0" w:color="auto"/>
        <w:left w:val="none" w:sz="0" w:space="0" w:color="auto"/>
        <w:bottom w:val="none" w:sz="0" w:space="0" w:color="auto"/>
        <w:right w:val="none" w:sz="0" w:space="0" w:color="auto"/>
      </w:divBdr>
    </w:div>
    <w:div w:id="318771595">
      <w:bodyDiv w:val="1"/>
      <w:marLeft w:val="0"/>
      <w:marRight w:val="0"/>
      <w:marTop w:val="0"/>
      <w:marBottom w:val="0"/>
      <w:divBdr>
        <w:top w:val="none" w:sz="0" w:space="0" w:color="auto"/>
        <w:left w:val="none" w:sz="0" w:space="0" w:color="auto"/>
        <w:bottom w:val="none" w:sz="0" w:space="0" w:color="auto"/>
        <w:right w:val="none" w:sz="0" w:space="0" w:color="auto"/>
      </w:divBdr>
    </w:div>
    <w:div w:id="388964523">
      <w:bodyDiv w:val="1"/>
      <w:marLeft w:val="0"/>
      <w:marRight w:val="0"/>
      <w:marTop w:val="0"/>
      <w:marBottom w:val="0"/>
      <w:divBdr>
        <w:top w:val="none" w:sz="0" w:space="0" w:color="auto"/>
        <w:left w:val="none" w:sz="0" w:space="0" w:color="auto"/>
        <w:bottom w:val="none" w:sz="0" w:space="0" w:color="auto"/>
        <w:right w:val="none" w:sz="0" w:space="0" w:color="auto"/>
      </w:divBdr>
    </w:div>
    <w:div w:id="446974786">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82232769">
      <w:bodyDiv w:val="1"/>
      <w:marLeft w:val="0"/>
      <w:marRight w:val="0"/>
      <w:marTop w:val="0"/>
      <w:marBottom w:val="0"/>
      <w:divBdr>
        <w:top w:val="none" w:sz="0" w:space="0" w:color="auto"/>
        <w:left w:val="none" w:sz="0" w:space="0" w:color="auto"/>
        <w:bottom w:val="none" w:sz="0" w:space="0" w:color="auto"/>
        <w:right w:val="none" w:sz="0" w:space="0" w:color="auto"/>
      </w:divBdr>
    </w:div>
    <w:div w:id="553547203">
      <w:bodyDiv w:val="1"/>
      <w:marLeft w:val="0"/>
      <w:marRight w:val="0"/>
      <w:marTop w:val="0"/>
      <w:marBottom w:val="0"/>
      <w:divBdr>
        <w:top w:val="none" w:sz="0" w:space="0" w:color="auto"/>
        <w:left w:val="none" w:sz="0" w:space="0" w:color="auto"/>
        <w:bottom w:val="none" w:sz="0" w:space="0" w:color="auto"/>
        <w:right w:val="none" w:sz="0" w:space="0" w:color="auto"/>
      </w:divBdr>
    </w:div>
    <w:div w:id="588274956">
      <w:bodyDiv w:val="1"/>
      <w:marLeft w:val="0"/>
      <w:marRight w:val="0"/>
      <w:marTop w:val="0"/>
      <w:marBottom w:val="0"/>
      <w:divBdr>
        <w:top w:val="none" w:sz="0" w:space="0" w:color="auto"/>
        <w:left w:val="none" w:sz="0" w:space="0" w:color="auto"/>
        <w:bottom w:val="none" w:sz="0" w:space="0" w:color="auto"/>
        <w:right w:val="none" w:sz="0" w:space="0" w:color="auto"/>
      </w:divBdr>
    </w:div>
    <w:div w:id="589433372">
      <w:bodyDiv w:val="1"/>
      <w:marLeft w:val="0"/>
      <w:marRight w:val="0"/>
      <w:marTop w:val="0"/>
      <w:marBottom w:val="0"/>
      <w:divBdr>
        <w:top w:val="none" w:sz="0" w:space="0" w:color="auto"/>
        <w:left w:val="none" w:sz="0" w:space="0" w:color="auto"/>
        <w:bottom w:val="none" w:sz="0" w:space="0" w:color="auto"/>
        <w:right w:val="none" w:sz="0" w:space="0" w:color="auto"/>
      </w:divBdr>
    </w:div>
    <w:div w:id="641811255">
      <w:bodyDiv w:val="1"/>
      <w:marLeft w:val="0"/>
      <w:marRight w:val="0"/>
      <w:marTop w:val="0"/>
      <w:marBottom w:val="0"/>
      <w:divBdr>
        <w:top w:val="none" w:sz="0" w:space="0" w:color="auto"/>
        <w:left w:val="none" w:sz="0" w:space="0" w:color="auto"/>
        <w:bottom w:val="none" w:sz="0" w:space="0" w:color="auto"/>
        <w:right w:val="none" w:sz="0" w:space="0" w:color="auto"/>
      </w:divBdr>
    </w:div>
    <w:div w:id="672495301">
      <w:bodyDiv w:val="1"/>
      <w:marLeft w:val="0"/>
      <w:marRight w:val="0"/>
      <w:marTop w:val="0"/>
      <w:marBottom w:val="0"/>
      <w:divBdr>
        <w:top w:val="none" w:sz="0" w:space="0" w:color="auto"/>
        <w:left w:val="none" w:sz="0" w:space="0" w:color="auto"/>
        <w:bottom w:val="none" w:sz="0" w:space="0" w:color="auto"/>
        <w:right w:val="none" w:sz="0" w:space="0" w:color="auto"/>
      </w:divBdr>
    </w:div>
    <w:div w:id="718359798">
      <w:bodyDiv w:val="1"/>
      <w:marLeft w:val="0"/>
      <w:marRight w:val="0"/>
      <w:marTop w:val="0"/>
      <w:marBottom w:val="0"/>
      <w:divBdr>
        <w:top w:val="none" w:sz="0" w:space="0" w:color="auto"/>
        <w:left w:val="none" w:sz="0" w:space="0" w:color="auto"/>
        <w:bottom w:val="none" w:sz="0" w:space="0" w:color="auto"/>
        <w:right w:val="none" w:sz="0" w:space="0" w:color="auto"/>
      </w:divBdr>
    </w:div>
    <w:div w:id="725302970">
      <w:bodyDiv w:val="1"/>
      <w:marLeft w:val="0"/>
      <w:marRight w:val="0"/>
      <w:marTop w:val="0"/>
      <w:marBottom w:val="0"/>
      <w:divBdr>
        <w:top w:val="none" w:sz="0" w:space="0" w:color="auto"/>
        <w:left w:val="none" w:sz="0" w:space="0" w:color="auto"/>
        <w:bottom w:val="none" w:sz="0" w:space="0" w:color="auto"/>
        <w:right w:val="none" w:sz="0" w:space="0" w:color="auto"/>
      </w:divBdr>
    </w:div>
    <w:div w:id="749085135">
      <w:bodyDiv w:val="1"/>
      <w:marLeft w:val="0"/>
      <w:marRight w:val="0"/>
      <w:marTop w:val="0"/>
      <w:marBottom w:val="0"/>
      <w:divBdr>
        <w:top w:val="none" w:sz="0" w:space="0" w:color="auto"/>
        <w:left w:val="none" w:sz="0" w:space="0" w:color="auto"/>
        <w:bottom w:val="none" w:sz="0" w:space="0" w:color="auto"/>
        <w:right w:val="none" w:sz="0" w:space="0" w:color="auto"/>
      </w:divBdr>
    </w:div>
    <w:div w:id="849685588">
      <w:bodyDiv w:val="1"/>
      <w:marLeft w:val="0"/>
      <w:marRight w:val="0"/>
      <w:marTop w:val="0"/>
      <w:marBottom w:val="0"/>
      <w:divBdr>
        <w:top w:val="none" w:sz="0" w:space="0" w:color="auto"/>
        <w:left w:val="none" w:sz="0" w:space="0" w:color="auto"/>
        <w:bottom w:val="none" w:sz="0" w:space="0" w:color="auto"/>
        <w:right w:val="none" w:sz="0" w:space="0" w:color="auto"/>
      </w:divBdr>
    </w:div>
    <w:div w:id="857348006">
      <w:bodyDiv w:val="1"/>
      <w:marLeft w:val="0"/>
      <w:marRight w:val="0"/>
      <w:marTop w:val="0"/>
      <w:marBottom w:val="0"/>
      <w:divBdr>
        <w:top w:val="none" w:sz="0" w:space="0" w:color="auto"/>
        <w:left w:val="none" w:sz="0" w:space="0" w:color="auto"/>
        <w:bottom w:val="none" w:sz="0" w:space="0" w:color="auto"/>
        <w:right w:val="none" w:sz="0" w:space="0" w:color="auto"/>
      </w:divBdr>
    </w:div>
    <w:div w:id="866673445">
      <w:bodyDiv w:val="1"/>
      <w:marLeft w:val="0"/>
      <w:marRight w:val="0"/>
      <w:marTop w:val="0"/>
      <w:marBottom w:val="0"/>
      <w:divBdr>
        <w:top w:val="none" w:sz="0" w:space="0" w:color="auto"/>
        <w:left w:val="none" w:sz="0" w:space="0" w:color="auto"/>
        <w:bottom w:val="none" w:sz="0" w:space="0" w:color="auto"/>
        <w:right w:val="none" w:sz="0" w:space="0" w:color="auto"/>
      </w:divBdr>
    </w:div>
    <w:div w:id="888733969">
      <w:bodyDiv w:val="1"/>
      <w:marLeft w:val="0"/>
      <w:marRight w:val="0"/>
      <w:marTop w:val="0"/>
      <w:marBottom w:val="0"/>
      <w:divBdr>
        <w:top w:val="none" w:sz="0" w:space="0" w:color="auto"/>
        <w:left w:val="none" w:sz="0" w:space="0" w:color="auto"/>
        <w:bottom w:val="none" w:sz="0" w:space="0" w:color="auto"/>
        <w:right w:val="none" w:sz="0" w:space="0" w:color="auto"/>
      </w:divBdr>
    </w:div>
    <w:div w:id="950937587">
      <w:bodyDiv w:val="1"/>
      <w:marLeft w:val="0"/>
      <w:marRight w:val="0"/>
      <w:marTop w:val="0"/>
      <w:marBottom w:val="0"/>
      <w:divBdr>
        <w:top w:val="none" w:sz="0" w:space="0" w:color="auto"/>
        <w:left w:val="none" w:sz="0" w:space="0" w:color="auto"/>
        <w:bottom w:val="none" w:sz="0" w:space="0" w:color="auto"/>
        <w:right w:val="none" w:sz="0" w:space="0" w:color="auto"/>
      </w:divBdr>
    </w:div>
    <w:div w:id="964699533">
      <w:bodyDiv w:val="1"/>
      <w:marLeft w:val="0"/>
      <w:marRight w:val="0"/>
      <w:marTop w:val="0"/>
      <w:marBottom w:val="0"/>
      <w:divBdr>
        <w:top w:val="none" w:sz="0" w:space="0" w:color="auto"/>
        <w:left w:val="none" w:sz="0" w:space="0" w:color="auto"/>
        <w:bottom w:val="none" w:sz="0" w:space="0" w:color="auto"/>
        <w:right w:val="none" w:sz="0" w:space="0" w:color="auto"/>
      </w:divBdr>
    </w:div>
    <w:div w:id="1002390475">
      <w:bodyDiv w:val="1"/>
      <w:marLeft w:val="0"/>
      <w:marRight w:val="0"/>
      <w:marTop w:val="0"/>
      <w:marBottom w:val="0"/>
      <w:divBdr>
        <w:top w:val="none" w:sz="0" w:space="0" w:color="auto"/>
        <w:left w:val="none" w:sz="0" w:space="0" w:color="auto"/>
        <w:bottom w:val="none" w:sz="0" w:space="0" w:color="auto"/>
        <w:right w:val="none" w:sz="0" w:space="0" w:color="auto"/>
      </w:divBdr>
    </w:div>
    <w:div w:id="1031690084">
      <w:bodyDiv w:val="1"/>
      <w:marLeft w:val="0"/>
      <w:marRight w:val="0"/>
      <w:marTop w:val="0"/>
      <w:marBottom w:val="0"/>
      <w:divBdr>
        <w:top w:val="none" w:sz="0" w:space="0" w:color="auto"/>
        <w:left w:val="none" w:sz="0" w:space="0" w:color="auto"/>
        <w:bottom w:val="none" w:sz="0" w:space="0" w:color="auto"/>
        <w:right w:val="none" w:sz="0" w:space="0" w:color="auto"/>
      </w:divBdr>
    </w:div>
    <w:div w:id="1054819437">
      <w:bodyDiv w:val="1"/>
      <w:marLeft w:val="0"/>
      <w:marRight w:val="0"/>
      <w:marTop w:val="0"/>
      <w:marBottom w:val="0"/>
      <w:divBdr>
        <w:top w:val="none" w:sz="0" w:space="0" w:color="auto"/>
        <w:left w:val="none" w:sz="0" w:space="0" w:color="auto"/>
        <w:bottom w:val="none" w:sz="0" w:space="0" w:color="auto"/>
        <w:right w:val="none" w:sz="0" w:space="0" w:color="auto"/>
      </w:divBdr>
    </w:div>
    <w:div w:id="1108159212">
      <w:bodyDiv w:val="1"/>
      <w:marLeft w:val="0"/>
      <w:marRight w:val="0"/>
      <w:marTop w:val="0"/>
      <w:marBottom w:val="0"/>
      <w:divBdr>
        <w:top w:val="none" w:sz="0" w:space="0" w:color="auto"/>
        <w:left w:val="none" w:sz="0" w:space="0" w:color="auto"/>
        <w:bottom w:val="none" w:sz="0" w:space="0" w:color="auto"/>
        <w:right w:val="none" w:sz="0" w:space="0" w:color="auto"/>
      </w:divBdr>
    </w:div>
    <w:div w:id="1158417730">
      <w:bodyDiv w:val="1"/>
      <w:marLeft w:val="0"/>
      <w:marRight w:val="0"/>
      <w:marTop w:val="0"/>
      <w:marBottom w:val="0"/>
      <w:divBdr>
        <w:top w:val="none" w:sz="0" w:space="0" w:color="auto"/>
        <w:left w:val="none" w:sz="0" w:space="0" w:color="auto"/>
        <w:bottom w:val="none" w:sz="0" w:space="0" w:color="auto"/>
        <w:right w:val="none" w:sz="0" w:space="0" w:color="auto"/>
      </w:divBdr>
    </w:div>
    <w:div w:id="1160661336">
      <w:bodyDiv w:val="1"/>
      <w:marLeft w:val="0"/>
      <w:marRight w:val="0"/>
      <w:marTop w:val="0"/>
      <w:marBottom w:val="0"/>
      <w:divBdr>
        <w:top w:val="none" w:sz="0" w:space="0" w:color="auto"/>
        <w:left w:val="none" w:sz="0" w:space="0" w:color="auto"/>
        <w:bottom w:val="none" w:sz="0" w:space="0" w:color="auto"/>
        <w:right w:val="none" w:sz="0" w:space="0" w:color="auto"/>
      </w:divBdr>
    </w:div>
    <w:div w:id="1167597972">
      <w:bodyDiv w:val="1"/>
      <w:marLeft w:val="0"/>
      <w:marRight w:val="0"/>
      <w:marTop w:val="0"/>
      <w:marBottom w:val="0"/>
      <w:divBdr>
        <w:top w:val="none" w:sz="0" w:space="0" w:color="auto"/>
        <w:left w:val="none" w:sz="0" w:space="0" w:color="auto"/>
        <w:bottom w:val="none" w:sz="0" w:space="0" w:color="auto"/>
        <w:right w:val="none" w:sz="0" w:space="0" w:color="auto"/>
      </w:divBdr>
    </w:div>
    <w:div w:id="1179545249">
      <w:bodyDiv w:val="1"/>
      <w:marLeft w:val="0"/>
      <w:marRight w:val="0"/>
      <w:marTop w:val="0"/>
      <w:marBottom w:val="0"/>
      <w:divBdr>
        <w:top w:val="none" w:sz="0" w:space="0" w:color="auto"/>
        <w:left w:val="none" w:sz="0" w:space="0" w:color="auto"/>
        <w:bottom w:val="none" w:sz="0" w:space="0" w:color="auto"/>
        <w:right w:val="none" w:sz="0" w:space="0" w:color="auto"/>
      </w:divBdr>
    </w:div>
    <w:div w:id="1208449964">
      <w:bodyDiv w:val="1"/>
      <w:marLeft w:val="0"/>
      <w:marRight w:val="0"/>
      <w:marTop w:val="0"/>
      <w:marBottom w:val="0"/>
      <w:divBdr>
        <w:top w:val="none" w:sz="0" w:space="0" w:color="auto"/>
        <w:left w:val="none" w:sz="0" w:space="0" w:color="auto"/>
        <w:bottom w:val="none" w:sz="0" w:space="0" w:color="auto"/>
        <w:right w:val="none" w:sz="0" w:space="0" w:color="auto"/>
      </w:divBdr>
    </w:div>
    <w:div w:id="1261336087">
      <w:bodyDiv w:val="1"/>
      <w:marLeft w:val="0"/>
      <w:marRight w:val="0"/>
      <w:marTop w:val="0"/>
      <w:marBottom w:val="0"/>
      <w:divBdr>
        <w:top w:val="none" w:sz="0" w:space="0" w:color="auto"/>
        <w:left w:val="none" w:sz="0" w:space="0" w:color="auto"/>
        <w:bottom w:val="none" w:sz="0" w:space="0" w:color="auto"/>
        <w:right w:val="none" w:sz="0" w:space="0" w:color="auto"/>
      </w:divBdr>
    </w:div>
    <w:div w:id="1290932919">
      <w:bodyDiv w:val="1"/>
      <w:marLeft w:val="0"/>
      <w:marRight w:val="0"/>
      <w:marTop w:val="0"/>
      <w:marBottom w:val="0"/>
      <w:divBdr>
        <w:top w:val="none" w:sz="0" w:space="0" w:color="auto"/>
        <w:left w:val="none" w:sz="0" w:space="0" w:color="auto"/>
        <w:bottom w:val="none" w:sz="0" w:space="0" w:color="auto"/>
        <w:right w:val="none" w:sz="0" w:space="0" w:color="auto"/>
      </w:divBdr>
    </w:div>
    <w:div w:id="1304504026">
      <w:bodyDiv w:val="1"/>
      <w:marLeft w:val="0"/>
      <w:marRight w:val="0"/>
      <w:marTop w:val="0"/>
      <w:marBottom w:val="0"/>
      <w:divBdr>
        <w:top w:val="none" w:sz="0" w:space="0" w:color="auto"/>
        <w:left w:val="none" w:sz="0" w:space="0" w:color="auto"/>
        <w:bottom w:val="none" w:sz="0" w:space="0" w:color="auto"/>
        <w:right w:val="none" w:sz="0" w:space="0" w:color="auto"/>
      </w:divBdr>
    </w:div>
    <w:div w:id="1347437691">
      <w:bodyDiv w:val="1"/>
      <w:marLeft w:val="0"/>
      <w:marRight w:val="0"/>
      <w:marTop w:val="0"/>
      <w:marBottom w:val="0"/>
      <w:divBdr>
        <w:top w:val="none" w:sz="0" w:space="0" w:color="auto"/>
        <w:left w:val="none" w:sz="0" w:space="0" w:color="auto"/>
        <w:bottom w:val="none" w:sz="0" w:space="0" w:color="auto"/>
        <w:right w:val="none" w:sz="0" w:space="0" w:color="auto"/>
      </w:divBdr>
    </w:div>
    <w:div w:id="1350254305">
      <w:bodyDiv w:val="1"/>
      <w:marLeft w:val="0"/>
      <w:marRight w:val="0"/>
      <w:marTop w:val="0"/>
      <w:marBottom w:val="0"/>
      <w:divBdr>
        <w:top w:val="none" w:sz="0" w:space="0" w:color="auto"/>
        <w:left w:val="none" w:sz="0" w:space="0" w:color="auto"/>
        <w:bottom w:val="none" w:sz="0" w:space="0" w:color="auto"/>
        <w:right w:val="none" w:sz="0" w:space="0" w:color="auto"/>
      </w:divBdr>
    </w:div>
    <w:div w:id="1430662222">
      <w:bodyDiv w:val="1"/>
      <w:marLeft w:val="0"/>
      <w:marRight w:val="0"/>
      <w:marTop w:val="0"/>
      <w:marBottom w:val="0"/>
      <w:divBdr>
        <w:top w:val="none" w:sz="0" w:space="0" w:color="auto"/>
        <w:left w:val="none" w:sz="0" w:space="0" w:color="auto"/>
        <w:bottom w:val="none" w:sz="0" w:space="0" w:color="auto"/>
        <w:right w:val="none" w:sz="0" w:space="0" w:color="auto"/>
      </w:divBdr>
    </w:div>
    <w:div w:id="1438409410">
      <w:bodyDiv w:val="1"/>
      <w:marLeft w:val="0"/>
      <w:marRight w:val="0"/>
      <w:marTop w:val="0"/>
      <w:marBottom w:val="0"/>
      <w:divBdr>
        <w:top w:val="none" w:sz="0" w:space="0" w:color="auto"/>
        <w:left w:val="none" w:sz="0" w:space="0" w:color="auto"/>
        <w:bottom w:val="none" w:sz="0" w:space="0" w:color="auto"/>
        <w:right w:val="none" w:sz="0" w:space="0" w:color="auto"/>
      </w:divBdr>
    </w:div>
    <w:div w:id="1441414635">
      <w:bodyDiv w:val="1"/>
      <w:marLeft w:val="0"/>
      <w:marRight w:val="0"/>
      <w:marTop w:val="0"/>
      <w:marBottom w:val="0"/>
      <w:divBdr>
        <w:top w:val="none" w:sz="0" w:space="0" w:color="auto"/>
        <w:left w:val="none" w:sz="0" w:space="0" w:color="auto"/>
        <w:bottom w:val="none" w:sz="0" w:space="0" w:color="auto"/>
        <w:right w:val="none" w:sz="0" w:space="0" w:color="auto"/>
      </w:divBdr>
    </w:div>
    <w:div w:id="1470243464">
      <w:bodyDiv w:val="1"/>
      <w:marLeft w:val="0"/>
      <w:marRight w:val="0"/>
      <w:marTop w:val="0"/>
      <w:marBottom w:val="0"/>
      <w:divBdr>
        <w:top w:val="none" w:sz="0" w:space="0" w:color="auto"/>
        <w:left w:val="none" w:sz="0" w:space="0" w:color="auto"/>
        <w:bottom w:val="none" w:sz="0" w:space="0" w:color="auto"/>
        <w:right w:val="none" w:sz="0" w:space="0" w:color="auto"/>
      </w:divBdr>
    </w:div>
    <w:div w:id="1605185866">
      <w:bodyDiv w:val="1"/>
      <w:marLeft w:val="0"/>
      <w:marRight w:val="0"/>
      <w:marTop w:val="0"/>
      <w:marBottom w:val="0"/>
      <w:divBdr>
        <w:top w:val="none" w:sz="0" w:space="0" w:color="auto"/>
        <w:left w:val="none" w:sz="0" w:space="0" w:color="auto"/>
        <w:bottom w:val="none" w:sz="0" w:space="0" w:color="auto"/>
        <w:right w:val="none" w:sz="0" w:space="0" w:color="auto"/>
      </w:divBdr>
    </w:div>
    <w:div w:id="1607691150">
      <w:bodyDiv w:val="1"/>
      <w:marLeft w:val="0"/>
      <w:marRight w:val="0"/>
      <w:marTop w:val="0"/>
      <w:marBottom w:val="0"/>
      <w:divBdr>
        <w:top w:val="none" w:sz="0" w:space="0" w:color="auto"/>
        <w:left w:val="none" w:sz="0" w:space="0" w:color="auto"/>
        <w:bottom w:val="none" w:sz="0" w:space="0" w:color="auto"/>
        <w:right w:val="none" w:sz="0" w:space="0" w:color="auto"/>
      </w:divBdr>
    </w:div>
    <w:div w:id="1616710768">
      <w:bodyDiv w:val="1"/>
      <w:marLeft w:val="0"/>
      <w:marRight w:val="0"/>
      <w:marTop w:val="0"/>
      <w:marBottom w:val="0"/>
      <w:divBdr>
        <w:top w:val="none" w:sz="0" w:space="0" w:color="auto"/>
        <w:left w:val="none" w:sz="0" w:space="0" w:color="auto"/>
        <w:bottom w:val="none" w:sz="0" w:space="0" w:color="auto"/>
        <w:right w:val="none" w:sz="0" w:space="0" w:color="auto"/>
      </w:divBdr>
    </w:div>
    <w:div w:id="1637838023">
      <w:bodyDiv w:val="1"/>
      <w:marLeft w:val="0"/>
      <w:marRight w:val="0"/>
      <w:marTop w:val="0"/>
      <w:marBottom w:val="0"/>
      <w:divBdr>
        <w:top w:val="none" w:sz="0" w:space="0" w:color="auto"/>
        <w:left w:val="none" w:sz="0" w:space="0" w:color="auto"/>
        <w:bottom w:val="none" w:sz="0" w:space="0" w:color="auto"/>
        <w:right w:val="none" w:sz="0" w:space="0" w:color="auto"/>
      </w:divBdr>
    </w:div>
    <w:div w:id="1639410801">
      <w:bodyDiv w:val="1"/>
      <w:marLeft w:val="0"/>
      <w:marRight w:val="0"/>
      <w:marTop w:val="0"/>
      <w:marBottom w:val="0"/>
      <w:divBdr>
        <w:top w:val="none" w:sz="0" w:space="0" w:color="auto"/>
        <w:left w:val="none" w:sz="0" w:space="0" w:color="auto"/>
        <w:bottom w:val="none" w:sz="0" w:space="0" w:color="auto"/>
        <w:right w:val="none" w:sz="0" w:space="0" w:color="auto"/>
      </w:divBdr>
    </w:div>
    <w:div w:id="1650400925">
      <w:bodyDiv w:val="1"/>
      <w:marLeft w:val="0"/>
      <w:marRight w:val="0"/>
      <w:marTop w:val="0"/>
      <w:marBottom w:val="0"/>
      <w:divBdr>
        <w:top w:val="none" w:sz="0" w:space="0" w:color="auto"/>
        <w:left w:val="none" w:sz="0" w:space="0" w:color="auto"/>
        <w:bottom w:val="none" w:sz="0" w:space="0" w:color="auto"/>
        <w:right w:val="none" w:sz="0" w:space="0" w:color="auto"/>
      </w:divBdr>
    </w:div>
    <w:div w:id="1697388219">
      <w:bodyDiv w:val="1"/>
      <w:marLeft w:val="0"/>
      <w:marRight w:val="0"/>
      <w:marTop w:val="0"/>
      <w:marBottom w:val="0"/>
      <w:divBdr>
        <w:top w:val="none" w:sz="0" w:space="0" w:color="auto"/>
        <w:left w:val="none" w:sz="0" w:space="0" w:color="auto"/>
        <w:bottom w:val="none" w:sz="0" w:space="0" w:color="auto"/>
        <w:right w:val="none" w:sz="0" w:space="0" w:color="auto"/>
      </w:divBdr>
    </w:div>
    <w:div w:id="1762531611">
      <w:bodyDiv w:val="1"/>
      <w:marLeft w:val="0"/>
      <w:marRight w:val="0"/>
      <w:marTop w:val="0"/>
      <w:marBottom w:val="0"/>
      <w:divBdr>
        <w:top w:val="none" w:sz="0" w:space="0" w:color="auto"/>
        <w:left w:val="none" w:sz="0" w:space="0" w:color="auto"/>
        <w:bottom w:val="none" w:sz="0" w:space="0" w:color="auto"/>
        <w:right w:val="none" w:sz="0" w:space="0" w:color="auto"/>
      </w:divBdr>
    </w:div>
    <w:div w:id="1786803112">
      <w:bodyDiv w:val="1"/>
      <w:marLeft w:val="0"/>
      <w:marRight w:val="0"/>
      <w:marTop w:val="0"/>
      <w:marBottom w:val="0"/>
      <w:divBdr>
        <w:top w:val="none" w:sz="0" w:space="0" w:color="auto"/>
        <w:left w:val="none" w:sz="0" w:space="0" w:color="auto"/>
        <w:bottom w:val="none" w:sz="0" w:space="0" w:color="auto"/>
        <w:right w:val="none" w:sz="0" w:space="0" w:color="auto"/>
      </w:divBdr>
    </w:div>
    <w:div w:id="1797260439">
      <w:bodyDiv w:val="1"/>
      <w:marLeft w:val="0"/>
      <w:marRight w:val="0"/>
      <w:marTop w:val="0"/>
      <w:marBottom w:val="0"/>
      <w:divBdr>
        <w:top w:val="none" w:sz="0" w:space="0" w:color="auto"/>
        <w:left w:val="none" w:sz="0" w:space="0" w:color="auto"/>
        <w:bottom w:val="none" w:sz="0" w:space="0" w:color="auto"/>
        <w:right w:val="none" w:sz="0" w:space="0" w:color="auto"/>
      </w:divBdr>
    </w:div>
    <w:div w:id="1825314277">
      <w:bodyDiv w:val="1"/>
      <w:marLeft w:val="0"/>
      <w:marRight w:val="0"/>
      <w:marTop w:val="0"/>
      <w:marBottom w:val="0"/>
      <w:divBdr>
        <w:top w:val="none" w:sz="0" w:space="0" w:color="auto"/>
        <w:left w:val="none" w:sz="0" w:space="0" w:color="auto"/>
        <w:bottom w:val="none" w:sz="0" w:space="0" w:color="auto"/>
        <w:right w:val="none" w:sz="0" w:space="0" w:color="auto"/>
      </w:divBdr>
    </w:div>
    <w:div w:id="1845507000">
      <w:bodyDiv w:val="1"/>
      <w:marLeft w:val="0"/>
      <w:marRight w:val="0"/>
      <w:marTop w:val="0"/>
      <w:marBottom w:val="0"/>
      <w:divBdr>
        <w:top w:val="none" w:sz="0" w:space="0" w:color="auto"/>
        <w:left w:val="none" w:sz="0" w:space="0" w:color="auto"/>
        <w:bottom w:val="none" w:sz="0" w:space="0" w:color="auto"/>
        <w:right w:val="none" w:sz="0" w:space="0" w:color="auto"/>
      </w:divBdr>
    </w:div>
    <w:div w:id="1847557508">
      <w:bodyDiv w:val="1"/>
      <w:marLeft w:val="0"/>
      <w:marRight w:val="0"/>
      <w:marTop w:val="0"/>
      <w:marBottom w:val="0"/>
      <w:divBdr>
        <w:top w:val="none" w:sz="0" w:space="0" w:color="auto"/>
        <w:left w:val="none" w:sz="0" w:space="0" w:color="auto"/>
        <w:bottom w:val="none" w:sz="0" w:space="0" w:color="auto"/>
        <w:right w:val="none" w:sz="0" w:space="0" w:color="auto"/>
      </w:divBdr>
    </w:div>
    <w:div w:id="1851019580">
      <w:bodyDiv w:val="1"/>
      <w:marLeft w:val="0"/>
      <w:marRight w:val="0"/>
      <w:marTop w:val="0"/>
      <w:marBottom w:val="0"/>
      <w:divBdr>
        <w:top w:val="none" w:sz="0" w:space="0" w:color="auto"/>
        <w:left w:val="none" w:sz="0" w:space="0" w:color="auto"/>
        <w:bottom w:val="none" w:sz="0" w:space="0" w:color="auto"/>
        <w:right w:val="none" w:sz="0" w:space="0" w:color="auto"/>
      </w:divBdr>
    </w:div>
    <w:div w:id="1852834032">
      <w:bodyDiv w:val="1"/>
      <w:marLeft w:val="0"/>
      <w:marRight w:val="0"/>
      <w:marTop w:val="0"/>
      <w:marBottom w:val="0"/>
      <w:divBdr>
        <w:top w:val="none" w:sz="0" w:space="0" w:color="auto"/>
        <w:left w:val="none" w:sz="0" w:space="0" w:color="auto"/>
        <w:bottom w:val="none" w:sz="0" w:space="0" w:color="auto"/>
        <w:right w:val="none" w:sz="0" w:space="0" w:color="auto"/>
      </w:divBdr>
    </w:div>
    <w:div w:id="1857570190">
      <w:bodyDiv w:val="1"/>
      <w:marLeft w:val="0"/>
      <w:marRight w:val="0"/>
      <w:marTop w:val="0"/>
      <w:marBottom w:val="0"/>
      <w:divBdr>
        <w:top w:val="none" w:sz="0" w:space="0" w:color="auto"/>
        <w:left w:val="none" w:sz="0" w:space="0" w:color="auto"/>
        <w:bottom w:val="none" w:sz="0" w:space="0" w:color="auto"/>
        <w:right w:val="none" w:sz="0" w:space="0" w:color="auto"/>
      </w:divBdr>
    </w:div>
    <w:div w:id="1879932883">
      <w:bodyDiv w:val="1"/>
      <w:marLeft w:val="0"/>
      <w:marRight w:val="0"/>
      <w:marTop w:val="0"/>
      <w:marBottom w:val="0"/>
      <w:divBdr>
        <w:top w:val="none" w:sz="0" w:space="0" w:color="auto"/>
        <w:left w:val="none" w:sz="0" w:space="0" w:color="auto"/>
        <w:bottom w:val="none" w:sz="0" w:space="0" w:color="auto"/>
        <w:right w:val="none" w:sz="0" w:space="0" w:color="auto"/>
      </w:divBdr>
    </w:div>
    <w:div w:id="1887646610">
      <w:bodyDiv w:val="1"/>
      <w:marLeft w:val="0"/>
      <w:marRight w:val="0"/>
      <w:marTop w:val="0"/>
      <w:marBottom w:val="0"/>
      <w:divBdr>
        <w:top w:val="none" w:sz="0" w:space="0" w:color="auto"/>
        <w:left w:val="none" w:sz="0" w:space="0" w:color="auto"/>
        <w:bottom w:val="none" w:sz="0" w:space="0" w:color="auto"/>
        <w:right w:val="none" w:sz="0" w:space="0" w:color="auto"/>
      </w:divBdr>
    </w:div>
    <w:div w:id="1909270765">
      <w:bodyDiv w:val="1"/>
      <w:marLeft w:val="0"/>
      <w:marRight w:val="0"/>
      <w:marTop w:val="0"/>
      <w:marBottom w:val="0"/>
      <w:divBdr>
        <w:top w:val="none" w:sz="0" w:space="0" w:color="auto"/>
        <w:left w:val="none" w:sz="0" w:space="0" w:color="auto"/>
        <w:bottom w:val="none" w:sz="0" w:space="0" w:color="auto"/>
        <w:right w:val="none" w:sz="0" w:space="0" w:color="auto"/>
      </w:divBdr>
    </w:div>
    <w:div w:id="1938830651">
      <w:bodyDiv w:val="1"/>
      <w:marLeft w:val="0"/>
      <w:marRight w:val="0"/>
      <w:marTop w:val="0"/>
      <w:marBottom w:val="0"/>
      <w:divBdr>
        <w:top w:val="none" w:sz="0" w:space="0" w:color="auto"/>
        <w:left w:val="none" w:sz="0" w:space="0" w:color="auto"/>
        <w:bottom w:val="none" w:sz="0" w:space="0" w:color="auto"/>
        <w:right w:val="none" w:sz="0" w:space="0" w:color="auto"/>
      </w:divBdr>
    </w:div>
    <w:div w:id="1954510853">
      <w:bodyDiv w:val="1"/>
      <w:marLeft w:val="0"/>
      <w:marRight w:val="0"/>
      <w:marTop w:val="0"/>
      <w:marBottom w:val="0"/>
      <w:divBdr>
        <w:top w:val="none" w:sz="0" w:space="0" w:color="auto"/>
        <w:left w:val="none" w:sz="0" w:space="0" w:color="auto"/>
        <w:bottom w:val="none" w:sz="0" w:space="0" w:color="auto"/>
        <w:right w:val="none" w:sz="0" w:space="0" w:color="auto"/>
      </w:divBdr>
    </w:div>
    <w:div w:id="2002080102">
      <w:bodyDiv w:val="1"/>
      <w:marLeft w:val="0"/>
      <w:marRight w:val="0"/>
      <w:marTop w:val="0"/>
      <w:marBottom w:val="0"/>
      <w:divBdr>
        <w:top w:val="none" w:sz="0" w:space="0" w:color="auto"/>
        <w:left w:val="none" w:sz="0" w:space="0" w:color="auto"/>
        <w:bottom w:val="none" w:sz="0" w:space="0" w:color="auto"/>
        <w:right w:val="none" w:sz="0" w:space="0" w:color="auto"/>
      </w:divBdr>
    </w:div>
    <w:div w:id="2023047091">
      <w:bodyDiv w:val="1"/>
      <w:marLeft w:val="0"/>
      <w:marRight w:val="0"/>
      <w:marTop w:val="0"/>
      <w:marBottom w:val="0"/>
      <w:divBdr>
        <w:top w:val="none" w:sz="0" w:space="0" w:color="auto"/>
        <w:left w:val="none" w:sz="0" w:space="0" w:color="auto"/>
        <w:bottom w:val="none" w:sz="0" w:space="0" w:color="auto"/>
        <w:right w:val="none" w:sz="0" w:space="0" w:color="auto"/>
      </w:divBdr>
    </w:div>
    <w:div w:id="204960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jpeg"/><Relationship Id="rId42" Type="http://schemas.openxmlformats.org/officeDocument/2006/relationships/hyperlink" Target="https://aus01.safelinks.protection.outlook.com/?url=https%3A%2F%2Fvimeo.com%2F1093925038&amp;data=05%7C02%7CRashmi.Mattewada%40TREASURY.GOV.AU%7Ce37bd4bdf1d545d0696008ddaeeb2b5a%7C214f1646202147cc8397e3d3a7ba7d9d%7C0%7C0%7C638859047263922876%7CUnknown%7CTWFpbGZsb3d8eyJFbXB0eU1hcGkiOnRydWUsIlYiOiIwLjAuMDAwMCIsIlAiOiJXaW4zMiIsIkFOIjoiTWFpbCIsIldUIjoyfQ%3D%3D%7C0%7C%7C%7C&amp;sdata=9LDUQ%2Fps56lyfZT8cyYxXibVE2endKXlThm1N5RCPSA%3D&amp;reserved=0" TargetMode="External"/><Relationship Id="rId47" Type="http://schemas.openxmlformats.org/officeDocument/2006/relationships/image" Target="media/image10.svg"/><Relationship Id="rId63" Type="http://schemas.openxmlformats.org/officeDocument/2006/relationships/image" Target="media/image23.png"/><Relationship Id="rId68" Type="http://schemas.openxmlformats.org/officeDocument/2006/relationships/image" Target="media/image26.png"/><Relationship Id="rId84" Type="http://schemas.openxmlformats.org/officeDocument/2006/relationships/image" Target="media/image33.png"/><Relationship Id="rId89" Type="http://schemas.openxmlformats.org/officeDocument/2006/relationships/hyperlink" Target="https://paymenttimes.gov.au/sites/ptrs.gov.au/files/2025-07/compliance-enforcement.pdf" TargetMode="External"/><Relationship Id="rId16" Type="http://schemas.openxmlformats.org/officeDocument/2006/relationships/header" Target="header2.xml"/><Relationship Id="rId11" Type="http://schemas.openxmlformats.org/officeDocument/2006/relationships/hyperlink" Target="https://creativecommons.org/licenses/by/4.0/" TargetMode="External"/><Relationship Id="rId32" Type="http://schemas.openxmlformats.org/officeDocument/2006/relationships/hyperlink" Target="bookmark://_Engagement_and_Education" TargetMode="External"/><Relationship Id="rId37" Type="http://schemas.openxmlformats.org/officeDocument/2006/relationships/hyperlink" Target="https://paymenttimes.gov.au/sites/ptrs.gov.au/files/2025-03/reporting-fields-guidance.pdf" TargetMode="External"/><Relationship Id="rId53" Type="http://schemas.openxmlformats.org/officeDocument/2006/relationships/image" Target="media/image15.png"/><Relationship Id="rId58" Type="http://schemas.openxmlformats.org/officeDocument/2006/relationships/image" Target="media/image18.png"/><Relationship Id="rId74" Type="http://schemas.openxmlformats.org/officeDocument/2006/relationships/image" Target="media/image28.jpeg"/><Relationship Id="rId79" Type="http://schemas.openxmlformats.org/officeDocument/2006/relationships/image" Target="media/image29.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6.png"/><Relationship Id="rId95" Type="http://schemas.openxmlformats.org/officeDocument/2006/relationships/footer" Target="footer11.xml"/><Relationship Id="rId22" Type="http://schemas.openxmlformats.org/officeDocument/2006/relationships/hyperlink" Target="https://paymenttimes.gov.au/news/regulators-statement-intent-published" TargetMode="External"/><Relationship Id="rId27" Type="http://schemas.openxmlformats.org/officeDocument/2006/relationships/footer" Target="footer4.xml"/><Relationship Id="rId43" Type="http://schemas.openxmlformats.org/officeDocument/2006/relationships/hyperlink" Target="https://paymenttimes.gov.au/sites/ptrs.gov.au/files/2025-05/qrg-1-getting-set-up.docx" TargetMode="External"/><Relationship Id="rId48" Type="http://schemas.openxmlformats.org/officeDocument/2006/relationships/hyperlink" Target="mailto:engagement@paymenttimes.gov.au" TargetMode="External"/><Relationship Id="rId64" Type="http://schemas.openxmlformats.org/officeDocument/2006/relationships/hyperlink" Target="https://paymenttimes.gov.au/sites/ptrs.gov.au/files/2025-03/reporting-fields-guidance.pdf" TargetMode="External"/><Relationship Id="rId69" Type="http://schemas.openxmlformats.org/officeDocument/2006/relationships/image" Target="media/image27.svg"/><Relationship Id="rId80" Type="http://schemas.openxmlformats.org/officeDocument/2006/relationships/image" Target="media/image30.png"/><Relationship Id="rId85" Type="http://schemas.openxmlformats.org/officeDocument/2006/relationships/image" Target="media/image34.svg"/><Relationship Id="rId12" Type="http://schemas.openxmlformats.org/officeDocument/2006/relationships/hyperlink" Target="http://www.pmc.gov.au/government/commonwealth-coat-arms" TargetMode="Externa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hyperlink" Target="https://paymenttimes.gov.au/sites/ptrs.gov.au/files/2025-03/worked-example-standard-pt-report.xlsx" TargetMode="External"/><Relationship Id="rId46" Type="http://schemas.openxmlformats.org/officeDocument/2006/relationships/image" Target="media/image9.png"/><Relationship Id="rId59" Type="http://schemas.openxmlformats.org/officeDocument/2006/relationships/image" Target="media/image19.png"/><Relationship Id="rId67" Type="http://schemas.openxmlformats.org/officeDocument/2006/relationships/hyperlink" Target="https://paymenttimes.gov.au/about/service-charter" TargetMode="External"/><Relationship Id="rId20" Type="http://schemas.openxmlformats.org/officeDocument/2006/relationships/footer" Target="footer3.xml"/><Relationship Id="rId41" Type="http://schemas.openxmlformats.org/officeDocument/2006/relationships/hyperlink" Target="https://aus01.safelinks.protection.outlook.com/?url=https%3A%2F%2Fvimeo.com%2F1093924769&amp;data=05%7C02%7CRashmi.Mattewada%40TREASURY.GOV.AU%7Ce37bd4bdf1d545d0696008ddaeeb2b5a%7C214f1646202147cc8397e3d3a7ba7d9d%7C0%7C0%7C638859047263910084%7CUnknown%7CTWFpbGZsb3d8eyJFbXB0eU1hcGkiOnRydWUsIlYiOiIwLjAuMDAwMCIsIlAiOiJXaW4zMiIsIkFOIjoiTWFpbCIsIldUIjoyfQ%3D%3D%7C0%7C%7C%7C&amp;sdata=qu4CJ%2BSz0vphdxA6ze6rMsJogs5q5%2BB198S71Nv0bFU%3D&amp;reserved=0" TargetMode="External"/><Relationship Id="rId54" Type="http://schemas.openxmlformats.org/officeDocument/2006/relationships/image" Target="media/image16.svg"/><Relationship Id="rId62" Type="http://schemas.openxmlformats.org/officeDocument/2006/relationships/image" Target="media/image22.png"/><Relationship Id="rId70" Type="http://schemas.openxmlformats.org/officeDocument/2006/relationships/hyperlink" Target="https://register.paymenttimes.gov.au/" TargetMode="External"/><Relationship Id="rId75" Type="http://schemas.openxmlformats.org/officeDocument/2006/relationships/header" Target="header10.xml"/><Relationship Id="rId83" Type="http://schemas.openxmlformats.org/officeDocument/2006/relationships/image" Target="media/image32.png"/><Relationship Id="rId88" Type="http://schemas.openxmlformats.org/officeDocument/2006/relationships/hyperlink" Target="https://paymenttimes.gov.au/sites/ptrs.gov.au/files/regulatory-resource/ptrs-guidance-materials-march2025.pdf" TargetMode="External"/><Relationship Id="rId91" Type="http://schemas.openxmlformats.org/officeDocument/2006/relationships/image" Target="media/image37.png"/><Relationship Id="rId96"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paymenttimes.gov.au/about/service-charter" TargetMode="External"/><Relationship Id="rId28" Type="http://schemas.openxmlformats.org/officeDocument/2006/relationships/footer" Target="footer5.xml"/><Relationship Id="rId36" Type="http://schemas.openxmlformats.org/officeDocument/2006/relationships/hyperlink" Target="https://paymenttimes.gov.au/sites/ptrs.gov.au/files/regulatory-resource/ptrs-guidance-materials-march2025.pdf" TargetMode="External"/><Relationship Id="rId49" Type="http://schemas.openxmlformats.org/officeDocument/2006/relationships/image" Target="media/image11.png"/><Relationship Id="rId57" Type="http://schemas.openxmlformats.org/officeDocument/2006/relationships/image" Target="media/image17.png"/><Relationship Id="rId10" Type="http://schemas.openxmlformats.org/officeDocument/2006/relationships/image" Target="media/image2.wmf"/><Relationship Id="rId31" Type="http://schemas.openxmlformats.org/officeDocument/2006/relationships/image" Target="media/image6.png"/><Relationship Id="rId44" Type="http://schemas.openxmlformats.org/officeDocument/2006/relationships/hyperlink" Target="https://paymenttimes.gov.au/sites/ptrs.gov.au/files/2025-05/qrg-2-entityinformation.docx" TargetMode="External"/><Relationship Id="rId52" Type="http://schemas.openxmlformats.org/officeDocument/2006/relationships/image" Target="media/image14.png"/><Relationship Id="rId60" Type="http://schemas.openxmlformats.org/officeDocument/2006/relationships/image" Target="media/image20.png"/><Relationship Id="rId65" Type="http://schemas.openxmlformats.org/officeDocument/2006/relationships/image" Target="media/image24.png"/><Relationship Id="rId73" Type="http://schemas.openxmlformats.org/officeDocument/2006/relationships/footer" Target="footer7.xml"/><Relationship Id="rId78" Type="http://schemas.openxmlformats.org/officeDocument/2006/relationships/footer" Target="footer9.xml"/><Relationship Id="rId81" Type="http://schemas.openxmlformats.org/officeDocument/2006/relationships/image" Target="media/image31.svg"/><Relationship Id="rId86" Type="http://schemas.openxmlformats.org/officeDocument/2006/relationships/hyperlink" Target="mailto:support@paymenttimes.gov.au" TargetMode="External"/><Relationship Id="rId94" Type="http://schemas.openxmlformats.org/officeDocument/2006/relationships/footer" Target="footer10.xml"/><Relationship Id="rId99" Type="http://schemas.openxmlformats.org/officeDocument/2006/relationships/footer" Target="footer13.xml"/><Relationship Id="rId10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3" Type="http://schemas.openxmlformats.org/officeDocument/2006/relationships/hyperlink" Target="mailto:media@treasury.gov.au" TargetMode="External"/><Relationship Id="rId18" Type="http://schemas.openxmlformats.org/officeDocument/2006/relationships/footer" Target="footer2.xml"/><Relationship Id="rId39" Type="http://schemas.openxmlformats.org/officeDocument/2006/relationships/hyperlink" Target="https://paymenttimes.gov.au/sites/ptrs.gov.au/files/2025-04/education-sessions-questions-and-answers.pdf" TargetMode="External"/><Relationship Id="rId34" Type="http://schemas.openxmlformats.org/officeDocument/2006/relationships/image" Target="media/image8.png"/><Relationship Id="rId50" Type="http://schemas.openxmlformats.org/officeDocument/2006/relationships/image" Target="media/image12.png"/><Relationship Id="rId55" Type="http://schemas.openxmlformats.org/officeDocument/2006/relationships/hyperlink" Target="https://austreasury.sharepoint.com/sites/pt-function/rao/engagement@paymenttimes.gov.au" TargetMode="External"/><Relationship Id="rId76" Type="http://schemas.openxmlformats.org/officeDocument/2006/relationships/header" Target="header11.xml"/><Relationship Id="rId97" Type="http://schemas.openxmlformats.org/officeDocument/2006/relationships/footer" Target="footer12.xml"/><Relationship Id="rId7" Type="http://schemas.openxmlformats.org/officeDocument/2006/relationships/image" Target="media/image1.png"/><Relationship Id="rId71" Type="http://schemas.openxmlformats.org/officeDocument/2006/relationships/header" Target="header8.xml"/><Relationship Id="rId92" Type="http://schemas.openxmlformats.org/officeDocument/2006/relationships/header" Target="header12.xml"/><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image" Target="media/image5.png"/><Relationship Id="rId40" Type="http://schemas.openxmlformats.org/officeDocument/2006/relationships/hyperlink" Target="https://aus01.safelinks.protection.outlook.com/?url=https%3A%2F%2Fvimeo.com%2F1093924003&amp;data=05%7C02%7CRashmi.Mattewada%40TREASURY.GOV.AU%7Ce37bd4bdf1d545d0696008ddaeeb2b5a%7C214f1646202147cc8397e3d3a7ba7d9d%7C0%7C0%7C638859047263888617%7CUnknown%7CTWFpbGZsb3d8eyJFbXB0eU1hcGkiOnRydWUsIlYiOiIwLjAuMDAwMCIsIlAiOiJXaW4zMiIsIkFOIjoiTWFpbCIsIldUIjoyfQ%3D%3D%7C0%7C%7C%7C&amp;sdata=J6yapym66fxJN6cMGysQx0e4Ubny0ZI0tX5xEBRp1rg%3D&amp;reserved=0" TargetMode="External"/><Relationship Id="rId45" Type="http://schemas.openxmlformats.org/officeDocument/2006/relationships/hyperlink" Target="https://paymenttimes.gov.au/sites/ptrs.gov.au/files/2025-05/qrg-3-submitting-report.docx" TargetMode="External"/><Relationship Id="rId66" Type="http://schemas.openxmlformats.org/officeDocument/2006/relationships/image" Target="media/image25.svg"/><Relationship Id="rId87" Type="http://schemas.openxmlformats.org/officeDocument/2006/relationships/image" Target="media/image35.png"/><Relationship Id="rId61" Type="http://schemas.openxmlformats.org/officeDocument/2006/relationships/image" Target="media/image21.png"/><Relationship Id="rId82" Type="http://schemas.openxmlformats.org/officeDocument/2006/relationships/hyperlink" Target="https://paymenttimes.gov.au/" TargetMode="Externa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footer" Target="footer6.xml"/><Relationship Id="rId35" Type="http://schemas.openxmlformats.org/officeDocument/2006/relationships/hyperlink" Target="bookmark://_Compliance_and_Enforcement" TargetMode="External"/><Relationship Id="rId56" Type="http://schemas.openxmlformats.org/officeDocument/2006/relationships/hyperlink" Target="https://paymenttimes.gov.au/guidance/regulatory-resources/guidance-materials" TargetMode="External"/><Relationship Id="rId77" Type="http://schemas.openxmlformats.org/officeDocument/2006/relationships/footer" Target="footer8.xml"/><Relationship Id="rId100" Type="http://schemas.openxmlformats.org/officeDocument/2006/relationships/fontTable" Target="fontTable.xml"/><Relationship Id="rId8" Type="http://schemas.openxmlformats.org/officeDocument/2006/relationships/hyperlink" Target="https://creativecommons.org/licenses/by/4.0/" TargetMode="External"/><Relationship Id="rId51" Type="http://schemas.openxmlformats.org/officeDocument/2006/relationships/image" Target="media/image13.png"/><Relationship Id="rId72" Type="http://schemas.openxmlformats.org/officeDocument/2006/relationships/header" Target="header9.xml"/><Relationship Id="rId93" Type="http://schemas.openxmlformats.org/officeDocument/2006/relationships/header" Target="header13.xml"/><Relationship Id="rId98" Type="http://schemas.openxmlformats.org/officeDocument/2006/relationships/image" Target="media/image38.png"/><Relationship Id="rId3" Type="http://schemas.openxmlformats.org/officeDocument/2006/relationships/settings" Target="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609D70956A4766BA34A20541CEBB16"/>
        <w:category>
          <w:name w:val="General"/>
          <w:gallery w:val="placeholder"/>
        </w:category>
        <w:types>
          <w:type w:val="bbPlcHdr"/>
        </w:types>
        <w:behaviors>
          <w:behavior w:val="content"/>
        </w:behaviors>
        <w:guid w:val="{31EA2636-2AD1-4A01-A7AB-41602B58E5AD}"/>
      </w:docPartPr>
      <w:docPartBody>
        <w:p w:rsidR="00DC1792" w:rsidRDefault="00C93EE5" w:rsidP="00C93EE5">
          <w:pPr>
            <w:pStyle w:val="B5609D70956A4766BA34A20541CEBB16"/>
          </w:pPr>
          <w:r>
            <w:t>Service Charter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EE5"/>
    <w:rsid w:val="00031F44"/>
    <w:rsid w:val="00033791"/>
    <w:rsid w:val="0004325D"/>
    <w:rsid w:val="00050629"/>
    <w:rsid w:val="000551D4"/>
    <w:rsid w:val="000A70BF"/>
    <w:rsid w:val="000B2362"/>
    <w:rsid w:val="000D3311"/>
    <w:rsid w:val="000D36F7"/>
    <w:rsid w:val="000E3485"/>
    <w:rsid w:val="00107D77"/>
    <w:rsid w:val="00117C81"/>
    <w:rsid w:val="00121227"/>
    <w:rsid w:val="0012239F"/>
    <w:rsid w:val="0012636F"/>
    <w:rsid w:val="00133664"/>
    <w:rsid w:val="00175A29"/>
    <w:rsid w:val="001B18BC"/>
    <w:rsid w:val="001B6832"/>
    <w:rsid w:val="001C393C"/>
    <w:rsid w:val="001D087E"/>
    <w:rsid w:val="001E6419"/>
    <w:rsid w:val="002254BA"/>
    <w:rsid w:val="00264A63"/>
    <w:rsid w:val="0026587B"/>
    <w:rsid w:val="00276C2E"/>
    <w:rsid w:val="00293194"/>
    <w:rsid w:val="00297262"/>
    <w:rsid w:val="002B482B"/>
    <w:rsid w:val="002E2194"/>
    <w:rsid w:val="002E4C47"/>
    <w:rsid w:val="002E5553"/>
    <w:rsid w:val="003012F5"/>
    <w:rsid w:val="00324F93"/>
    <w:rsid w:val="00336BDE"/>
    <w:rsid w:val="00343524"/>
    <w:rsid w:val="00343DBF"/>
    <w:rsid w:val="00345E44"/>
    <w:rsid w:val="003B7B86"/>
    <w:rsid w:val="003C00E5"/>
    <w:rsid w:val="003D519C"/>
    <w:rsid w:val="003D614D"/>
    <w:rsid w:val="003E3EA6"/>
    <w:rsid w:val="003F735C"/>
    <w:rsid w:val="00401533"/>
    <w:rsid w:val="00413C8E"/>
    <w:rsid w:val="004144C1"/>
    <w:rsid w:val="00416BB8"/>
    <w:rsid w:val="0044378D"/>
    <w:rsid w:val="00460CCB"/>
    <w:rsid w:val="004C4C89"/>
    <w:rsid w:val="005019C8"/>
    <w:rsid w:val="0051468C"/>
    <w:rsid w:val="005248D0"/>
    <w:rsid w:val="00525DDC"/>
    <w:rsid w:val="00557669"/>
    <w:rsid w:val="005578D7"/>
    <w:rsid w:val="005940FA"/>
    <w:rsid w:val="005A12D3"/>
    <w:rsid w:val="005A75E3"/>
    <w:rsid w:val="005E5955"/>
    <w:rsid w:val="005F7A73"/>
    <w:rsid w:val="00612AA2"/>
    <w:rsid w:val="006457A3"/>
    <w:rsid w:val="00661820"/>
    <w:rsid w:val="0066201A"/>
    <w:rsid w:val="00662D9F"/>
    <w:rsid w:val="00680A13"/>
    <w:rsid w:val="00683C50"/>
    <w:rsid w:val="006A7F0A"/>
    <w:rsid w:val="006B56DE"/>
    <w:rsid w:val="006C15EF"/>
    <w:rsid w:val="006D5A4D"/>
    <w:rsid w:val="007156F0"/>
    <w:rsid w:val="007644AC"/>
    <w:rsid w:val="007710B3"/>
    <w:rsid w:val="007B1F02"/>
    <w:rsid w:val="007D2708"/>
    <w:rsid w:val="007E0034"/>
    <w:rsid w:val="0080230C"/>
    <w:rsid w:val="00815613"/>
    <w:rsid w:val="00817311"/>
    <w:rsid w:val="00826BFE"/>
    <w:rsid w:val="00833ADC"/>
    <w:rsid w:val="0083700A"/>
    <w:rsid w:val="008709CC"/>
    <w:rsid w:val="008E775F"/>
    <w:rsid w:val="008F3B96"/>
    <w:rsid w:val="009021B4"/>
    <w:rsid w:val="00975733"/>
    <w:rsid w:val="009B04D7"/>
    <w:rsid w:val="00A32274"/>
    <w:rsid w:val="00A35BF9"/>
    <w:rsid w:val="00A35EA2"/>
    <w:rsid w:val="00A512DE"/>
    <w:rsid w:val="00A56D0A"/>
    <w:rsid w:val="00A63362"/>
    <w:rsid w:val="00A666CF"/>
    <w:rsid w:val="00A83900"/>
    <w:rsid w:val="00AF296A"/>
    <w:rsid w:val="00B04AD2"/>
    <w:rsid w:val="00B210BE"/>
    <w:rsid w:val="00B3157D"/>
    <w:rsid w:val="00B80DBA"/>
    <w:rsid w:val="00B84905"/>
    <w:rsid w:val="00BE737D"/>
    <w:rsid w:val="00C00DC9"/>
    <w:rsid w:val="00C02E95"/>
    <w:rsid w:val="00C10AC3"/>
    <w:rsid w:val="00C229C0"/>
    <w:rsid w:val="00C56CC7"/>
    <w:rsid w:val="00C63B82"/>
    <w:rsid w:val="00C92B02"/>
    <w:rsid w:val="00C93EE5"/>
    <w:rsid w:val="00CB2D5D"/>
    <w:rsid w:val="00CC14A4"/>
    <w:rsid w:val="00CC2F07"/>
    <w:rsid w:val="00CC4A25"/>
    <w:rsid w:val="00CD15D6"/>
    <w:rsid w:val="00CD220F"/>
    <w:rsid w:val="00CE2819"/>
    <w:rsid w:val="00CF6F6B"/>
    <w:rsid w:val="00D04775"/>
    <w:rsid w:val="00D06D04"/>
    <w:rsid w:val="00D23F62"/>
    <w:rsid w:val="00D44599"/>
    <w:rsid w:val="00D46A90"/>
    <w:rsid w:val="00D93086"/>
    <w:rsid w:val="00DC1792"/>
    <w:rsid w:val="00DC73C4"/>
    <w:rsid w:val="00DE74DD"/>
    <w:rsid w:val="00E657BD"/>
    <w:rsid w:val="00E80605"/>
    <w:rsid w:val="00EA1AA9"/>
    <w:rsid w:val="00EF29EE"/>
    <w:rsid w:val="00EF3216"/>
    <w:rsid w:val="00F03843"/>
    <w:rsid w:val="00F07F71"/>
    <w:rsid w:val="00F36DB7"/>
    <w:rsid w:val="00F542F0"/>
    <w:rsid w:val="00F57D40"/>
    <w:rsid w:val="00F64053"/>
    <w:rsid w:val="00F64BCD"/>
    <w:rsid w:val="00F81243"/>
    <w:rsid w:val="00F82537"/>
    <w:rsid w:val="00F9298F"/>
    <w:rsid w:val="00FD2A1B"/>
    <w:rsid w:val="00FF5A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813B14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Heading3"/>
    <w:next w:val="Normal"/>
    <w:link w:val="Heading4Char"/>
    <w:qFormat/>
    <w:pPr>
      <w:keepLines w:val="0"/>
      <w:spacing w:before="240" w:after="120" w:line="240" w:lineRule="auto"/>
      <w:outlineLvl w:val="3"/>
    </w:pPr>
    <w:rPr>
      <w:rFonts w:ascii="Calibri" w:eastAsiaTheme="minorHAnsi" w:hAnsi="Calibri" w:cs="Arial"/>
      <w:b/>
      <w:bCs/>
      <w:color w:val="E97132" w:themeColor="accent2"/>
      <w:kern w:val="32"/>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Pr>
      <w:rFonts w:ascii="Calibri" w:eastAsiaTheme="minorHAnsi" w:hAnsi="Calibri" w:cs="Arial"/>
      <w:b/>
      <w:bCs/>
      <w:color w:val="E97132" w:themeColor="accent2"/>
      <w:kern w:val="32"/>
      <w:sz w:val="22"/>
      <w:szCs w:val="22"/>
      <w14:ligatures w14:val="none"/>
    </w:rPr>
  </w:style>
  <w:style w:type="paragraph" w:customStyle="1" w:styleId="B5609D70956A4766BA34A20541CEBB16">
    <w:name w:val="B5609D70956A4766BA34A20541CEBB16"/>
    <w:rsid w:val="00C93E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8224</Words>
  <Characters>44432</Characters>
  <Application>Microsoft Office Word</Application>
  <DocSecurity>0</DocSecurity>
  <Lines>1397</Lines>
  <Paragraphs>861</Paragraphs>
  <ScaleCrop>false</ScaleCrop>
  <HeadingPairs>
    <vt:vector size="2" baseType="variant">
      <vt:variant>
        <vt:lpstr>Title</vt:lpstr>
      </vt:variant>
      <vt:variant>
        <vt:i4>1</vt:i4>
      </vt:variant>
    </vt:vector>
  </HeadingPairs>
  <TitlesOfParts>
    <vt:vector size="1" baseType="lpstr">
      <vt:lpstr>Regulator’s Update – July 2025</vt:lpstr>
    </vt:vector>
  </TitlesOfParts>
  <Company/>
  <LinksUpToDate>false</LinksUpToDate>
  <CharactersWithSpaces>52068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Regulator’s Update – July 2025</dc:title>
  <dc:subject/>
  <dc:creator>Payment Times Reporting Regulator</dc:creator>
  <cp:keywords/>
  <cp:lastModifiedBy/>
  <cp:revision>1</cp:revision>
  <dcterms:created xsi:type="dcterms:W3CDTF">2025-07-29T01:47:00Z</dcterms:created>
  <dcterms:modified xsi:type="dcterms:W3CDTF">2025-07-29T02:14:00Z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2025-07-29T01:50:46Z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917e0551-a5ae-43ad-9ef5-06e88b34b835</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